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</w:p>
    <w:p>
      <w:pPr>
        <w:spacing w:after="0" w:before="0" w:line="276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54480" cy="1554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_s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54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12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56"/>
        </w:rPr>
        <w:t>EXPLOITS UNIVERSITY</w:t>
      </w:r>
    </w:p>
    <w:p>
      <w:pPr>
        <w:spacing w:after="200" w:before="0" w:line="276" w:lineRule="auto"/>
        <w:jc w:val="center"/>
      </w:pPr>
      <w:r>
        <w:rPr>
          <w:rFonts w:ascii="Open Sans" w:hAnsi="Open Sans" w:eastAsia="Open Sans"/>
          <w:b/>
          <w:i w:val="0"/>
          <w:color w:val="A94442"/>
          <w:sz w:val="26"/>
        </w:rPr>
        <w:t>BSc INFORMATION COMMUNICATION AND TECHNOLOGY</w:t>
      </w:r>
    </w:p>
    <w:p>
      <w:pPr>
        <w:spacing w:after="200"/>
        <w:pBdr>
          <w:bottom w:val="single" w:sz="18" w:space="1" w:color="C9A227"/>
        </w:pBdr>
      </w:pPr>
    </w:p>
    <w:p>
      <w:pPr>
        <w:spacing w:after="36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8"/>
        </w:rPr>
        <w:t>BICT 3202 · OBJECT-ORIENTED ANALYSIS AND DESIGN</w:t>
      </w:r>
    </w:p>
    <w:p>
      <w:pPr>
        <w:spacing w:after="120" w:before="0" w:line="276" w:lineRule="auto"/>
        <w:jc w:val="center"/>
      </w:pPr>
      <w:r>
        <w:rPr>
          <w:rFonts w:ascii="Poppins" w:hAnsi="Poppins" w:eastAsia="Poppins"/>
          <w:b/>
          <w:i w:val="0"/>
          <w:color w:val="7B1113"/>
          <w:sz w:val="60"/>
        </w:rPr>
        <w:t>WEEK 15 ASSIGNMENT</w:t>
      </w:r>
    </w:p>
    <w:p>
      <w:pPr>
        <w:spacing w:after="440" w:before="0" w:line="276" w:lineRule="auto"/>
        <w:jc w:val="center"/>
      </w:pPr>
      <w:r>
        <w:rPr>
          <w:rFonts w:ascii="Open Sans" w:hAnsi="Open Sans" w:eastAsia="Open Sans"/>
          <w:b w:val="0"/>
          <w:i/>
          <w:color w:val="2B2626"/>
          <w:sz w:val="28"/>
        </w:rPr>
        <w:t>Complete OOAD Case Study, Model Integration and CASE Tool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Name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Student ID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Programme / Year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BSc ICT · Year 3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Course / Week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BICT 3202 · Week 15 of 16</w:t>
            </w:r>
          </w:p>
        </w:tc>
      </w:tr>
      <w:tr>
        <w:tc>
          <w:tcPr>
            <w:tcW w:type="dxa" w:w="345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Poppins" w:hAnsi="Poppins" w:eastAsia="Poppins"/>
                <w:b/>
                <w:i w:val="0"/>
                <w:color w:val="7B1113"/>
                <w:sz w:val="22"/>
              </w:rPr>
              <w:t>Date Submitted</w:t>
            </w:r>
          </w:p>
        </w:tc>
        <w:tc>
          <w:tcPr>
            <w:tcW w:type="dxa" w:w="561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</w:r>
          </w:p>
        </w:tc>
      </w:tr>
    </w:tbl>
    <w:p>
      <w:pPr>
        <w:spacing w:after="120" w:before="0" w:line="276" w:lineRule="auto"/>
      </w:pPr>
    </w:p>
    <w:p>
      <w:pPr>
        <w:spacing w:after="0" w:before="0" w:line="276" w:lineRule="auto"/>
        <w:jc w:val="center"/>
      </w:pPr>
      <w:r>
        <w:rPr>
          <w:rFonts w:ascii="Open Sans" w:hAnsi="Open Sans" w:eastAsia="Open Sans"/>
          <w:b/>
          <w:i w:val="0"/>
          <w:color w:val="59090C"/>
          <w:sz w:val="24"/>
        </w:rPr>
        <w:t>Instructor: Francis Fweta — ICT Lecturer</w:t>
      </w: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2"/>
        </w:rPr>
        <w:t>Exploits University · Week 15 of 16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Assignment Instructions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Answer ALL questions in Sections A, B and C.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Read the Week 15 module and your lecture notes before attempting each question.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Use the university course registration case study for your examples.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Show that your models are consistent: messages must match operations.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Draw UML diagrams in correct notation, or with a CASE/UML tool.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by the date given by your lecturer. Total: 50 marks.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A — Short-Answer Questions  (20 marks)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1.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 CASE tool and state three ways it supports software development.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2.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functional from non-functional requirements, with one example each.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3.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Define an actor and explain why an actor need not be a human being.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4.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Differentiate a domain class from a technical/application class.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5.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State the multiplicity meaning of “Student 1 — 0..* Registration”.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6.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Why should UML diagrams not be developed independently?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[3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7.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Explain model traceability using the “Register Course” requirement.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spacing w:after="160"/>
      </w:pPr>
      <w:r>
        <w:rPr>
          <w:rFonts w:ascii="Poppins" w:hAnsi="Poppins" w:eastAsia="Poppins"/>
          <w:b/>
          <w:i w:val="0"/>
          <w:color w:val="7B1113"/>
          <w:sz w:val="22"/>
        </w:rPr>
        <w:t xml:space="preserve">8.  </w:t>
      </w:r>
      <w:r>
        <w:rPr>
          <w:rFonts w:ascii="Open Sans" w:hAnsi="Open Sans" w:eastAsia="Open Sans"/>
          <w:b w:val="0"/>
          <w:i w:val="0"/>
          <w:color w:val="2B2626"/>
          <w:sz w:val="22"/>
        </w:rPr>
        <w:t>List the six consistency checks of a model audit.</w:t>
      </w:r>
      <w:r>
        <w:rPr>
          <w:rFonts w:ascii="Open Sans" w:hAnsi="Open Sans" w:eastAsia="Open Sans"/>
          <w:b w:val="0"/>
          <w:i/>
          <w:color w:val="A94442"/>
          <w:sz w:val="20"/>
        </w:rPr>
        <w:t xml:space="preserve">   [2 marks]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B — Application Questions  (20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1  (12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For the university online course registration system, the requirement is: “a student registers for an available course; the system verifies prerequisites and capacity, creates a registration and sends confirmation.”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actors and the functional requirements.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Identify the candidate domain classes and technical classes.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the sequence diagram for “Register Course”.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Draw the state machine for Course (Created, Available, Full, Closed).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(e)  Explain how the sequence messages map to class operations.          [3]</w:t>
      </w:r>
    </w:p>
    <w:p>
      <w:pPr>
        <w:spacing w:after="40" w:before="0" w:line="276" w:lineRule="auto"/>
      </w:pPr>
    </w:p>
    <w:p>
      <w:pPr>
        <w:spacing w:after="80" w:before="0" w:line="276" w:lineRule="auto"/>
      </w:pPr>
      <w:r>
        <w:rPr>
          <w:rFonts w:ascii="Open Sans" w:hAnsi="Open Sans" w:eastAsia="Open Sans"/>
          <w:b/>
          <w:i w:val="0"/>
          <w:color w:val="59090C"/>
          <w:sz w:val="24"/>
        </w:rPr>
        <w:t>Question 2  (8 marks)</w:t>
      </w:r>
    </w:p>
    <w:p>
      <w:pPr>
        <w:spacing w:after="80" w:before="0" w:line="276" w:lineRule="auto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The activity diagram contains the step “Check Payment”, but the class diagram has no payment-related class, operation or component.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modelling problem.                                    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Explain how the models can be made consistent.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Describe how a CASE tool would help manage this change.              [3]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Section C — Case Study  (10 marks)</w:t>
      </w:r>
    </w:p>
    <w:p>
      <w:pPr>
        <w:spacing w:after="120" w:before="0" w:line="276" w:lineRule="auto"/>
      </w:pPr>
      <w:r>
        <w:rPr>
          <w:rFonts w:ascii="Open Sans" w:hAnsi="Open Sans" w:eastAsia="Open Sans"/>
          <w:b w:val="0"/>
          <w:i/>
          <w:color w:val="2B2626"/>
          <w:sz w:val="22"/>
        </w:rPr>
        <w:t>“A college wants an Online Library Management System. Students can search, borrow, return and view borrowed books. Librarians can add books, remove books, register members and view overdue books.”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(a)  Identify the actors, use cases and candidate classes.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(b)  Draw the sequence diagram for “Borrow Book”.                       [3]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(c)  Draw the state diagram for Book Copy (Available, Borrowed, Returned).  [2]</w:t>
      </w:r>
    </w:p>
    <w:p>
      <w:pPr>
        <w:spacing w:after="100"/>
        <w:ind w:left="504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(d)  Explain how the five diagrams relate to one another.                [2]</w:t>
      </w: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Marking Scheme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5184"/>
        <w:gridCol w:w="1296"/>
      </w:tblGrid>
      <w:tr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Section</w:t>
            </w:r>
          </w:p>
        </w:tc>
        <w:tc>
          <w:tcPr>
            <w:tcW w:type="dxa" w:w="5184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Content</w:t>
            </w:r>
          </w:p>
        </w:tc>
        <w:tc>
          <w:tcPr>
            <w:tcW w:type="dxa" w:w="1296"/>
            <w:shd w:val="clear" w:color="auto" w:fill="7B111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Poppins" w:hAnsi="Poppins" w:eastAsia="Poppins"/>
                <w:b/>
                <w:i w:val="0"/>
                <w:color w:val="FAF6EC"/>
                <w:sz w:val="22"/>
              </w:rPr>
              <w:t>Marks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Short-answer questions (8 questions)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B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Application questions (12 + 8)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20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</w:t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Case study — library management system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Open Sans" w:hAnsi="Open Sans" w:eastAsia="Open Sans"/>
                <w:b w:val="0"/>
                <w:i w:val="0"/>
                <w:color w:val="2B2626"/>
                <w:sz w:val="22"/>
              </w:rPr>
              <w:t>10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</w:r>
          </w:p>
        </w:tc>
        <w:tc>
          <w:tcPr>
            <w:tcW w:type="dxa" w:w="5184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TOTAL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3E4E4"/>
          </w:tcPr>
          <w:p>
            <w:r>
              <w:rPr>
                <w:rFonts w:ascii="Open Sans" w:hAnsi="Open Sans" w:eastAsia="Open Sans"/>
                <w:b/>
                <w:i w:val="0"/>
                <w:color w:val="7B1113"/>
                <w:sz w:val="22"/>
              </w:rPr>
              <w:t>50</w:t>
            </w:r>
          </w:p>
        </w:tc>
      </w:tr>
    </w:tbl>
    <w:p>
      <w:pPr>
        <w:spacing w:after="80" w:before="0" w:line="276" w:lineRule="auto"/>
      </w:pPr>
    </w:p>
    <w:p>
      <w:pPr>
        <w:keepNext/>
        <w:spacing w:before="280" w:after="120"/>
        <w:pBdr>
          <w:bottom w:val="single" w:sz="12" w:space="3" w:color="C9A227"/>
        </w:pBdr>
      </w:pPr>
      <w:r>
        <w:rPr>
          <w:rFonts w:ascii="Poppins" w:hAnsi="Poppins" w:eastAsia="Poppins"/>
          <w:b/>
          <w:i w:val="0"/>
          <w:color w:val="7B1113"/>
          <w:sz w:val="30"/>
        </w:rPr>
        <w:t>Submission &amp; Academic Integrity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Submit a typed document (or neatly handwritten, as directed by your lecturer).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This assignment is individual work. Plagiarism or copying will attract a penalty under university regulations.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Diagrams must use correct UML notation, including multiplicity and message labels.</w:t>
      </w:r>
    </w:p>
    <w:p>
      <w:pPr>
        <w:pStyle w:val="ListBullet"/>
        <w:spacing w:after="80"/>
      </w:pPr>
      <w:r>
        <w:rPr>
          <w:rFonts w:ascii="Open Sans" w:hAnsi="Open Sans" w:eastAsia="Open Sans"/>
          <w:b w:val="0"/>
          <w:i w:val="0"/>
          <w:color w:val="2B2626"/>
          <w:sz w:val="22"/>
        </w:rPr>
        <w:t>Cite any sources you consult using the format used in the Week 15 module references.</w:t>
      </w:r>
    </w:p>
    <w:p>
      <w:pPr>
        <w:spacing w:after="200"/>
        <w:pBdr>
          <w:bottom w:val="single" w:sz="18" w:space="1" w:color="C9A227"/>
        </w:pBdr>
      </w:pPr>
    </w:p>
    <w:p>
      <w:pPr>
        <w:spacing w:after="120" w:before="0" w:line="276" w:lineRule="auto"/>
        <w:jc w:val="center"/>
      </w:pPr>
      <w:r>
        <w:rPr>
          <w:rFonts w:ascii="Open Sans" w:hAnsi="Open Sans" w:eastAsia="Open Sans"/>
          <w:b w:val="0"/>
          <w:i/>
          <w:color w:val="6B6B6B"/>
          <w:sz w:val="20"/>
        </w:rPr>
        <w:t>Francis Fweta — ICT Lecturer · Exploits University · BICT 3202 Object-Oriented Analysis and Design</w:t>
      </w:r>
    </w:p>
    <w:sectPr w:rsidR="00FC693F" w:rsidRPr="0006063C" w:rsidSect="00034616"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 w:eastAsia="Open Sans"/>
        <w:b w:val="0"/>
        <w:i w:val="0"/>
        <w:color w:val="6B6B6B"/>
        <w:sz w:val="18"/>
      </w:rPr>
      <w:t xml:space="preserve">Exploits University · BICT 3202 OOAD — Assignment  |  Page </w:t>
    </w:r>
    <w:r>
      <w:rPr>
        <w:color w:val="6B6B6B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2B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