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before="0" w:line="240" w:lineRule="auto"/>
        <w:jc w:val="center"/>
      </w:pPr>
      <w:r>
        <w:rPr>
          <w:rFonts w:ascii="Times New Roman" w:hAnsi="Times New Roman" w:eastAsia="Times New Roman" w:cs="Times New Roman"/>
          <w:b/>
          <w:i w:val="0"/>
          <w:sz w:val="24"/>
          <w:u w:val="none"/>
        </w:rPr>
        <w:t>CURRICULUM VITAE</w:t>
      </w:r>
    </w:p>
    <w:p>
      <w:pPr>
        <w:widowControl/>
        <w:spacing w:after="40" w:before="0" w:line="240" w:lineRule="auto"/>
        <w:jc w:val="center"/>
      </w:pPr>
      <w:r>
        <w:rPr>
          <w:rFonts w:ascii="Times New Roman" w:hAnsi="Times New Roman" w:eastAsia="Times New Roman" w:cs="Times New Roman"/>
          <w:b/>
          <w:i w:val="0"/>
          <w:sz w:val="24"/>
          <w:u w:val="none"/>
        </w:rPr>
        <w:t>FRANCIS FWETA</w:t>
      </w:r>
    </w:p>
    <w:p>
      <w:pPr>
        <w:widowControl/>
        <w:spacing w:after="40" w:before="0" w:line="240" w:lineRule="auto"/>
        <w:jc w:val="center"/>
      </w:pPr>
      <w:r>
        <w:rPr>
          <w:rFonts w:ascii="Times New Roman" w:hAnsi="Times New Roman" w:eastAsia="Times New Roman" w:cs="Times New Roman"/>
          <w:b w:val="0"/>
          <w:i w:val="0"/>
          <w:sz w:val="24"/>
          <w:u w:val="none"/>
        </w:rPr>
        <w:t>Monitoring, Evaluation, Accountability and Learning (MEAL) Specialist | Impact Evaluation Consultant | Lead – Research, MEAL and Development Programmes, MRTC Research and Tasking Solutions</w:t>
      </w:r>
    </w:p>
    <w:p>
      <w:pPr>
        <w:widowControl/>
        <w:spacing w:after="0" w:before="0" w:line="240" w:lineRule="auto"/>
        <w:jc w:val="center"/>
      </w:pPr>
      <w:r>
        <w:rPr>
          <w:rFonts w:ascii="Times New Roman" w:hAnsi="Times New Roman" w:eastAsia="Times New Roman" w:cs="Times New Roman"/>
          <w:b w:val="0"/>
          <w:i w:val="0"/>
          <w:sz w:val="24"/>
          <w:u w:val="none"/>
        </w:rPr>
        <w:t>Blantyre, Malawi | Email: fwetafrancis@gmail.com | Cell: +265 885 675 877 / +265 993 888 578</w:t>
      </w:r>
    </w:p>
    <w:p>
      <w:pPr>
        <w:widowControl/>
        <w:spacing w:after="0" w:before="0" w:line="240" w:lineRule="auto"/>
        <w:jc w:val="center"/>
      </w:pPr>
      <w:r>
        <w:rPr>
          <w:rFonts w:ascii="Times New Roman" w:hAnsi="Times New Roman" w:eastAsia="Times New Roman" w:cs="Times New Roman"/>
          <w:b w:val="0"/>
          <w:i w:val="0"/>
          <w:sz w:val="24"/>
          <w:u w:val="none"/>
        </w:rPr>
        <w:t>Institution: MRTC Research and Tasking Solutions (BRN-PKSJDLR; TIN 71426102) | Website: https://mrtc-solutions.netlify.app</w:t>
      </w:r>
    </w:p>
    <w:p>
      <w:pPr>
        <w:spacing w:before="40" w:after="160"/>
        <w:pBdr>
          <w:bottom w:val="single" w:sz="6" w:space="1" w:color="000000"/>
        </w:pBdr>
      </w:pPr>
    </w:p>
    <w:p>
      <w:pPr>
        <w:keepNext/>
        <w:spacing w:before="200" w:after="80" w:line="240" w:lineRule="auto"/>
      </w:pPr>
      <w:r>
        <w:rPr>
          <w:rFonts w:ascii="Times New Roman" w:hAnsi="Times New Roman" w:eastAsia="Times New Roman" w:cs="Times New Roman"/>
          <w:b/>
          <w:i w:val="0"/>
          <w:sz w:val="24"/>
          <w:u w:val="none"/>
        </w:rPr>
        <w:t>1.  Professional profile</w:t>
      </w:r>
    </w:p>
    <w:p>
      <w:pPr>
        <w:spacing w:after="80" w:before="0" w:line="240" w:lineRule="auto"/>
        <w:jc w:val="both"/>
      </w:pPr>
      <w:r>
        <w:rPr>
          <w:rFonts w:ascii="Times New Roman" w:hAnsi="Times New Roman" w:eastAsia="Times New Roman" w:cs="Times New Roman"/>
          <w:b w:val="0"/>
          <w:i w:val="0"/>
          <w:sz w:val="24"/>
          <w:u w:val="none"/>
        </w:rPr>
        <w:t>Senior MEAL and impact-evaluation consultant with over seven years’ progressive experience designing and leading evidence-based monitoring systems, evaluation frameworks and digital MEAL solutions for humanitarian and development programmes in Malawi. Experienced in end-to-end baseline, midline and endline evaluations, post-distribution monitoring (PDM), market assessments and impact studies across agriculture, food security, livelihoods, nutrition, gender, climate resilience and humanitarian response, including work involving United Nations, World Bank (IFC), USAID, European Union (ECHO) and international NGO programmes. Combines MEAL and results-based management expertise with full-stack information-systems capability and advanced analysis (Python, R, SPSS, Stata, Power BI), and with training and mentoring to help local organisations own and sustain improved systems – directly relevant to Tilitonse Foundation local-organisation strengthening in results-based management/MERL, programming, knowledge management and resource mobilisation.</w:t>
      </w:r>
    </w:p>
    <w:p>
      <w:pPr>
        <w:keepNext/>
        <w:spacing w:before="200" w:after="80" w:line="240" w:lineRule="auto"/>
      </w:pPr>
      <w:r>
        <w:rPr>
          <w:rFonts w:ascii="Times New Roman" w:hAnsi="Times New Roman" w:eastAsia="Times New Roman" w:cs="Times New Roman"/>
          <w:b/>
          <w:i w:val="0"/>
          <w:sz w:val="24"/>
          <w:u w:val="none"/>
        </w:rPr>
        <w:t>2.  Areas of expertise for the Tilitonse database</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Results-based management and MERL (primary): </w:t>
      </w:r>
      <w:r>
        <w:rPr>
          <w:rFonts w:ascii="Times New Roman" w:hAnsi="Times New Roman" w:eastAsia="Times New Roman" w:cs="Times New Roman"/>
          <w:b w:val="0"/>
          <w:i w:val="0"/>
          <w:sz w:val="24"/>
          <w:u w:val="none"/>
        </w:rPr>
        <w:t>theories of change, results/logical frameworks, indicators, MEAL frameworks/plans, data-quality assurance, accountability and learning systems.</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Programming – design and implementation support (primary): </w:t>
      </w:r>
      <w:r>
        <w:rPr>
          <w:rFonts w:ascii="Times New Roman" w:hAnsi="Times New Roman" w:eastAsia="Times New Roman" w:cs="Times New Roman"/>
          <w:b w:val="0"/>
          <w:i w:val="0"/>
          <w:sz w:val="24"/>
          <w:u w:val="none"/>
        </w:rPr>
        <w:t>needs and market assessments, programme/monitoring design, performance review and adaptive management.</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Knowledge management and communication (primary): </w:t>
      </w:r>
      <w:r>
        <w:rPr>
          <w:rFonts w:ascii="Times New Roman" w:hAnsi="Times New Roman" w:eastAsia="Times New Roman" w:cs="Times New Roman"/>
          <w:b w:val="0"/>
          <w:i w:val="0"/>
          <w:sz w:val="24"/>
          <w:u w:val="none"/>
        </w:rPr>
        <w:t>evaluation/assessment reports, analytical and learning products, dashboards and data visualisation.</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Resource mobilisation support (primary): </w:t>
      </w:r>
      <w:r>
        <w:rPr>
          <w:rFonts w:ascii="Times New Roman" w:hAnsi="Times New Roman" w:eastAsia="Times New Roman" w:cs="Times New Roman"/>
          <w:b w:val="0"/>
          <w:i w:val="0"/>
          <w:sz w:val="24"/>
          <w:u w:val="none"/>
        </w:rPr>
        <w:t>concept notes, proposals and results frameworks strengthened with credible evidence.</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Cross-cutting: </w:t>
      </w:r>
      <w:r>
        <w:rPr>
          <w:rFonts w:ascii="Times New Roman" w:hAnsi="Times New Roman" w:eastAsia="Times New Roman" w:cs="Times New Roman"/>
          <w:b w:val="0"/>
          <w:i w:val="0"/>
          <w:sz w:val="24"/>
          <w:u w:val="none"/>
        </w:rPr>
        <w:t>gender and social inclusion in design and measurement (disaggregated data); programme/climate risk-informed planning; humanitarian assessment and PDM; digital data collection (KoboToolbox, ODK, SurveyCTO, DHIS2); capacity building and knowledge transfer.</w:t>
      </w:r>
    </w:p>
    <w:p>
      <w:pPr>
        <w:keepNext/>
        <w:spacing w:before="200" w:after="80" w:line="240" w:lineRule="auto"/>
      </w:pPr>
      <w:r>
        <w:rPr>
          <w:rFonts w:ascii="Times New Roman" w:hAnsi="Times New Roman" w:eastAsia="Times New Roman" w:cs="Times New Roman"/>
          <w:b/>
          <w:i w:val="0"/>
          <w:sz w:val="24"/>
          <w:u w:val="none"/>
        </w:rPr>
        <w:t>3.  Education and professional development</w:t>
      </w:r>
    </w:p>
    <w:p>
      <w:pPr>
        <w:pStyle w:val="ListBullet"/>
        <w:spacing w:after="40" w:before="0" w:line="240" w:lineRule="auto"/>
        <w:ind w:left="397"/>
        <w:jc w:val="both"/>
      </w:pPr>
      <w:r>
        <w:rPr>
          <w:rFonts w:ascii="Times New Roman" w:hAnsi="Times New Roman" w:eastAsia="Times New Roman" w:cs="Times New Roman"/>
          <w:b/>
          <w:i w:val="0"/>
          <w:sz w:val="24"/>
          <w:u w:val="none"/>
        </w:rPr>
        <w:t>Master’s Degree in Agricultural Economics</w:t>
      </w:r>
      <w:r>
        <w:rPr>
          <w:rFonts w:ascii="Times New Roman" w:hAnsi="Times New Roman" w:eastAsia="Times New Roman" w:cs="Times New Roman"/>
          <w:b w:val="0"/>
          <w:i w:val="0"/>
          <w:sz w:val="24"/>
          <w:u w:val="none"/>
        </w:rPr>
        <w:t xml:space="preserve"> – advanced study in statistics, economics and data analytics.</w:t>
      </w:r>
    </w:p>
    <w:p>
      <w:pPr>
        <w:pStyle w:val="ListBullet"/>
        <w:spacing w:after="40" w:before="0" w:line="240" w:lineRule="auto"/>
        <w:ind w:left="397"/>
        <w:jc w:val="both"/>
      </w:pPr>
      <w:r>
        <w:rPr>
          <w:rFonts w:ascii="Times New Roman" w:hAnsi="Times New Roman" w:eastAsia="Times New Roman" w:cs="Times New Roman"/>
          <w:b/>
          <w:i w:val="0"/>
          <w:sz w:val="24"/>
          <w:u w:val="none"/>
        </w:rPr>
        <w:t>Master’s Degree in Information Systems</w:t>
      </w:r>
      <w:r>
        <w:rPr>
          <w:rFonts w:ascii="Times New Roman" w:hAnsi="Times New Roman" w:eastAsia="Times New Roman" w:cs="Times New Roman"/>
          <w:b w:val="0"/>
          <w:i w:val="0"/>
          <w:sz w:val="24"/>
          <w:u w:val="none"/>
        </w:rPr>
        <w:t xml:space="preserve"> – digital systems architecture, data management and information-technology strategy.</w:t>
      </w:r>
    </w:p>
    <w:p>
      <w:pPr>
        <w:pStyle w:val="ListBullet"/>
        <w:spacing w:after="40" w:before="0" w:line="240" w:lineRule="auto"/>
        <w:ind w:left="397"/>
        <w:jc w:val="both"/>
      </w:pPr>
      <w:r>
        <w:rPr>
          <w:rFonts w:ascii="Times New Roman" w:hAnsi="Times New Roman" w:eastAsia="Times New Roman" w:cs="Times New Roman"/>
          <w:b/>
          <w:i w:val="0"/>
          <w:sz w:val="24"/>
          <w:u w:val="none"/>
        </w:rPr>
        <w:t>Bachelor’s Degree in Development Studies (Agribusiness Management)</w:t>
      </w:r>
      <w:r>
        <w:rPr>
          <w:rFonts w:ascii="Times New Roman" w:hAnsi="Times New Roman" w:eastAsia="Times New Roman" w:cs="Times New Roman"/>
          <w:b w:val="0"/>
          <w:i w:val="0"/>
          <w:sz w:val="24"/>
          <w:u w:val="none"/>
        </w:rPr>
        <w:t xml:space="preserve"> – development economics, agricultural systems and rural livelihoods.</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Certifications/development: </w:t>
      </w:r>
      <w:r>
        <w:rPr>
          <w:rFonts w:ascii="Times New Roman" w:hAnsi="Times New Roman" w:eastAsia="Times New Roman" w:cs="Times New Roman"/>
          <w:b w:val="0"/>
          <w:i w:val="0"/>
          <w:sz w:val="24"/>
          <w:u w:val="none"/>
        </w:rPr>
        <w:t>PMP® Project Management Professional (Project Management Institute); Data Science (advanced analytics and statistical programming); Project Management and Monitoring &amp; Evaluation (results-based management and evaluation methodologies). Certificates available on request.</w:t>
      </w:r>
    </w:p>
    <w:p>
      <w:pPr>
        <w:pStyle w:val="ListBullet"/>
        <w:spacing w:after="40" w:before="0" w:line="240" w:lineRule="auto"/>
        <w:ind w:left="397"/>
        <w:jc w:val="both"/>
      </w:pPr>
      <w:r>
        <w:rPr>
          <w:rFonts w:ascii="Times New Roman" w:hAnsi="Times New Roman" w:eastAsia="Times New Roman" w:cs="Times New Roman"/>
          <w:b/>
          <w:i w:val="0"/>
          <w:sz w:val="24"/>
          <w:u w:val="none"/>
        </w:rPr>
        <w:t xml:space="preserve">Memberships: </w:t>
      </w:r>
      <w:r>
        <w:rPr>
          <w:rFonts w:ascii="Times New Roman" w:hAnsi="Times New Roman" w:eastAsia="Times New Roman" w:cs="Times New Roman"/>
          <w:b w:val="0"/>
          <w:i w:val="0"/>
          <w:sz w:val="24"/>
          <w:u w:val="none"/>
        </w:rPr>
        <w:t>Project Management Institute, Malawi Chapter; International MEAL Family (Global); Humanitarian Digital MEAL Hub (Global); Malawi Visual Space MEAL Chapter.</w:t>
      </w:r>
    </w:p>
    <w:p>
      <w:pPr>
        <w:keepNext/>
        <w:spacing w:before="200" w:after="80" w:line="240" w:lineRule="auto"/>
      </w:pPr>
      <w:r>
        <w:rPr>
          <w:rFonts w:ascii="Times New Roman" w:hAnsi="Times New Roman" w:eastAsia="Times New Roman" w:cs="Times New Roman"/>
          <w:b/>
          <w:i w:val="0"/>
          <w:sz w:val="24"/>
          <w:u w:val="none"/>
        </w:rPr>
        <w:t>4.  Selected consulting assignments</w:t>
      </w:r>
    </w:p>
    <w:p>
      <w:pPr>
        <w:keepNext/>
        <w:spacing w:before="120" w:after="80" w:line="240" w:lineRule="auto"/>
      </w:pPr>
      <w:r>
        <w:rPr>
          <w:rFonts w:ascii="Times New Roman" w:hAnsi="Times New Roman" w:eastAsia="Times New Roman" w:cs="Times New Roman"/>
          <w:b/>
          <w:i w:val="0"/>
          <w:sz w:val="24"/>
          <w:u w:val="none"/>
        </w:rPr>
        <w:t>Evaluation Consultant – Oikologica Spain / United Nations (UNEP and Environmental Affairs Department)</w:t>
      </w:r>
    </w:p>
    <w:p>
      <w:pPr>
        <w:pStyle w:val="ListBullet"/>
        <w:spacing w:after="40" w:before="0" w:line="240" w:lineRule="auto"/>
        <w:ind w:left="397"/>
        <w:jc w:val="both"/>
      </w:pPr>
      <w:r>
        <w:rPr>
          <w:rFonts w:ascii="Times New Roman" w:hAnsi="Times New Roman" w:eastAsia="Times New Roman" w:cs="Times New Roman"/>
          <w:b w:val="0"/>
          <w:i w:val="0"/>
          <w:sz w:val="24"/>
          <w:u w:val="none"/>
        </w:rPr>
        <w:t>Led focus-group discussions and field data collection for the UN Environment Programme-funded National Climate Risk and Vulnerability Assessment informing Malawi’s National Adaptation Plan (NAP) Financing Strategy; served as Blantyre District Focal Point.</w:t>
      </w:r>
    </w:p>
    <w:p>
      <w:pPr>
        <w:pStyle w:val="ListBullet"/>
        <w:spacing w:after="40" w:before="0" w:line="240" w:lineRule="auto"/>
        <w:ind w:left="397"/>
        <w:jc w:val="both"/>
      </w:pPr>
      <w:r>
        <w:rPr>
          <w:rFonts w:ascii="Times New Roman" w:hAnsi="Times New Roman" w:eastAsia="Times New Roman" w:cs="Times New Roman"/>
          <w:b w:val="0"/>
          <w:i w:val="0"/>
          <w:sz w:val="24"/>
          <w:u w:val="none"/>
        </w:rPr>
        <w:t>Directed a multisectoral private-sector workshop in Blantyre on the NAP Financing Strategy with government, private-sector and civil-society stakeholders; managed digital collection (KoboToolbox, SurveyCTO) and quality assurance; produced analytical synthesis for national decision-makers.</w:t>
      </w:r>
    </w:p>
    <w:p>
      <w:pPr>
        <w:keepNext/>
        <w:spacing w:before="120" w:after="80" w:line="240" w:lineRule="auto"/>
      </w:pPr>
      <w:r>
        <w:rPr>
          <w:rFonts w:ascii="Times New Roman" w:hAnsi="Times New Roman" w:eastAsia="Times New Roman" w:cs="Times New Roman"/>
          <w:b/>
          <w:i w:val="0"/>
          <w:sz w:val="24"/>
          <w:u w:val="none"/>
        </w:rPr>
        <w:t>Evaluation Consultant (MRTC subcontract) – World Bank (IFC) / USAID-funded Limodzi Project</w:t>
      </w:r>
    </w:p>
    <w:p>
      <w:pPr>
        <w:pStyle w:val="ListBullet"/>
        <w:spacing w:after="40" w:before="0" w:line="240" w:lineRule="auto"/>
        <w:ind w:left="397"/>
        <w:jc w:val="both"/>
      </w:pPr>
      <w:r>
        <w:rPr>
          <w:rFonts w:ascii="Times New Roman" w:hAnsi="Times New Roman" w:eastAsia="Times New Roman" w:cs="Times New Roman"/>
          <w:b w:val="0"/>
          <w:i w:val="0"/>
          <w:sz w:val="24"/>
          <w:u w:val="none"/>
        </w:rPr>
        <w:t>Designed and led the endline evaluation (HIV prevention/treatment, maternal and child health, gender-based violence response) using OECD-DAC criteria and USAID evaluation standards; delivered inception and financial reports, tools and secondary-analysis package; oversaw multi-site collection and validation and responded to IFC technical review.</w:t>
      </w:r>
    </w:p>
    <w:p>
      <w:pPr>
        <w:keepNext/>
        <w:spacing w:before="120" w:after="80" w:line="240" w:lineRule="auto"/>
      </w:pPr>
      <w:r>
        <w:rPr>
          <w:rFonts w:ascii="Times New Roman" w:hAnsi="Times New Roman" w:eastAsia="Times New Roman" w:cs="Times New Roman"/>
          <w:b/>
          <w:i w:val="0"/>
          <w:sz w:val="24"/>
          <w:u w:val="none"/>
        </w:rPr>
        <w:t>Information Systems Consultant – national consultancy firms (MRTC, MJV, DATAMEX)</w:t>
      </w:r>
    </w:p>
    <w:p>
      <w:pPr>
        <w:pStyle w:val="ListBullet"/>
        <w:spacing w:after="40" w:before="0" w:line="240" w:lineRule="auto"/>
        <w:ind w:left="397"/>
        <w:jc w:val="both"/>
      </w:pPr>
      <w:r>
        <w:rPr>
          <w:rFonts w:ascii="Times New Roman" w:hAnsi="Times New Roman" w:eastAsia="Times New Roman" w:cs="Times New Roman"/>
          <w:b w:val="0"/>
          <w:i w:val="0"/>
          <w:sz w:val="24"/>
          <w:u w:val="none"/>
        </w:rPr>
        <w:t>Designed management information systems, relational/SQL databases, interactive dashboards and automated reporting (reducing manual reporting effort by up to 60%); integrated platforms via APIs and cloud systems; provided cybersecurity/digital-transformation advisory and end-user training for sustainability.</w:t>
      </w:r>
    </w:p>
    <w:p>
      <w:pPr>
        <w:keepNext/>
        <w:spacing w:before="120" w:after="80" w:line="240" w:lineRule="auto"/>
      </w:pPr>
      <w:r>
        <w:rPr>
          <w:rFonts w:ascii="Times New Roman" w:hAnsi="Times New Roman" w:eastAsia="Times New Roman" w:cs="Times New Roman"/>
          <w:b/>
          <w:i w:val="0"/>
          <w:sz w:val="24"/>
          <w:u w:val="none"/>
        </w:rPr>
        <w:t>Lead Author / PDM Expert – ECHO Humanitarian Implementation in Malawi consortium (CARE Malawi lead)</w:t>
      </w:r>
    </w:p>
    <w:p>
      <w:pPr>
        <w:pStyle w:val="ListBullet"/>
        <w:spacing w:after="40" w:before="0" w:line="240" w:lineRule="auto"/>
        <w:ind w:left="397"/>
        <w:jc w:val="both"/>
      </w:pPr>
      <w:r>
        <w:rPr>
          <w:rFonts w:ascii="Times New Roman" w:hAnsi="Times New Roman" w:eastAsia="Times New Roman" w:cs="Times New Roman"/>
          <w:b w:val="0"/>
          <w:i w:val="0"/>
          <w:sz w:val="24"/>
          <w:u w:val="none"/>
        </w:rPr>
        <w:t>Designed and authored the Cyclone Jude Post-Distribution Monitoring Round 2 report (July 2025): Cochran sampling, data analysis, accountability and cash-transfer analysis (beneficiary population 1,530 across four distribution districts; PDM sample 238).</w:t>
      </w:r>
    </w:p>
    <w:p>
      <w:pPr>
        <w:keepNext/>
        <w:spacing w:before="200" w:after="80" w:line="240" w:lineRule="auto"/>
      </w:pPr>
      <w:r>
        <w:rPr>
          <w:rFonts w:ascii="Times New Roman" w:hAnsi="Times New Roman" w:eastAsia="Times New Roman" w:cs="Times New Roman"/>
          <w:b/>
          <w:i w:val="0"/>
          <w:sz w:val="24"/>
          <w:u w:val="none"/>
        </w:rPr>
        <w:t>5.  Professional experience</w:t>
      </w:r>
    </w:p>
    <w:p>
      <w:pPr>
        <w:keepNext/>
        <w:spacing w:before="120" w:after="80" w:line="240" w:lineRule="auto"/>
      </w:pPr>
      <w:r>
        <w:rPr>
          <w:rFonts w:ascii="Times New Roman" w:hAnsi="Times New Roman" w:eastAsia="Times New Roman" w:cs="Times New Roman"/>
          <w:b/>
          <w:i w:val="0"/>
          <w:sz w:val="24"/>
          <w:u w:val="none"/>
        </w:rPr>
        <w:t>Monitoring and Evaluation Coordinator – Self Help Africa International (European Union/ECHO programmes)</w:t>
      </w:r>
    </w:p>
    <w:p>
      <w:pPr>
        <w:pStyle w:val="ListBullet"/>
        <w:spacing w:after="40" w:before="0" w:line="240" w:lineRule="auto"/>
        <w:ind w:left="397"/>
        <w:jc w:val="both"/>
      </w:pPr>
      <w:r>
        <w:rPr>
          <w:rFonts w:ascii="Times New Roman" w:hAnsi="Times New Roman" w:eastAsia="Times New Roman" w:cs="Times New Roman"/>
          <w:b w:val="0"/>
          <w:i w:val="0"/>
          <w:sz w:val="24"/>
          <w:u w:val="none"/>
        </w:rPr>
        <w:t>Managed programme databases, validation, cleaning and quality assurance for large-scale humanitarian/resilience datasets; produced analytical reports and dashboards for donor compliance using SPSS, Stata, Excel and Power BI; developed MEAL frameworks/plans, market assessments and theories of change; designed market/PDM and impact-evaluation arrangements for nutrition-sensitive programming.</w:t>
      </w:r>
    </w:p>
    <w:p>
      <w:pPr>
        <w:keepNext/>
        <w:spacing w:before="120" w:after="80" w:line="240" w:lineRule="auto"/>
      </w:pPr>
      <w:r>
        <w:rPr>
          <w:rFonts w:ascii="Times New Roman" w:hAnsi="Times New Roman" w:eastAsia="Times New Roman" w:cs="Times New Roman"/>
          <w:b/>
          <w:i w:val="0"/>
          <w:sz w:val="24"/>
          <w:u w:val="none"/>
        </w:rPr>
        <w:t>Monitoring and Evaluation Manager – Foundation for Irrigation and Sustainable Development (FISD Ltd)</w:t>
      </w:r>
    </w:p>
    <w:p>
      <w:pPr>
        <w:pStyle w:val="ListBullet"/>
        <w:spacing w:after="40" w:before="0" w:line="240" w:lineRule="auto"/>
        <w:ind w:left="397"/>
        <w:jc w:val="both"/>
      </w:pPr>
      <w:r>
        <w:rPr>
          <w:rFonts w:ascii="Times New Roman" w:hAnsi="Times New Roman" w:eastAsia="Times New Roman" w:cs="Times New Roman"/>
          <w:b w:val="0"/>
          <w:i w:val="0"/>
          <w:sz w:val="24"/>
          <w:u w:val="none"/>
        </w:rPr>
        <w:t>Directed project information systems for WFP-consortium resilience/food-security work; led data-quality assessments and field validation; designed reporting templates/automation; conducted baseline and mid-term evaluations of nutrition-sensitive, gender-transformative Food-for-Assets resilience programming; developed institutional MEAL frameworks, theories of change and digital tracking systems.</w:t>
      </w:r>
    </w:p>
    <w:p>
      <w:pPr>
        <w:keepNext/>
        <w:spacing w:before="120" w:after="80" w:line="240" w:lineRule="auto"/>
      </w:pPr>
      <w:r>
        <w:rPr>
          <w:rFonts w:ascii="Times New Roman" w:hAnsi="Times New Roman" w:eastAsia="Times New Roman" w:cs="Times New Roman"/>
          <w:b/>
          <w:i w:val="0"/>
          <w:sz w:val="24"/>
          <w:u w:val="none"/>
        </w:rPr>
        <w:t>Monitoring and Evaluation Officer – DAPP Malawi (Cyclone Freddy response)</w:t>
      </w:r>
    </w:p>
    <w:p>
      <w:pPr>
        <w:pStyle w:val="ListBullet"/>
        <w:spacing w:after="40" w:before="0" w:line="240" w:lineRule="auto"/>
        <w:ind w:left="397"/>
        <w:jc w:val="both"/>
      </w:pPr>
      <w:r>
        <w:rPr>
          <w:rFonts w:ascii="Times New Roman" w:hAnsi="Times New Roman" w:eastAsia="Times New Roman" w:cs="Times New Roman"/>
          <w:b w:val="0"/>
          <w:i w:val="0"/>
          <w:sz w:val="24"/>
          <w:u w:val="none"/>
        </w:rPr>
        <w:t>Led data-quality assurance for humanitarian/early-recovery work; managed multi-district survey processing; conducted price/market and Minimum Expenditure Basket analysis; designed and led baseline/midterm/endline studies and produced analytical dashboards for stakeholders and donors.</w:t>
      </w:r>
    </w:p>
    <w:p>
      <w:pPr>
        <w:keepNext/>
        <w:spacing w:before="120" w:after="80" w:line="240" w:lineRule="auto"/>
      </w:pPr>
      <w:r>
        <w:rPr>
          <w:rFonts w:ascii="Times New Roman" w:hAnsi="Times New Roman" w:eastAsia="Times New Roman" w:cs="Times New Roman"/>
          <w:b/>
          <w:i w:val="0"/>
          <w:sz w:val="24"/>
          <w:u w:val="none"/>
        </w:rPr>
        <w:t>Country Representative, Digital M&amp;E Systems – HAAKLER; Data Collection Supervisor – World Vision International</w:t>
      </w:r>
    </w:p>
    <w:p>
      <w:pPr>
        <w:pStyle w:val="ListBullet"/>
        <w:spacing w:after="40" w:before="0" w:line="240" w:lineRule="auto"/>
        <w:ind w:left="397"/>
        <w:jc w:val="both"/>
      </w:pPr>
      <w:r>
        <w:rPr>
          <w:rFonts w:ascii="Times New Roman" w:hAnsi="Times New Roman" w:eastAsia="Times New Roman" w:cs="Times New Roman"/>
          <w:b w:val="0"/>
          <w:i w:val="0"/>
          <w:sz w:val="24"/>
          <w:u w:val="none"/>
        </w:rPr>
        <w:t>Promoted adoption of digital MEAL systems across NGOs/development organisations in Malawi (partnerships, demonstrations, support and capacity building). Earlier supervised World Vision field collection for Early Childhood Development and Maternal and Neonatal Health projects to quality/protocol standards.</w:t>
      </w:r>
    </w:p>
    <w:p>
      <w:pPr>
        <w:keepNext/>
        <w:spacing w:before="200" w:after="80" w:line="240" w:lineRule="auto"/>
      </w:pPr>
      <w:r>
        <w:rPr>
          <w:rFonts w:ascii="Times New Roman" w:hAnsi="Times New Roman" w:eastAsia="Times New Roman" w:cs="Times New Roman"/>
          <w:b/>
          <w:i w:val="0"/>
          <w:sz w:val="24"/>
          <w:u w:val="none"/>
        </w:rPr>
        <w:t>6.  Highlights in the past three years relevant to organisation strengthening</w:t>
      </w:r>
    </w:p>
    <w:p>
      <w:pPr>
        <w:pStyle w:val="ListBullet"/>
        <w:spacing w:after="40" w:before="0" w:line="240" w:lineRule="auto"/>
        <w:ind w:left="397"/>
        <w:jc w:val="both"/>
      </w:pPr>
      <w:r>
        <w:rPr>
          <w:rFonts w:ascii="Times New Roman" w:hAnsi="Times New Roman" w:eastAsia="Times New Roman" w:cs="Times New Roman"/>
          <w:b w:val="0"/>
          <w:i w:val="0"/>
          <w:sz w:val="24"/>
          <w:u w:val="none"/>
        </w:rPr>
        <w:t>Evaluation and monitoring systems (Jude PDM 2025; Freddy endline analytical support 2026; climate-risk/resilience assessments 2026) demonstrating design, sampling, field QA, analysis and clear report writing.</w:t>
      </w:r>
    </w:p>
    <w:p>
      <w:pPr>
        <w:pStyle w:val="ListBullet"/>
        <w:spacing w:after="40" w:before="0" w:line="240" w:lineRule="auto"/>
        <w:ind w:left="397"/>
        <w:jc w:val="both"/>
      </w:pPr>
      <w:r>
        <w:rPr>
          <w:rFonts w:ascii="Times New Roman" w:hAnsi="Times New Roman" w:eastAsia="Times New Roman" w:cs="Times New Roman"/>
          <w:b w:val="0"/>
          <w:i w:val="0"/>
          <w:sz w:val="24"/>
          <w:u w:val="none"/>
        </w:rPr>
        <w:t>Digital MEAL and data-system strengthening (MIS, dashboards, automated reporting) with end-user training so organisations sustain systems after handover.</w:t>
      </w:r>
    </w:p>
    <w:p>
      <w:pPr>
        <w:pStyle w:val="ListBullet"/>
        <w:spacing w:after="40" w:before="0" w:line="240" w:lineRule="auto"/>
        <w:ind w:left="397"/>
        <w:jc w:val="both"/>
      </w:pPr>
      <w:r>
        <w:rPr>
          <w:rFonts w:ascii="Times New Roman" w:hAnsi="Times New Roman" w:eastAsia="Times New Roman" w:cs="Times New Roman"/>
          <w:b w:val="0"/>
          <w:i w:val="0"/>
          <w:sz w:val="24"/>
          <w:u w:val="none"/>
        </w:rPr>
        <w:t>Capacity building embedded in assignments: tool design, enumerator/field-team training and supervision, stakeholder workshops and validation, and NGO digital-MEAL uptake support.</w:t>
      </w:r>
    </w:p>
    <w:p>
      <w:pPr>
        <w:pStyle w:val="ListBullet"/>
        <w:spacing w:after="40" w:before="0" w:line="240" w:lineRule="auto"/>
        <w:ind w:left="397"/>
        <w:jc w:val="both"/>
      </w:pPr>
      <w:r>
        <w:rPr>
          <w:rFonts w:ascii="Times New Roman" w:hAnsi="Times New Roman" w:eastAsia="Times New Roman" w:cs="Times New Roman"/>
          <w:b w:val="0"/>
          <w:i w:val="0"/>
          <w:sz w:val="24"/>
          <w:u w:val="none"/>
        </w:rPr>
        <w:t>Community-level, inclusive fieldwork in southern Malawi districts with vulnerable households, using sex- and vulnerability-disaggregated analysis to inform responsive programming.</w:t>
      </w:r>
    </w:p>
    <w:p>
      <w:pPr>
        <w:keepNext/>
        <w:spacing w:before="200" w:after="80" w:line="240" w:lineRule="auto"/>
      </w:pPr>
      <w:r>
        <w:rPr>
          <w:rFonts w:ascii="Times New Roman" w:hAnsi="Times New Roman" w:eastAsia="Times New Roman" w:cs="Times New Roman"/>
          <w:b/>
          <w:i w:val="0"/>
          <w:sz w:val="24"/>
          <w:u w:val="none"/>
        </w:rPr>
        <w:t>7.  Technical proficiency</w:t>
      </w:r>
    </w:p>
    <w:tbl>
      <w:tblPr>
        <w:tblStyle w:val="TableGrid"/>
        <w:tblW w:type="auto" w:w="0"/>
        <w:jc w:val="center"/>
        <w:tblLayout w:type="autofit"/>
        <w:tblLook w:firstColumn="1" w:firstRow="1" w:lastColumn="0" w:lastRow="0" w:noHBand="0" w:noVBand="1" w:val="04A0"/>
      </w:tblPr>
      <w:tblGrid>
        <w:gridCol w:w="4819"/>
        <w:gridCol w:w="4819"/>
      </w:tblGrid>
      <w:tr>
        <w:tc>
          <w:tcPr>
            <w:tcW w:type="dxa" w:w="2551"/>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Area</w:t>
            </w:r>
          </w:p>
        </w:tc>
        <w:tc>
          <w:tcPr>
            <w:tcW w:type="dxa" w:w="7087"/>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Tools and methods</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Data collection</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KoboToolbox, ODK, SurveyCTO, CommCare, mWater, DHIS2</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Analysis</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SPSS, Stata, Python, R, advanced Excel; descriptive/inferential, survey and evaluation analysis</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Visualisation/reporting</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Power BI, interactive dashboards, automated reporting</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Databases/development</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SQL, PostgreSQL, full-stack web development, API integration</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GIS/spatial</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QGIS, spatial and vulnerability mapping</w:t>
            </w:r>
          </w:p>
        </w:tc>
      </w:tr>
      <w:tr>
        <w:tc>
          <w:tcPr>
            <w:tcW w:type="dxa" w:w="2551"/>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Evaluation approaches</w:t>
            </w:r>
          </w:p>
        </w:tc>
        <w:tc>
          <w:tcPr>
            <w:tcW w:type="dxa" w:w="7087"/>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OECD-DAC criteria, theory-based evaluation, mixed methods, PDM, market assessment</w:t>
            </w:r>
          </w:p>
        </w:tc>
      </w:tr>
    </w:tbl>
    <w:p>
      <w:pPr>
        <w:widowControl/>
        <w:spacing w:after="40" w:before="0" w:line="240" w:lineRule="auto"/>
      </w:pPr>
    </w:p>
    <w:p>
      <w:pPr>
        <w:spacing w:after="80" w:before="0" w:line="240" w:lineRule="auto"/>
        <w:jc w:val="both"/>
      </w:pPr>
      <w:r>
        <w:rPr>
          <w:rFonts w:ascii="Times New Roman" w:hAnsi="Times New Roman" w:eastAsia="Times New Roman" w:cs="Times New Roman"/>
          <w:b w:val="0"/>
          <w:i/>
          <w:sz w:val="24"/>
          <w:u w:val="none"/>
        </w:rPr>
        <w:t>Organisations involved in assignments/employment above include (as employer, consortium, funder or client according to assignment): UNEP, World Bank (IFC), USAID, ECHO, WFP, Self Help Africa, World Vision, Oikologica Spain, DAPP Malawi, FISD Ltd and Environmental Affairs Department. Assignment-specific roles are as stated in Sections 4–5.</w:t>
      </w:r>
    </w:p>
    <w:p>
      <w:pPr>
        <w:keepNext/>
        <w:spacing w:before="200" w:after="80" w:line="240" w:lineRule="auto"/>
      </w:pPr>
      <w:r>
        <w:rPr>
          <w:rFonts w:ascii="Times New Roman" w:hAnsi="Times New Roman" w:eastAsia="Times New Roman" w:cs="Times New Roman"/>
          <w:b/>
          <w:i w:val="0"/>
          <w:sz w:val="24"/>
          <w:u w:val="none"/>
        </w:rPr>
        <w:t>8.  References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Referee</w:t>
            </w:r>
          </w:p>
        </w:tc>
        <w:tc>
          <w:tcPr>
            <w:tcW w:type="dxa" w:w="4819"/>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Contact</w:t>
            </w:r>
          </w:p>
        </w:tc>
      </w:tr>
      <w:tr>
        <w:tc>
          <w:tcPr>
            <w:tcW w:type="dxa" w:w="4819"/>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Blessings Mlowoka</w:t>
              <w:br/>
            </w:r>
            <w:r>
              <w:rPr>
                <w:rFonts w:ascii="Times New Roman" w:hAnsi="Times New Roman" w:eastAsia="Times New Roman" w:cs="Times New Roman"/>
                <w:b w:val="0"/>
                <w:i w:val="0"/>
                <w:sz w:val="24"/>
                <w:u w:val="none"/>
              </w:rPr>
              <w:t>NGO Humanitarian Committee Coordinator, Self Help Africa; Climate Change Expert/Country Manager, Oikologica Spain/EAD</w:t>
            </w:r>
          </w:p>
        </w:tc>
        <w:tc>
          <w:tcPr>
            <w:tcW w:type="dxa" w:w="4819"/>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+265 888 755 333</w:t>
              <w:br/>
            </w:r>
            <w:r>
              <w:rPr>
                <w:rFonts w:ascii="Times New Roman" w:hAnsi="Times New Roman" w:eastAsia="Times New Roman" w:cs="Times New Roman"/>
                <w:b w:val="0"/>
                <w:i w:val="0"/>
                <w:sz w:val="24"/>
                <w:u w:val="none"/>
              </w:rPr>
              <w:t>mlowokablessings@gmail.com</w:t>
            </w:r>
          </w:p>
        </w:tc>
      </w:tr>
      <w:tr>
        <w:tc>
          <w:tcPr>
            <w:tcW w:type="dxa" w:w="4819"/>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Malumbo Kumwenda</w:t>
              <w:br/>
            </w:r>
            <w:r>
              <w:rPr>
                <w:rFonts w:ascii="Times New Roman" w:hAnsi="Times New Roman" w:eastAsia="Times New Roman" w:cs="Times New Roman"/>
                <w:b w:val="0"/>
                <w:i w:val="0"/>
                <w:sz w:val="24"/>
                <w:u w:val="none"/>
              </w:rPr>
              <w:t>Project Manager and Consultant, FISD, P.O. Box 31245, Lilongwe</w:t>
            </w:r>
          </w:p>
        </w:tc>
        <w:tc>
          <w:tcPr>
            <w:tcW w:type="dxa" w:w="4819"/>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+265 881 457 142</w:t>
              <w:br/>
            </w:r>
            <w:r>
              <w:rPr>
                <w:rFonts w:ascii="Times New Roman" w:hAnsi="Times New Roman" w:eastAsia="Times New Roman" w:cs="Times New Roman"/>
                <w:b w:val="0"/>
                <w:i w:val="0"/>
                <w:sz w:val="24"/>
                <w:u w:val="none"/>
              </w:rPr>
              <w:t>mayakumwenda7@gmail.com</w:t>
            </w:r>
          </w:p>
        </w:tc>
      </w:tr>
      <w:tr>
        <w:tc>
          <w:tcPr>
            <w:tcW w:type="dxa" w:w="4819"/>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Chifundo Machado</w:t>
              <w:br/>
            </w:r>
            <w:r>
              <w:rPr>
                <w:rFonts w:ascii="Times New Roman" w:hAnsi="Times New Roman" w:eastAsia="Times New Roman" w:cs="Times New Roman"/>
                <w:b w:val="0"/>
                <w:i w:val="0"/>
                <w:sz w:val="24"/>
                <w:u w:val="none"/>
              </w:rPr>
              <w:t>Project Manager, Monitoring and Evaluation, DAPP Malawi, P.O. Box 2732, Blantyre</w:t>
            </w:r>
          </w:p>
        </w:tc>
        <w:tc>
          <w:tcPr>
            <w:tcW w:type="dxa" w:w="4819"/>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+265 881 876 965</w:t>
              <w:br/>
            </w:r>
            <w:r>
              <w:rPr>
                <w:rFonts w:ascii="Times New Roman" w:hAnsi="Times New Roman" w:eastAsia="Times New Roman" w:cs="Times New Roman"/>
                <w:b w:val="0"/>
                <w:i w:val="0"/>
                <w:sz w:val="24"/>
                <w:u w:val="none"/>
              </w:rPr>
              <w:t>machado.chifundo4@gmail.com</w:t>
            </w:r>
          </w:p>
        </w:tc>
      </w:tr>
    </w:tbl>
    <w:p>
      <w:pPr>
        <w:widowControl/>
        <w:spacing w:after="40" w:before="0" w:line="240" w:lineRule="auto"/>
      </w:pPr>
    </w:p>
    <w:p>
      <w:pPr>
        <w:keepNext/>
        <w:spacing w:before="200" w:after="80" w:line="240" w:lineRule="auto"/>
      </w:pPr>
      <w:r>
        <w:rPr>
          <w:rFonts w:ascii="Times New Roman" w:hAnsi="Times New Roman" w:eastAsia="Times New Roman" w:cs="Times New Roman"/>
          <w:b/>
          <w:i w:val="0"/>
          <w:sz w:val="24"/>
          <w:u w:val="none"/>
        </w:rPr>
        <w:t>9.  Certification</w:t>
      </w:r>
    </w:p>
    <w:p>
      <w:pPr>
        <w:spacing w:after="80" w:before="0" w:line="240" w:lineRule="auto"/>
        <w:jc w:val="both"/>
      </w:pPr>
      <w:r>
        <w:rPr>
          <w:rFonts w:ascii="Times New Roman" w:hAnsi="Times New Roman" w:eastAsia="Times New Roman" w:cs="Times New Roman"/>
          <w:b w:val="0"/>
          <w:i w:val="0"/>
          <w:sz w:val="24"/>
          <w:u w:val="none"/>
        </w:rPr>
        <w:t>I certify that the information above correctly describes my qualifications and experience and that I am available to undertake short-term local-organisation strengthening assignments in Malawi as needed, subject to assignment terms.</w:t>
      </w:r>
    </w:p>
    <w:p>
      <w:pPr>
        <w:widowControl/>
        <w:spacing w:after="80" w:before="160" w:line="240" w:lineRule="auto"/>
      </w:pPr>
      <w:r>
        <w:rPr>
          <w:rFonts w:ascii="Times New Roman" w:hAnsi="Times New Roman" w:eastAsia="Times New Roman" w:cs="Times New Roman"/>
          <w:b w:val="0"/>
          <w:i w:val="0"/>
          <w:sz w:val="24"/>
          <w:u w:val="none"/>
        </w:rPr>
        <w:t>Signature: ________________________________________    Date: October 2026 (sign and insert day on submission)</w:t>
      </w:r>
    </w:p>
    <w:p>
      <w:pPr>
        <w:spacing w:after="80" w:before="0" w:line="240" w:lineRule="auto"/>
      </w:pPr>
      <w:r>
        <w:rPr>
          <w:rFonts w:ascii="Times New Roman" w:hAnsi="Times New Roman" w:eastAsia="Times New Roman" w:cs="Times New Roman"/>
          <w:b/>
          <w:i w:val="0"/>
          <w:sz w:val="24"/>
          <w:u w:val="none"/>
        </w:rPr>
        <w:t>Francis Fweta</w:t>
      </w:r>
      <w:r>
        <w:rPr>
          <w:rFonts w:ascii="Times New Roman" w:hAnsi="Times New Roman" w:eastAsia="Times New Roman" w:cs="Times New Roman"/>
          <w:b w:val="0"/>
          <w:i w:val="0"/>
          <w:sz w:val="24"/>
          <w:u w:val="none"/>
        </w:rPr>
        <w:t xml:space="preserve"> – Lead Consultant, MRTC Research and Tasking Solutions</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sz w:val="24"/>
        <w:u w:val="none"/>
      </w:rPr>
      <w:t xml:space="preserve">CV – Francis Fweta (Lead Consultant, MRTC)  |  Page </w:t>
    </w:r>
    <w:r>
      <w:rPr>
        <w:rFonts w:ascii="Times New Roman" w:hAnsi="Times New Roman" w:eastAsia="Times New Roman" w:cs="Times New Roman"/>
        <w:b w:val="0"/>
        <w:i w:val="0"/>
        <w:sz w:val="24"/>
        <w:u w:val="none"/>
      </w:rPr>
      <w:fldChar w:fldCharType="begin"/>
    </w:r>
    <w:r>
      <w:rPr>
        <w:rFonts w:ascii="Times New Roman" w:hAnsi="Times New Roman" w:eastAsia="Times New Roman" w:cs="Times New Roman"/>
        <w:b w:val="0"/>
        <w:i w:val="0"/>
        <w:sz w:val="24"/>
        <w:u w:val="none"/>
      </w:rPr>
      <w:instrText xml:space="preserve"> PAGE </w:instrText>
    </w:r>
    <w:r>
      <w:rPr>
        <w:rFonts w:ascii="Times New Roman" w:hAnsi="Times New Roman" w:eastAsia="Times New Roman" w:cs="Times New Roman"/>
        <w:b w:val="0"/>
        <w:i w:val="0"/>
        <w:sz w:val="2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CV – Francis Fweta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