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MRTC RESEARCH AND TASKING SOLUTIONS (MRTC)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Blantyre, Malawi  |  Phone: +265 885 675 877 / +265 993 888 578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Email: mrtc-solutions@gmail.com  |  Website: https://mrtc-solutions.netlify.app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Business Registration No.: BRN-PKSJDLR  |  TIN: 71426102 (MRA Certificate No. MRA/TIN/BSTO/00417547)</w:t>
      </w:r>
    </w:p>
    <w:p>
      <w:pPr>
        <w:spacing w:before="40" w:after="160"/>
        <w:pBdr>
          <w:bottom w:val="single" w:sz="6" w:space="1" w:color="000000"/>
        </w:pBdr>
      </w:pPr>
    </w:p>
    <w:p>
      <w:pPr>
        <w:widowControl/>
        <w:spacing w:after="40" w:before="4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PORTAL FIELD-BY-FIELD COMPLETION PACK (COPY AND PASTE)</w:t>
      </w:r>
    </w:p>
    <w:p>
      <w:pPr>
        <w:widowControl/>
        <w:spacing w:after="12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Tilitonse Foundation Database – MRTC Research and Tasking Solutions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Purpose: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 xml:space="preserve">exact text and selections for every section of the live portal (eis-tilitonsefoundation.work.gd/portal). Work section by section; copy the boxed entries into the matching fields. </w:t>
      </w: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Do not upload this guide.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 xml:space="preserve"> Items marked [CONFIRM] cannot be completed from the repository alone and must be confirmed from certificates/contracts before final submission – they are listed in Section A so nothing is invented.</w:t>
      </w: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A.  Confirm before final submission (only you / referees / issuers can close these)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[CONFIRM 1] Physical address: repository states only “Blantyre” (certificate records Salima). Insert current street/plot and postal address in Section 1.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[CONFIRM 2] Francis Fweta degree institutions and award years (+ PMP number/expiry) from certificates – required for Qualifications fields.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[CONFIRM 3] Percival Mwale award years, and whether to enter “PhD in Economics candidate” (in Capability Profile, not in his CV) – enter only with enrolment proof. Resolve Francis/Percival profile-vs-CV wording by following the individual CVs (see Section 2).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[CONFIRM 4] Malumbo Kumwenda, Richard Jingo and Talumba Maliwa signed CVs (institutions/years/contacts). Until received, enter only what Section 2 marks as ready.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[CONFIRM 5] Assignment start/end dates marked [CONFIRM dates] in Section 3, from contracts/employment records.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[CONFIRM 6] Approve Document 07 daily rates (or edit Section 5 figures) – rates in the pack are proposed, not yet approved by MRTC.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[CONFIRM 7] Upload scan of original MRA TPIN certificate; complete the PPDA delete-as-applicable line in Document 11; obtain referee permission and DAPP sharing permission; sign Documents 01, 05, 07, 08 and 11.</w:t>
      </w: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1.  Organisation profile and TPIN (/portal/profile)</w:t>
      </w:r>
    </w:p>
    <w:p>
      <w:pPr>
        <w:keepNext/>
        <w:spacing w:before="12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1.1  Profile fields – enter exactly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Portal field (label may vary)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Enter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Organisation / Business name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MRTC Research and Tasking Solutions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Trading / Short name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MRTC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Legal name (if separate field)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Francis Fweta trading as MRTC Research and Tasking Solutions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Organisation / Provider type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Local institution service provider – consultancy (registered business name). If forced to choose: Private sector / Consultancy firm (not NGO).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Year founded / established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2019 (if the field asks year registered, enter 2024 – BRN-PKSJDLR, 6 November 2024).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Country / District / Coverage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Malawi / Blantyre (head office) / Malawi-wide (all regions)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Physical address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[CONFIRM 1: insert plot/street, Blantyre – do not use a referee P.O. Box]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Postal address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[CONFIRM if MRTC holds a P.O. Box; otherwise repeat physical address]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Organisation email / Phone / Website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mrtc-solutions@gmail.com | +265 885 675 877 (alt: +265 993 888 578) | https://mrtc-solutions.netlify.app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Contact person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Francis Fweta – Lead, Research, MEAL and Development Programmes (Authorised Representative) – fwetafrancis@gmail.com – +265 993 888 578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TPIN (Taxpayer Identification Number)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71426102  (digits only – do not enter the BRN here)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Tax certificate number (if asked)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MRA/TIN/BSTO/00417547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Business registration number (if asked)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BRN-PKSJDLR</w:t>
            </w:r>
          </w:p>
        </w:tc>
      </w:tr>
    </w:tbl>
    <w:p>
      <w:pPr>
        <w:widowControl/>
        <w:spacing w:after="40" w:before="0" w:line="240" w:lineRule="auto"/>
      </w:pPr>
    </w:p>
    <w:p>
      <w:pPr>
        <w:keepNext/>
        <w:spacing w:before="12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1.2  Organisation overview – paste the version that fits the text box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SHORT (44 words / 310 characters):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MRTC Research and Tasking Solutions is a Blantyre-based Malawian consultancy in research, MEAL, data systems and capacity development. We help local CSOs and CBOs build lean results-based systems, credible evaluations and usable evidence – through tailored tools, training and mentoring that teams can sustain.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MEDIUM, recommended (116 words / 974 characters):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MRTC Research and Tasking Solutions (MRTC) is a Malawian multidisciplinary consultancy headquartered in Blantyre and operating Malawi-wide, specialising in research, monitoring, evaluation, accountability and learning (MEAL), data systems/analytics and organisational capacity development. Established in 2019 and registered as BRN-PKSJDLR (TIN 71426102), MRTC supports donors, NGOs, foundations and community organisations to design evidence-informed programmes, measure results and learn. Our primary offer to Tilitonse grant partners is Results-based Management including MERL, Programming, Knowledge Management and Communication, and evidence-based Resource Mobilisation, with Gender and Social Inclusion and programme/climate Risk Management as cross-cutting strengths. We deliver through joint assessment, agreed action plans, tailored tools and mentoring, supported application, and knowledge transfer – strengthening local ownership under Shift the Power principles.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LONG, if space allows (240 words / 1971 characters):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MRTC Research and Tasking Solutions (MRTC) is a Malawian multidisciplinary consultancy headquartered in Blantyre and operating Malawi-wide, specialising in research, monitoring, evaluation, accountability and learning (MEAL), data systems/analytics and organisational capacity development. Established in 2019 and registered as BRN-PKSJDLR (TIN 71426102), MRTC supports donors, NGOs, foundations and community organisations to design evidence-informed programmes, measure results and learn. Our primary offer to Tilitonse grant partners is Results-based Management including MERL, Programming, Knowledge Management and Communication, and evidence-based Resource Mobilisation, with Gender and Social Inclusion and programme/climate Risk Management as cross-cutting strengths. We deliver through joint assessment, agreed action plans, tailored tools and mentoring, supported application, and knowledge transfer – strengthening local ownership under Shift the Power principles. Recent evidence includes the ECHO Cyclone Jude Post-Distribution Monitoring Round 2 analysis (CARE-led consortium, 2025), analytical support to the DAPP Malawi Cyclone Freddy Endline Evaluation in Nsanje (OECD-DAC/ALNAP, 2026), and community climate-risk, vulnerability, livelihood and resilience assessments in southern Malawi (2026), alongside team experience in UNEP/EAD climate and National Adaptation Plan work, USAID-funded MEAL and WFP resilience programming, digital MEAL/MIS and dashboard systems, and training of MEAL and field staff. MRTC deploys a TOR-matched team led by Francis Fweta (Research/MEAL) with Dr Dennis Chandiona, PhD (Research and Advanced Analytics), Percival Mwale (Statistics/Economics), Malumbo Kumwenda (Health/Social Research) and field/collaborating specialists in disaster-risk/climate and disability inclusion. We apply a documented quality cycle, research-ethics safeguards and secure data handling, and are available for short-term assignments across Malawi.</w:t>
      </w:r>
    </w:p>
    <w:p>
      <w:pPr>
        <w:keepNext/>
        <w:spacing w:before="12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1.3  Areas of expertise – select only these (credibility over quantity)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Decision</w:t>
            </w:r>
          </w:p>
        </w:tc>
        <w:tc>
          <w:tcPr>
            <w:tcW w:type="dxa" w:w="7257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Tilitonse area (advert numbering) and label variants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SELECT – Primary</w:t>
            </w:r>
          </w:p>
        </w:tc>
        <w:tc>
          <w:tcPr>
            <w:tcW w:type="dxa" w:w="725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(8) Results-Based Management – also select any separate “Monitoring, Evaluation, Research and Learning / MERL / MEAL / M&amp;E” tag if shown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SELECT – Primary</w:t>
            </w:r>
          </w:p>
        </w:tc>
        <w:tc>
          <w:tcPr>
            <w:tcW w:type="dxa" w:w="725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(7) Programming (Programme Design and Implementation)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SELECT – Primary</w:t>
            </w:r>
          </w:p>
        </w:tc>
        <w:tc>
          <w:tcPr>
            <w:tcW w:type="dxa" w:w="725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(9) Knowledge Management and Communication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SELECT – Primary</w:t>
            </w:r>
          </w:p>
        </w:tc>
        <w:tc>
          <w:tcPr>
            <w:tcW w:type="dxa" w:w="725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(5) Resource Mobilisation (incl. Proposal / Concept-Note Development if shown)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SELECT – Additional</w:t>
            </w:r>
          </w:p>
        </w:tc>
        <w:tc>
          <w:tcPr>
            <w:tcW w:type="dxa" w:w="725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(10) Gender and Social Inclusion (including disability inclusion)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SELECT – Additional</w:t>
            </w:r>
          </w:p>
        </w:tc>
        <w:tc>
          <w:tcPr>
            <w:tcW w:type="dxa" w:w="725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(6) Risk Management – programme and climate/disaster risk only; reflect this scope in any free-text box</w:t>
            </w:r>
          </w:p>
        </w:tc>
      </w:tr>
      <w:tr>
        <w:tc>
          <w:tcPr>
            <w:tcW w:type="dxa" w:w="238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DO NOT SELECT as primary</w:t>
            </w:r>
          </w:p>
        </w:tc>
        <w:tc>
          <w:tcPr>
            <w:tcW w:type="dxa" w:w="725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(1) Institutional Governance, (2) Leadership and Management, (3) Financial Management, (4) People Management, (11) Safeguarding, (12) Political Economy Analysis, (13) Audit – no primary-specialist CV/evidence in repo; selecting them invites failed verification</w:t>
            </w:r>
          </w:p>
        </w:tc>
      </w:tr>
    </w:tbl>
    <w:p>
      <w:pPr>
        <w:widowControl/>
        <w:spacing w:after="40" w:before="0" w:line="240" w:lineRule="auto"/>
      </w:pP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If a free-text “other expertise” box appears, paste: </w:t>
      </w:r>
      <w:r>
        <w:rPr>
          <w:rFonts w:ascii="Times New Roman" w:hAnsi="Times New Roman" w:eastAsia="Times New Roman" w:cs="Times New Roman"/>
          <w:b w:val="0"/>
          <w:i/>
          <w:sz w:val="24"/>
          <w:u w:val="none"/>
        </w:rPr>
        <w:t>“Climate resilience and humanitarian monitoring/evaluation (including post-distribution monitoring) and digital MEAL/data systems, in support of the primary areas above. Statutory audit, legal compliance and safeguarding investigations are not offered as primary specialisms.”</w:t>
      </w: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2.  Team qualifications (/portal/qualifications) – one entry per qualification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Instruction: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create one portal entry per row. “Ready” rows can be entered now from the CVs in the repo. Follow each individual’s CV where the 28-page Capability Profile wording differs (Francis: profile lists 1 Masters + 2 Bachelors vs CV 2 Masters + 1 Bachelor; Percival: profile adds “Health” and PhD candidacy) – and do not upload the 28-page profile (see Section 6), so the portal, CVs and Company Profile agree.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Team member – Qualification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Awarding institution | Year | Status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FRANCIS FWETA (Lead Consultant)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Enter degree titles exactly as below; complete institution/year from certificates.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Master’s Degree in Agricultural Economics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[CONFIRM 2 institution] | [CONFIRM year]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Master’s Degree in Information Systems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[CONFIRM 2 institution] | [CONFIRM year]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Bachelor’s Degree in Development Studies (Agribusiness Management)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[CONFIRM 2 institution] | [CONFIRM year]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PMP – Project Management Professional (certification)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Project Management Institute (PMI) | [CONFIRM number/year/expiry – enter only if current]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Data Science Certification; Project Management and M&amp;E / RBM training (professional development)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[CONFIRM provider/year for each, or enter as Professional Development without year only if the form allows]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DR DENNIS FRANCISCO CHANDIONA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All Ready from 2-page CV.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PhD in Business Science (Marketing Studies)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University of Cape Town, South Africa | 2026 | Ready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Master of Commerce (MCom) in Business Management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University of South Africa (UNISA) | 2022 | Ready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BCom Honours in Marketing Management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University of Johannesburg, South Africa | 2017 | Ready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BCom in Marketing Management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Management College of Southern Africa | 2015 | Ready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Certificate in Research Ethics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University of Hong Kong | 2021 | Ready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PERCIVAL MWALE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Institutions Ready from CV; years to confirm.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MPhil in Applied Statistics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Malawi University of Business and Applied Sciences (MUBAS) | [CONFIRM 3 year]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Bachelor of Social Science with Credit (Economics Major)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University of Malawi, Chancellor College | [CONFIRM 3 year]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PhD in Economics (Candidate) – conditional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Enter ONLY if [CONFIRM 3 enrolment institution/status]; otherwise omit.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BLESSINGS MLOWOKA (Collaborating Specialist)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Ready from 6-page CV (completion = end year of range).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MBA in Disaster Management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Central Christian University, Malawi | 2024 (2022–2024) | Ready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BSc in Environmental Management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Central Christian University, Malawi | 2018 (2016–2018) | Ready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Advanced Diploma in Rural Community Development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University of Malawi, Polytechnic | 2010 (2008–2010) | Ready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Certificates: Geospatial Data Management for DRM; International Disaster Law; Emergency Needs Assessment; CVA ToT; CEA; PASSA; GBV in Emergencies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MUST (2021); IFRC/Caribbean DRM, Kenya (2021); IFRC (2022) and others as per CV – enter as certifications, one per entry if space allows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MALUMBO KUMWENDA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Degree titles from Capability Profile only – hold until signed CV received.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Master’s in Social Sciences; Bachelor’s in Community Development; Bachelor’s in Health Sciences (United States)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[CONFIRM 4 institutions/years from signed CV – do not guess]</w:t>
            </w:r>
          </w:p>
        </w:tc>
      </w:tr>
      <w:tr>
        <w:tc>
          <w:tcPr>
            <w:tcW w:type="dxa" w:w="425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TALUMBA MALIWA / RICHARD JINGO</w:t>
            </w:r>
          </w:p>
        </w:tc>
        <w:tc>
          <w:tcPr>
            <w:tcW w:type="dxa" w:w="538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Do not create qualification entries until signed CVs are obtained [CONFIRM 4]. Mention roles in overview/work-history only as roster support.</w:t>
            </w:r>
          </w:p>
        </w:tc>
      </w:tr>
    </w:tbl>
    <w:p>
      <w:pPr>
        <w:widowControl/>
        <w:spacing w:after="40" w:before="0" w:line="240" w:lineRule="auto"/>
      </w:pP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3.  Track record (/portal/work-history) – add in this order (most relevant first)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 w:val="0"/>
          <w:i/>
          <w:sz w:val="24"/>
          <w:u w:val="none"/>
        </w:rPr>
        <w:t>For each entry paste Title, Client, Role and Description. Where MRTC was not the prime contractor, the description already states the true role – do not upgrade “employment/team experience” to “MRTC contract”. Confirm bracketed dates from records; if the form requires month/year and you cannot verify the month, use January only if you can evidence the year and note “(year evidenced)” in the description is not advised – better to verify.</w:t>
      </w:r>
    </w:p>
    <w:p>
      <w:pPr>
        <w:keepNext/>
        <w:spacing w:before="160" w:after="4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W1. Cyclone Jude Post-Distribution Monitoring (PDM) Round 2 – ECHO Humanitarian Implementation in Malawi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 w:val="0"/>
          <w:i/>
          <w:sz w:val="24"/>
          <w:u w:val="none"/>
        </w:rPr>
        <w:t>Client/Context: ECHO-funded consortium led by CARE Malawi (YONECCO, Save the Children, Self Help Africa). Dates: July 2025 (report). Role: Francis Fweta, Lead Author/PDM Expert (MRTC Consultant).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Description (paste):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Designed and authored PDM Round 2 for multi-purpose cash (MWK 70,000/household; 1,530 beneficiaries in Chikwawa, Nsanje, Thyolo, Zomba). Applied Cochran sampling (384 adjusted to 305; achieved 238), analysed delivery, sufficiency, food security/nutrition and accountability (95.4% timing satisfaction), and produced recommendations. Demonstrates MEAL design, sampling, analysis and report writing transferable to CSO PDM/accountability systems. Tags: RBM/MERL; Programming; Knowledge Management.</w:t>
      </w:r>
    </w:p>
    <w:p>
      <w:pPr>
        <w:keepNext/>
        <w:spacing w:before="160" w:after="4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W2. Cyclone Freddy Humanitarian Response Endline Evaluation, Nsanje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 w:val="0"/>
          <w:i/>
          <w:sz w:val="24"/>
          <w:u w:val="none"/>
        </w:rPr>
        <w:t>Client/Context: DAPP Malawi. Dates: July 2026 (report; project from March 2023). Role: MRTC/Francis Fweta – endline data analysis, OECD-DAC synthesis, visualisation and report-production support (report issued under DAPP Malawi).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Description (paste):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Mixed-methods endline for 1,300 households in Khope/Mnembe camps (sample 67) assessed against OECD-DAC and ALNAP criteria (WASH/cholera, nutrition/food security, gender, accountability, effectiveness). Demonstrates endline analysis and evidence synthesis to teach CSOs indicator analysis and learning. Tags: RBM/MERL; Programming; Knowledge Management.</w:t>
      </w:r>
    </w:p>
    <w:p>
      <w:pPr>
        <w:keepNext/>
        <w:spacing w:before="160" w:after="4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W3. Community Climate Risk and Vulnerability Assessment, Southern Malawi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 w:val="0"/>
          <w:i/>
          <w:sz w:val="24"/>
          <w:u w:val="none"/>
        </w:rPr>
        <w:t>Client/Context: MRTC assessment work sample [CONFIRM commissioner name for portal Client field if required]. Dates: August 2026 (field/report). Role: MRTC assessment and analysis team.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Description (paste):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Surveyed 450 households in 12 communities across 7 districts using the IPCC AR6 framework; built vulnerability (mean 43.2) and resilience (41.8) indices, ranked risk (highest: Chikwawa/Machinga) and analysed gendered vulnerability to prioritise adaptation. Shows how CSOs can use risk evidence in design and proposals. Tags: Programming; Risk; Gender/Social Inclusion; Knowledge Management.</w:t>
      </w:r>
    </w:p>
    <w:p>
      <w:pPr>
        <w:keepNext/>
        <w:spacing w:before="160" w:after="4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W4. Climate Adaptation, Livelihood and Resilience Assessment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 w:val="0"/>
          <w:i/>
          <w:sz w:val="24"/>
          <w:u w:val="none"/>
        </w:rPr>
        <w:t>Client/Context: MRTC Research and Tasking Solutions work sample [CONFIRM commissioner if required]. Dates: August 2026. Role: MRTC assessment team.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Description (paste):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Assessed 60 communities in 6 districts (320 households, 60 KIIs, 47 indicators); Adaptation Capacity Index 38.5 and Resilience Score 42.1; produced investment-priority and monitoring frameworks covering CSA, financial inclusion and inclusion. Directly models results frameworks/indicators for CSO adaptation programmes. Tags: RBM/MERL; Programming; Risk; Resource Mobilisation.</w:t>
      </w:r>
    </w:p>
    <w:p>
      <w:pPr>
        <w:keepNext/>
        <w:spacing w:before="160" w:after="4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W5. National Climate Risk and National Adaptation Plan (NAP) Support – UNEP/EAD via Oikologica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 w:val="0"/>
          <w:i/>
          <w:sz w:val="24"/>
          <w:u w:val="none"/>
        </w:rPr>
        <w:t>Client/Context: UNEP / Environmental Affairs Department via Oikologica Spain. Dates: Francis Fweta consultancy [CONFIRM dates]; Blessings Mlowoka Oct 2024–Jun 2026. Roles: Francis – Evaluation Consultant/Blantyre Focal Point; Blessings – Climate Expert/Country Manager (team experience).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Description (paste):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Community FGDs and digital field collection for the National Climate Risk and Vulnerability Assessment; multisectoral NAP Financing Strategy workshop; analytical synthesis. Blessings led NAP economic appraisal/financing strategy and vulnerability assessments in 11 districts. Evidence for climate-theme programme design and adaptation-finance proposals. Tags: Programming; Risk; Resource Mobilisation; Knowledge Management.</w:t>
      </w:r>
    </w:p>
    <w:p>
      <w:pPr>
        <w:keepNext/>
        <w:spacing w:before="160" w:after="4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W6. USAID-funded Limodzi Project Endline Evaluation (MRTC Subcontract)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 w:val="0"/>
          <w:i/>
          <w:sz w:val="24"/>
          <w:u w:val="none"/>
        </w:rPr>
        <w:t>Client/Context: World Bank (IFC) technical review / USAID-funded Limodzi Project. Dates: [CONFIRM dates]. Role: Francis Fweta, Evaluation Consultant (MRTC subcontract) – design and lead.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Description (paste):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Endline on HIV, maternal/child health and GBV outcomes using OECD-DAC/USAID standards: evaluation framework, inception/financial reports, tools, multi-site collection/validation and response to technical review. Demonstrates independent evaluation leadership for MERL strengthening. Tags: RBM/MERL; Programming; Gender/Social Inclusion.</w:t>
      </w:r>
    </w:p>
    <w:p>
      <w:pPr>
        <w:keepNext/>
        <w:spacing w:before="160" w:after="4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W7. MRTC Surveys, Evaluations, Data-Quality and Staff Training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 w:val="0"/>
          <w:i/>
          <w:sz w:val="24"/>
          <w:u w:val="none"/>
        </w:rPr>
        <w:t>Client/Context: MRTC assignments (clients per assignment records). Dates: [CONFIRM dates]. Role: Percival Mwale, Research and Evaluation Lead (with Francis Fweta oversight).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Description (paste):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Supervised five large-scale surveys and three evaluations (2,500+ beneficiaries), developed/pre-tested Kobo/ODK/SPSS/Stata tools with systematic DQA, led 12 field officers/interns, tracked 10+ KPIs and delivered capacity workshops for 60+ staff/trainees in analysis, visualisation and reporting – MRTC’s direct training/mentoring model for CSOs. Tags: RBM/MERL; Programming; Knowledge Management.</w:t>
      </w:r>
    </w:p>
    <w:p>
      <w:pPr>
        <w:keepNext/>
        <w:spacing w:before="160" w:after="4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W8. Humanitarian, Resilience and NGO-Coordination MEAL Systems (Team Experience)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 w:val="0"/>
          <w:i/>
          <w:sz w:val="24"/>
          <w:u w:val="none"/>
        </w:rPr>
        <w:t>Context: Self Help Africa (ECHO), FISD/WFP consortium, DAPP Malawi; Self Help Africa NGO Humanitarian Committee. Dates: per CVs [CONFIRM employment dates]. Roles: Francis/Percival MEAL roles; Blessings – NGO Humanitarian Committee Coordinator from Jan 2025 (team experience, labelled as such).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Description (paste):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Built MEAL frameworks/ToCs, databases/dashboards, DQA and donor reporting; market/PDM and resilience evaluations; technical guidance and capacity-gap support to 22 NGOs with DoDMA/UN coordination. Shows operational understanding of small-NGO/CBO systems and accountability. Tags: RBM/MERL; Programming; Knowledge Management.</w:t>
      </w: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4.  Contactable references (/portal/references) – enter all three in this order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54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Field</w:t>
            </w:r>
          </w:p>
        </w:tc>
        <w:tc>
          <w:tcPr>
            <w:tcW w:type="dxa" w:w="7483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Referee 1 (enter first) | Referee 2 | Referee 3</w:t>
            </w:r>
          </w:p>
        </w:tc>
      </w:tr>
      <w:tr>
        <w:tc>
          <w:tcPr>
            <w:tcW w:type="dxa" w:w="215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Full name</w:t>
            </w:r>
          </w:p>
        </w:tc>
        <w:tc>
          <w:tcPr>
            <w:tcW w:type="dxa" w:w="748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Chifundo Machado | Blessings Mlowoka | Malumbo Kumwenda</w:t>
            </w:r>
          </w:p>
        </w:tc>
      </w:tr>
      <w:tr>
        <w:tc>
          <w:tcPr>
            <w:tcW w:type="dxa" w:w="215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Organisation</w:t>
            </w:r>
          </w:p>
        </w:tc>
        <w:tc>
          <w:tcPr>
            <w:tcW w:type="dxa" w:w="748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DAPP Malawi | Self Help Africa / Oikologica Spain–EAD | FISD Ltd</w:t>
            </w:r>
          </w:p>
        </w:tc>
      </w:tr>
      <w:tr>
        <w:tc>
          <w:tcPr>
            <w:tcW w:type="dxa" w:w="215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Job title</w:t>
            </w:r>
          </w:p>
        </w:tc>
        <w:tc>
          <w:tcPr>
            <w:tcW w:type="dxa" w:w="748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Project Manager, Monitoring and Evaluation | NGO Humanitarian Committee Coordinator; Climate Change Expert/Country Manager | Project Manager and Consultant</w:t>
            </w:r>
          </w:p>
        </w:tc>
      </w:tr>
      <w:tr>
        <w:tc>
          <w:tcPr>
            <w:tcW w:type="dxa" w:w="215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Email</w:t>
            </w:r>
          </w:p>
        </w:tc>
        <w:tc>
          <w:tcPr>
            <w:tcW w:type="dxa" w:w="748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machado.chifundo4@gmail.com | mlowokablessings@gmail.com | mayakumwenda7@gmail.com</w:t>
            </w:r>
          </w:p>
        </w:tc>
      </w:tr>
      <w:tr>
        <w:tc>
          <w:tcPr>
            <w:tcW w:type="dxa" w:w="215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Phone</w:t>
            </w:r>
          </w:p>
        </w:tc>
        <w:tc>
          <w:tcPr>
            <w:tcW w:type="dxa" w:w="748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+265 881 876 965 | +265 888 755 333 | +265 881 457 142</w:t>
            </w:r>
          </w:p>
        </w:tc>
      </w:tr>
      <w:tr>
        <w:tc>
          <w:tcPr>
            <w:tcW w:type="dxa" w:w="215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Relationship (short – paste)</w:t>
            </w:r>
          </w:p>
        </w:tc>
        <w:tc>
          <w:tcPr>
            <w:tcW w:type="dxa" w:w="748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DAPP M&amp;E manager link; verifies Freddy MEAL/DQA and reporting. | UNEP/EAD climate/NAP supervisor link (also MRTC collaborator, disclosed). | FISD/WFP MEAL link (also MRTC team lead, disclosed).</w:t>
            </w:r>
          </w:p>
        </w:tc>
      </w:tr>
      <w:tr>
        <w:tc>
          <w:tcPr>
            <w:tcW w:type="dxa" w:w="2154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Can verify</w:t>
            </w:r>
          </w:p>
        </w:tc>
        <w:tc>
          <w:tcPr>
            <w:tcW w:type="dxa" w:w="748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Evaluation support, data quality, reporting (Areas 7,8,9). | Climate fieldwork, facilitation, analysis (Areas 6,7,8). | MEAL frameworks, DQA, resilience evaluation (Areas 7,8,9).</w:t>
            </w:r>
          </w:p>
        </w:tc>
      </w:tr>
    </w:tbl>
    <w:p>
      <w:pPr>
        <w:widowControl/>
        <w:spacing w:after="40" w:before="0" w:line="240" w:lineRule="auto"/>
      </w:pP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Before saving: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message each referee: “May Tilitonse contact you about MRTC’s database registration using the title/contacts above?” Update any title that has changed. Portal minimum is one; the advert asked for two – three gives resilience if one is unreachable.</w:t>
      </w: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5.  Consultancy rates (/portal/rates) – Optional on portal, but complete it (advert requires MWK rates)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APPROVAL GATE [CONFIRM 6]: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 xml:space="preserve">Do not save these figures until MRTC has approved them. If approved, enter as follows. Currency: MWK (Malawi Kwacha). Rate type: Daily. If one rate only / “daily rate” field: </w:t>
      </w: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450000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 xml:space="preserve"> (Lead Consultant). If minimum–maximum range: Minimum 180000, Maximum 450000. If rate per expertise area: enter the Lead rate 450000 for each primary area and use the notes text for the full schedule (team composition determines actuals).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Category</w:t>
            </w:r>
          </w:p>
        </w:tc>
        <w:tc>
          <w:tcPr>
            <w:tcW w:type="dxa" w:w="453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Daily (MWK) | Half-day (MWK)</w:t>
            </w:r>
          </w:p>
        </w:tc>
      </w:tr>
      <w:tr>
        <w:tc>
          <w:tcPr>
            <w:tcW w:type="dxa" w:w="51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Lead Consultant / Team Leader</w:t>
            </w:r>
          </w:p>
        </w:tc>
        <w:tc>
          <w:tcPr>
            <w:tcW w:type="dxa" w:w="45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450,000 | 250,000</w:t>
            </w:r>
          </w:p>
        </w:tc>
      </w:tr>
      <w:tr>
        <w:tc>
          <w:tcPr>
            <w:tcW w:type="dxa" w:w="51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Senior Consultant</w:t>
            </w:r>
          </w:p>
        </w:tc>
        <w:tc>
          <w:tcPr>
            <w:tcW w:type="dxa" w:w="45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375,000 | 210,000</w:t>
            </w:r>
          </w:p>
        </w:tc>
      </w:tr>
      <w:tr>
        <w:tc>
          <w:tcPr>
            <w:tcW w:type="dxa" w:w="51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Consultant</w:t>
            </w:r>
          </w:p>
        </w:tc>
        <w:tc>
          <w:tcPr>
            <w:tcW w:type="dxa" w:w="45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300,000 | 170,000</w:t>
            </w:r>
          </w:p>
        </w:tc>
      </w:tr>
      <w:tr>
        <w:tc>
          <w:tcPr>
            <w:tcW w:type="dxa" w:w="510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Associate / Analyst / Field Coordinator</w:t>
            </w:r>
          </w:p>
        </w:tc>
        <w:tc>
          <w:tcPr>
            <w:tcW w:type="dxa" w:w="45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180,000 | 100,000</w:t>
            </w:r>
          </w:p>
        </w:tc>
      </w:tr>
    </w:tbl>
    <w:p>
      <w:pPr>
        <w:widowControl/>
        <w:spacing w:after="40" w:before="0" w:line="240" w:lineRule="auto"/>
      </w:pP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Notes/conditions box (paste): </w:t>
      </w:r>
      <w:r>
        <w:rPr>
          <w:rFonts w:ascii="Times New Roman" w:hAnsi="Times New Roman" w:eastAsia="Times New Roman" w:cs="Times New Roman"/>
          <w:b w:val="0"/>
          <w:i/>
          <w:sz w:val="24"/>
          <w:u w:val="none"/>
        </w:rPr>
        <w:t>“Professional fees for 8-hour day (specialist time, supervision, analysis, reporting, QA). Withholding tax per Malawi law/contract (TIN 71426102). Travel, accommodation, venue/participant and assignment costs excluded at actuals/approved rates with prior authorisation. Assignment-specific/framework rates for CBOs and small CSOs negotiable; written quotation/contract prevails. Valid 12 months from October 2026.”</w:t>
      </w: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6.  Documents: company profile and supporting documents (/portal/documents)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Upload in this order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Exact file and note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1. Company Profile (Required slot)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09_Company_Profile_MRTC.docx – this is the Company Profile. If PDF is required, Save As PDF from Word without changing content.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2. Expression of Interest (supporting)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01_EOI_MRTC_Tilitonse_Foundation_REVISED.docx – print, sign/date, scan to PDF preferred; update date to submission day.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3. Lead + Team CVs (supporting)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02_Detailed_CV_Francis_Fweta_Lead_Consultant.docx (signed) + 03_Team_CVs_Summary_MRTC.docx + Dr. Dennis CV (PhD).pdf + CV PERCIVAL MWALE.pdf + CV Blessings Mlowoka.pdf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4. Evidence portfolio + reports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04_Evidence_of_Previous_Work_Portfolio.docx + ECHO Jude PDM (2).pdf + DAPP Freddy Endline.pdf [permission] + Community Climate Risk.pdf + Climate Adaptation.pdf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5. References and rates (supporting)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05_References_Contact_Details.docx (signed) + signed referee letters once issued (separate PDFs) + 07_Daily_Rates_in_MWK.docx (signed, approved rates)</w:t>
            </w:r>
          </w:p>
        </w:tc>
      </w:tr>
      <w:tr>
        <w:tc>
          <w:tcPr>
            <w:tcW w:type="dxa" w:w="311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DO NOT upload</w:t>
            </w:r>
          </w:p>
        </w:tc>
        <w:tc>
          <w:tcPr>
            <w:tcW w:type="dxa" w:w="652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28-page MRTC_Capability_Profile (1).pdf (internal p.27 + conflicting emails/qualifications – offer on request instead); ~$ Word lock file; unsigned Document 06 drafts; duplicate ~4 MB Francis CV PDFs (use Document 02 Word); Documents 00 and 10 (guides).</w:t>
            </w:r>
          </w:p>
        </w:tc>
      </w:tr>
    </w:tbl>
    <w:p>
      <w:pPr>
        <w:widowControl/>
        <w:spacing w:after="40" w:before="0" w:line="240" w:lineRule="auto"/>
      </w:pP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7.  Documents: registration certificates (/portal/documents) (Required)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Upload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Exact file / action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Business registration (HAVE)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BRN-PKSJDLR-Business Registration Certificate....pdf – upload as-is (valid to 6 Nov 2027). Suggested portal display name if editable: Business Registration Certificate BRN-PKSJDLR.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TPIN certificate (ADD SCAN)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Scan original MRA certificate (TIN 71426102 / MRA/TIN/BSTO/00417547) as e.g. MRA_TPIN_Certificate_71426102.pdf and upload. Repository currently holds only the numbers + Document 08.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Tax declaration + index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08_Tax_Registration_Particulars_and_Declaration.docx (signed) + 11_Registration_Certificates_Index_and_Legal-Form_Note.docx (PPDA line completed, signed).</w:t>
            </w:r>
          </w:p>
        </w:tc>
      </w:tr>
      <w:tr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Incorporation / PPDA</w:t>
            </w:r>
          </w:p>
        </w:tc>
        <w:tc>
          <w:tcPr>
            <w:tcW w:type="dxa" w:w="6803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Incorporation: not applicable (registered business name – explained in Document 11). PPDA: upload certificate only if MRTC holds one; otherwise Document 11 records that none is enclosed. Never select PPDA-registered unless evidenced.</w:t>
            </w:r>
          </w:p>
        </w:tc>
      </w:tr>
    </w:tbl>
    <w:p>
      <w:pPr>
        <w:widowControl/>
        <w:spacing w:after="40" w:before="0" w:line="240" w:lineRule="auto"/>
      </w:pP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8.  Final submit sequence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Complete Sections 1–5 in portal order, saving each page; keep this pack open and tick entries off.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Upload Section 6 then Section 7 files; open each uploaded file from the portal preview to confirm it is legible and the correct version.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Search the whole application for old contacts (stepstosucceed / malawi.research) – only mrtc-solutions@gmail.com and fwetafrancis@gmail.com should appear.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Confirm TPIN reads 71426102, BRN reads BRN-PKSJDLR, rates currency is MWK, and only the six expertise areas in 1.3 are selected.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Submit only after Section A items are closed or consciously accepted; save confirmation number and screenshots with date/time; brief referees that verification may follow.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t xml:space="preserve">Portal Completion Pack – DO NOT UPLOAD (guide only)  |  Page </w:t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instrText xml:space="preserve"> PAGE </w:instrText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 Field-by-Field Completion Pack – MRTC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