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pPr>
      <w:r>
        <w:drawing>
          <wp:inline distT="0" distB="0" distL="0" distR="0">
            <wp:extent cx="2476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428625"/>
                    </a:xfrm>
                    <a:prstGeom prst="rect">
                      <a:avLst/>
                    </a:prstGeom>
                  </pic:spPr>
                </pic:pic>
              </a:graphicData>
            </a:graphic>
          </wp:inline>
        </w:drawing>
      </w:r>
    </w:p>
    <w:p>
      <w:pPr>
        <w:pBdr>
          <w:bottom w:val="single" w:color="66062D" w:sz="18" w:space="10"/>
        </w:pBdr>
        <w:spacing w:after="400"/>
      </w:pPr>
    </w:p>
    <w:p>
      <w:pPr>
        <w:spacing w:after="160"/>
      </w:pPr>
      <w:r>
        <w:rPr>
          <w:rFonts w:ascii="Gotham" w:cs="Gotham" w:eastAsia="Gotham" w:hAnsi="Gotham"/>
          <w:b/>
          <w:bCs/>
          <w:color w:val="66062D"/>
          <w:sz w:val="56"/>
          <w:szCs w:val="56"/>
        </w:rPr>
        <w:t xml:space="preserve">Vista 360 de Proyecto</w:t>
      </w:r>
    </w:p>
    <w:p>
      <w:pPr>
        <w:spacing w:after="600"/>
      </w:pPr>
      <w:r>
        <w:rPr>
          <w:rFonts w:ascii="Gotham" w:cs="Gotham" w:eastAsia="Gotham" w:hAnsi="Gotham"/>
          <w:color w:val="333233"/>
          <w:sz w:val="28"/>
          <w:szCs w:val="28"/>
        </w:rPr>
        <w:t xml:space="preserve">Documento técnico funcional · Plan estratégico y acciones</w:t>
      </w:r>
    </w:p>
    <w:p>
      <w:pPr>
        <w:spacing w:after="80"/>
      </w:pPr>
      <w:r>
        <w:rPr>
          <w:rFonts w:ascii="Gotham" w:cs="Gotham" w:eastAsia="Gotham" w:hAnsi="Gotham"/>
          <w:color w:val="64748B"/>
          <w:sz w:val="20"/>
          <w:szCs w:val="20"/>
        </w:rPr>
        <w:t xml:space="preserve">Sistema VCT · Gestión de proyectos</w:t>
      </w:r>
    </w:p>
    <w:p>
      <w:pPr>
        <w:spacing w:after="80"/>
      </w:pPr>
      <w:r>
        <w:rPr>
          <w:rFonts w:ascii="Gotham" w:cs="Gotham" w:eastAsia="Gotham" w:hAnsi="Gotham"/>
          <w:color w:val="64748B"/>
          <w:sz w:val="20"/>
          <w:szCs w:val="20"/>
        </w:rPr>
        <w:t xml:space="preserve">Versión 1.0 · 20/10/2026</w:t>
      </w:r>
    </w:p>
    <w:p>
      <w:pPr>
        <w:spacing w:after="80"/>
      </w:pPr>
      <w:r>
        <w:rPr>
          <w:rFonts w:ascii="Gotham" w:cs="Gotham" w:eastAsia="Gotham" w:hAnsi="Gotham"/>
          <w:color w:val="64748B"/>
          <w:sz w:val="20"/>
          <w:szCs w:val="20"/>
        </w:rPr>
        <w:t xml:space="preserve">Esteban De Marco</w:t>
      </w:r>
    </w:p>
    <w:p>
      <w:r>
        <w:br w:type="page"/>
      </w:r>
    </w:p>
    <w:p>
      <w:pPr>
        <w:spacing w:after="240"/>
      </w:pPr>
      <w:r>
        <w:rPr>
          <w:rFonts w:ascii="Gotham" w:cs="Gotham" w:eastAsia="Gotham" w:hAnsi="Gotham"/>
          <w:b/>
          <w:bCs/>
          <w:color w:val="66062D"/>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ectPr>
          <w:pgSz w:w="11906" w:h="16838" w:orient="portrait"/>
          <w:pgMar w:top="1134" w:right="1134" w:bottom="1134" w:left="1134" w:header="708" w:footer="708" w:gutter="0"/>
          <w:pgNumType/>
          <w:docGrid w:linePitch="360"/>
        </w:sectPr>
      </w:pPr>
    </w:p>
    <w:p>
      <w:pPr>
        <w:pStyle w:val="Heading1"/>
        <w:pageBreakBefore/>
      </w:pPr>
      <w:r>
        <w:rPr>
          <w:rFonts w:ascii="Gotham" w:cs="Gotham" w:eastAsia="Gotham" w:hAnsi="Gotham"/>
        </w:rPr>
        <w:t xml:space="preserve">1. Objetivo y alcance</w:t>
      </w:r>
    </w:p>
    <w:p>
      <w:pPr>
        <w:spacing w:after="120" w:line="288"/>
      </w:pPr>
      <w:r>
        <w:rPr>
          <w:rFonts w:ascii="Gotham" w:cs="Gotham" w:eastAsia="Gotham" w:hAnsi="Gotham"/>
          <w:color w:val="333233"/>
          <w:sz w:val="20"/>
          <w:szCs w:val="20"/>
        </w:rPr>
        <w:t xml:space="preserve">Este documento describe el funcionamiento y el diseño técnico de la </w:t>
      </w:r>
      <w:r>
        <w:rPr>
          <w:rFonts w:ascii="Gotham" w:cs="Gotham" w:eastAsia="Gotham" w:hAnsi="Gotham"/>
          <w:b/>
          <w:bCs/>
          <w:color w:val="333233"/>
          <w:sz w:val="20"/>
          <w:szCs w:val="20"/>
        </w:rPr>
        <w:t xml:space="preserve">Vista 360 de Proyecto</w:t>
      </w:r>
      <w:r>
        <w:rPr>
          <w:rFonts w:ascii="Gotham" w:cs="Gotham" w:eastAsia="Gotham" w:hAnsi="Gotham"/>
          <w:color w:val="333233"/>
          <w:sz w:val="20"/>
          <w:szCs w:val="20"/>
        </w:rPr>
        <w:t xml:space="preserve"> (V360) del sistema VCT, con foco en el </w:t>
      </w:r>
      <w:r>
        <w:rPr>
          <w:rFonts w:ascii="Gotham" w:cs="Gotham" w:eastAsia="Gotham" w:hAnsi="Gotham"/>
          <w:b/>
          <w:bCs/>
          <w:color w:val="333233"/>
          <w:sz w:val="20"/>
          <w:szCs w:val="20"/>
        </w:rPr>
        <w:t xml:space="preserve">Plan estratégico</w:t>
      </w:r>
      <w:r>
        <w:rPr>
          <w:rFonts w:ascii="Gotham" w:cs="Gotham" w:eastAsia="Gotham" w:hAnsi="Gotham"/>
          <w:color w:val="333233"/>
          <w:sz w:val="20"/>
          <w:szCs w:val="20"/>
        </w:rPr>
        <w:t xml:space="preserve">: capítulos, ítems, subítems, hitos y acciones. Está pensado para el equipo de la consultora (analistas, consultores, gerencia y administración) y para el equipo de desarrollo.</w:t>
      </w:r>
    </w:p>
    <w:p>
      <w:pPr>
        <w:spacing w:after="120" w:line="288"/>
      </w:pPr>
      <w:r>
        <w:rPr>
          <w:rFonts w:ascii="Gotham" w:cs="Gotham" w:eastAsia="Gotham" w:hAnsi="Gotham"/>
          <w:color w:val="333233"/>
          <w:sz w:val="20"/>
          <w:szCs w:val="20"/>
        </w:rPr>
        <w:t xml:space="preserve">Describe lo construido al 20/10/2026 sobre el procedimiento </w:t>
      </w:r>
      <w:r>
        <w:rPr>
          <w:rFonts w:ascii="Gotham" w:cs="Gotham" w:eastAsia="Gotham" w:hAnsi="Gotham"/>
          <w:b/>
          <w:bCs/>
          <w:color w:val="333233"/>
          <w:sz w:val="20"/>
          <w:szCs w:val="20"/>
        </w:rPr>
        <w:t xml:space="preserve">VCT_MAIN_PROYECTO_V360</w:t>
      </w:r>
      <w:r>
        <w:rPr>
          <w:rFonts w:ascii="Gotham" w:cs="Gotham" w:eastAsia="Gotham" w:hAnsi="Gotham"/>
          <w:color w:val="333233"/>
          <w:sz w:val="20"/>
          <w:szCs w:val="20"/>
        </w:rPr>
        <w:t xml:space="preserve"> y sus recursos (css v33, js v24). Lo que todavía no está definido o construido se lista en la sección 12.</w:t>
      </w:r>
    </w:p>
    <w:p>
      <w:pPr>
        <w:pStyle w:val="Heading2"/>
      </w:pPr>
      <w:r>
        <w:rPr>
          <w:rFonts w:ascii="Gotham" w:cs="Gotham" w:eastAsia="Gotham" w:hAnsi="Gotham"/>
        </w:rPr>
        <w:t xml:space="preserve">1.1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Término</w:t>
            </w:r>
          </w:p>
        </w:tc>
        <w:tc>
          <w:tcPr>
            <w:tcW w:type="dxa" w:w="7518"/>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Significado</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w:t>
            </w:r>
          </w:p>
        </w:tc>
        <w:tc>
          <w:tcPr>
            <w:tcW w:type="dxa" w:w="751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Unidad de trabajo con un cliente: servicios (consultoría, auditoría, capacitación), normas, equipo, plan y acciones.</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V360</w:t>
            </w:r>
          </w:p>
        </w:tc>
        <w:tc>
          <w:tcPr>
            <w:tcW w:type="dxa" w:w="751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Ficha única del proyecto: encabezado, indicadores y pestañas con todo lo del proyecto.</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base</w:t>
            </w:r>
          </w:p>
        </w:tc>
        <w:tc>
          <w:tcPr>
            <w:tcW w:type="dxa" w:w="751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Plantilla de plan por norma, cargada en parametría (VCT_PRM_DOCUMENTOS / VCT_PRM_DOCUMENTOS_ITEMS).</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del proyecto</w:t>
            </w:r>
          </w:p>
        </w:tc>
        <w:tc>
          <w:tcPr>
            <w:tcW w:type="dxa" w:w="751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Copia del plan base para un proyecto (VCT_PROYECTOS_PLANES / VCT_PROYECTOS_PLAN_ITEMS), editable.</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Capítulo</w:t>
            </w:r>
          </w:p>
        </w:tc>
        <w:tc>
          <w:tcPr>
            <w:tcW w:type="dxa" w:w="751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Primer nivel del plan (cláusulas 4 a 10 de la norma y el capítulo Hitos). Agrupa ítems.</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w:t>
            </w:r>
          </w:p>
        </w:tc>
        <w:tc>
          <w:tcPr>
            <w:tcW w:type="dxa" w:w="751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Requisito de la norma (ej. 4.1). Tiene fechas, responsable, observación, avance y estado.</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Subítem</w:t>
            </w:r>
          </w:p>
        </w:tc>
        <w:tc>
          <w:tcPr>
            <w:tcW w:type="dxa" w:w="751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Parte de un ítem (ej. 4.1.a). Toma el rango de fechas del ítem.</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Hito</w:t>
            </w:r>
          </w:p>
        </w:tc>
        <w:tc>
          <w:tcPr>
            <w:tcW w:type="dxa" w:w="751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 que no es requisito (auditoría interna, legal, de certificación): fecha y estado.</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Acción</w:t>
            </w:r>
          </w:p>
        </w:tc>
        <w:tc>
          <w:tcPr>
            <w:tcW w:type="dxa" w:w="751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Tarea tipificada (tipo, subtipo, resultado, estado, prioridad, vencimiento) con un responsable.</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Workflow</w:t>
            </w:r>
          </w:p>
        </w:tc>
        <w:tc>
          <w:tcPr>
            <w:tcW w:type="dxa" w:w="751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 que genera el sistema por reglas (alta, asignaciones, datos de entrada, lanzamiento, carga del plan).</w:t>
            </w:r>
          </w:p>
        </w:tc>
      </w:tr>
    </w:tbl>
    <w:p>
      <w:pPr>
        <w:pStyle w:val="Heading1"/>
        <w:pageBreakBefore/>
      </w:pPr>
      <w:r>
        <w:rPr>
          <w:rFonts w:ascii="Gotham" w:cs="Gotham" w:eastAsia="Gotham" w:hAnsi="Gotham"/>
        </w:rPr>
        <w:t xml:space="preserve">2. Ciclo de vida del proyecto</w:t>
      </w:r>
    </w:p>
    <w:p>
      <w:pPr>
        <w:spacing w:after="120" w:line="288"/>
      </w:pPr>
      <w:r>
        <w:rPr>
          <w:rFonts w:ascii="Gotham" w:cs="Gotham" w:eastAsia="Gotham" w:hAnsi="Gotham"/>
          <w:color w:val="333233"/>
          <w:sz w:val="20"/>
          <w:szCs w:val="20"/>
        </w:rPr>
        <w:t xml:space="preserve">El proyecto avanza por pasos. Cada paso genera, por las reglas de VCT_PRM_ACCIONES_REGLAS, la acción del paso siguiente para el rol que corresponde.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735"/>
        <w:gridCol w:w="3084"/>
        <w:gridCol w:w="2891"/>
      </w:tblGrid>
      <w:tr>
        <w:trPr>
          <w:tblHeader/>
        </w:trPr>
        <w:tc>
          <w:tcPr>
            <w:tcW w:type="dxa" w:w="1928"/>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Paso</w:t>
            </w:r>
          </w:p>
        </w:tc>
        <w:tc>
          <w:tcPr>
            <w:tcW w:type="dxa" w:w="1735"/>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Quién</w:t>
            </w:r>
          </w:p>
        </w:tc>
        <w:tc>
          <w:tcPr>
            <w:tcW w:type="dxa" w:w="3084"/>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Qué pasa</w:t>
            </w:r>
          </w:p>
        </w:tc>
        <w:tc>
          <w:tcPr>
            <w:tcW w:type="dxa" w:w="2891"/>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Acción que se genera</w:t>
            </w:r>
          </w:p>
        </w:tc>
      </w:tr>
      <w:tr>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1. Alta</w:t>
            </w:r>
          </w:p>
        </w:tc>
        <w:tc>
          <w:tcPr>
            <w:tcW w:type="dxa" w:w="173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Gerencia / Administración</w:t>
            </w:r>
          </w:p>
        </w:tc>
        <w:tc>
          <w:tcPr>
            <w:tcW w:type="dxa" w:w="308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Se crea el proyecto con servicios, normas y analista.</w:t>
            </w:r>
          </w:p>
        </w:tc>
        <w:tc>
          <w:tcPr>
            <w:tcW w:type="dxa" w:w="2891"/>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Asignar consultores (analista, vence a 2 días, con mail)</w:t>
            </w:r>
          </w:p>
        </w:tc>
      </w:tr>
      <w:tr>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2. Asignación de consultores</w:t>
            </w:r>
          </w:p>
        </w:tc>
        <w:tc>
          <w:tcPr>
            <w:tcW w:type="dxa" w:w="173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w:t>
            </w:r>
          </w:p>
        </w:tc>
        <w:tc>
          <w:tcPr>
            <w:tcW w:type="dxa" w:w="308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Elige el equipo y el consultor líder.</w:t>
            </w:r>
          </w:p>
        </w:tc>
        <w:tc>
          <w:tcPr>
            <w:tcW w:type="dxa" w:w="2891"/>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Carga de datos de entrada (5 días) y Reunión de lanzamiento (10 días)</w:t>
            </w:r>
          </w:p>
        </w:tc>
      </w:tr>
      <w:tr>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3. Lanzamiento</w:t>
            </w:r>
          </w:p>
        </w:tc>
        <w:tc>
          <w:tcPr>
            <w:tcW w:type="dxa" w:w="173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 + consultor</w:t>
            </w:r>
          </w:p>
        </w:tc>
        <w:tc>
          <w:tcPr>
            <w:tcW w:type="dxa" w:w="308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Datos de entrada, consideraciones, riesgos y reuniones.</w:t>
            </w:r>
          </w:p>
        </w:tc>
        <w:tc>
          <w:tcPr>
            <w:tcW w:type="dxa" w:w="2891"/>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w:t>
            </w:r>
          </w:p>
        </w:tc>
      </w:tr>
      <w:tr>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4. Iniciar proyecto</w:t>
            </w:r>
          </w:p>
        </w:tc>
        <w:tc>
          <w:tcPr>
            <w:tcW w:type="dxa" w:w="173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w:t>
            </w:r>
          </w:p>
        </w:tc>
        <w:tc>
          <w:tcPr>
            <w:tcW w:type="dxa" w:w="308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Pasa a En curso. Puede mandar mail al consultor.</w:t>
            </w:r>
          </w:p>
        </w:tc>
        <w:tc>
          <w:tcPr>
            <w:tcW w:type="dxa" w:w="2891"/>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Iniciar Plan Estratégico (consultor líder, 3 días)</w:t>
            </w:r>
          </w:p>
        </w:tc>
      </w:tr>
      <w:tr>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5. Plan estratégico</w:t>
            </w:r>
          </w:p>
        </w:tc>
        <w:tc>
          <w:tcPr>
            <w:tcW w:type="dxa" w:w="173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Consultor</w:t>
            </w:r>
          </w:p>
        </w:tc>
        <w:tc>
          <w:tcPr>
            <w:tcW w:type="dxa" w:w="308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Arma el plan, define fechas y carga acciones.</w:t>
            </w:r>
          </w:p>
        </w:tc>
        <w:tc>
          <w:tcPr>
            <w:tcW w:type="dxa" w:w="2891"/>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Avisos de cambio de fecha al analista</w:t>
            </w:r>
          </w:p>
        </w:tc>
      </w:tr>
      <w:tr>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6. Ejecución</w:t>
            </w:r>
          </w:p>
        </w:tc>
        <w:tc>
          <w:tcPr>
            <w:tcW w:type="dxa" w:w="173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Todos</w:t>
            </w:r>
          </w:p>
        </w:tc>
        <w:tc>
          <w:tcPr>
            <w:tcW w:type="dxa" w:w="308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Se cumplen acciones; el avance se recalcula.</w:t>
            </w:r>
          </w:p>
        </w:tc>
        <w:tc>
          <w:tcPr>
            <w:tcW w:type="dxa" w:w="2891"/>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 del proyecto y del plan</w:t>
            </w:r>
          </w:p>
        </w:tc>
      </w:tr>
    </w:tbl>
    <w:p>
      <w:pPr>
        <w:pBdr>
          <w:left w:val="single" w:color="66062D" w:sz="18" w:space="8"/>
        </w:pBdr>
        <w:shd w:fill="F6ECF0" w:color="auto" w:val="clear"/>
        <w:spacing w:after="160" w:before="80" w:line="276"/>
        <w:ind w:left="160" w:right="160"/>
      </w:pPr>
      <w:r>
        <w:rPr>
          <w:rFonts w:ascii="Gotham" w:cs="Gotham" w:eastAsia="Gotham" w:hAnsi="Gotham"/>
          <w:color w:val="333233"/>
          <w:sz w:val="19"/>
          <w:szCs w:val="19"/>
        </w:rPr>
        <w:t xml:space="preserve">Los días de vencimiento, el destinatario y si se manda mail se definen en la regla (parametría), no en el código.</w:t>
      </w:r>
    </w:p>
    <w:p>
      <w:pPr>
        <w:pStyle w:val="Heading1"/>
        <w:pageBreakBefore/>
      </w:pPr>
      <w:r>
        <w:rPr>
          <w:rFonts w:ascii="Gotham" w:cs="Gotham" w:eastAsia="Gotham" w:hAnsi="Gotham"/>
        </w:rPr>
        <w:t xml:space="preserve">3. Pantalla V360 de proyecto</w:t>
      </w:r>
    </w:p>
    <w:p>
      <w:pPr>
        <w:pStyle w:val="Heading2"/>
      </w:pPr>
      <w:r>
        <w:rPr>
          <w:rFonts w:ascii="Gotham" w:cs="Gotham" w:eastAsia="Gotham" w:hAnsi="Gotham"/>
        </w:rPr>
        <w:t xml:space="preserve">3.1 Encabezado</w:t>
      </w:r>
    </w:p>
    <w:p>
      <w:pPr>
        <w:pStyle w:val="ListParagraph"/>
        <w:numPr>
          <w:ilvl w:val="0"/>
          <w:numId w:val="2"/>
        </w:numPr>
        <w:spacing w:after="60" w:line="276"/>
      </w:pPr>
      <w:r>
        <w:rPr>
          <w:rFonts w:ascii="Gotham" w:cs="Gotham" w:eastAsia="Gotham" w:hAnsi="Gotham"/>
          <w:color w:val="333233"/>
          <w:sz w:val="20"/>
          <w:szCs w:val="20"/>
        </w:rPr>
        <w:t xml:space="preserve">Código y nombre del proyecto, normas, estado (badge) y nivel de riesgo (Bajo / Medio / Alto, con su color).</w:t>
      </w:r>
    </w:p>
    <w:p>
      <w:pPr>
        <w:pStyle w:val="ListParagraph"/>
        <w:numPr>
          <w:ilvl w:val="0"/>
          <w:numId w:val="2"/>
        </w:numPr>
        <w:spacing w:after="60" w:line="276"/>
      </w:pPr>
      <w:r>
        <w:rPr>
          <w:rFonts w:ascii="Gotham" w:cs="Gotham" w:eastAsia="Gotham" w:hAnsi="Gotham"/>
          <w:color w:val="333233"/>
          <w:sz w:val="20"/>
          <w:szCs w:val="20"/>
        </w:rPr>
        <w:t xml:space="preserve">Cliente, contacto y dirección.</w:t>
      </w:r>
    </w:p>
    <w:p>
      <w:pPr>
        <w:pStyle w:val="ListParagraph"/>
        <w:numPr>
          <w:ilvl w:val="0"/>
          <w:numId w:val="2"/>
        </w:numPr>
        <w:spacing w:after="60" w:line="276"/>
      </w:pPr>
      <w:r>
        <w:rPr>
          <w:rFonts w:ascii="Gotham" w:cs="Gotham" w:eastAsia="Gotham" w:hAnsi="Gotham"/>
          <w:color w:val="333233"/>
          <w:sz w:val="20"/>
          <w:szCs w:val="20"/>
        </w:rPr>
        <w:t xml:space="preserve">Campanita con las acciones pendientes del usuario en este proyecto; las vencidas se marcan con alerta. Botón Gestionar en cada una.</w:t>
      </w:r>
    </w:p>
    <w:p>
      <w:pPr>
        <w:pStyle w:val="ListParagraph"/>
        <w:numPr>
          <w:ilvl w:val="0"/>
          <w:numId w:val="2"/>
        </w:numPr>
        <w:spacing w:after="60" w:line="276"/>
      </w:pPr>
      <w:r>
        <w:rPr>
          <w:rFonts w:ascii="Gotham" w:cs="Gotham" w:eastAsia="Gotham" w:hAnsi="Gotham"/>
          <w:color w:val="333233"/>
          <w:sz w:val="20"/>
          <w:szCs w:val="20"/>
        </w:rPr>
        <w:t xml:space="preserve">Próxima acción: el vencimiento más cercano de las acciones abiertas.</w:t>
      </w:r>
    </w:p>
    <w:p>
      <w:pPr>
        <w:pStyle w:val="Heading2"/>
      </w:pPr>
      <w:r>
        <w:rPr>
          <w:rFonts w:ascii="Gotham" w:cs="Gotham" w:eastAsia="Gotham" w:hAnsi="Gotham"/>
        </w:rPr>
        <w:t xml:space="preserve">3.2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Indicador</w:t>
            </w:r>
          </w:p>
        </w:tc>
        <w:tc>
          <w:tcPr>
            <w:tcW w:type="dxa" w:w="693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Cálculo</w:t>
            </w:r>
          </w:p>
        </w:tc>
      </w:tr>
      <w:tr>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Horas proyectadas</w:t>
            </w:r>
          </w:p>
        </w:tc>
        <w:tc>
          <w:tcPr>
            <w:tcW w:type="dxa" w:w="693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Suma de horas de los servicios; debajo, ejecutadas y programadas.</w:t>
            </w:r>
          </w:p>
        </w:tc>
      </w:tr>
      <w:tr>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Avance horas</w:t>
            </w:r>
          </w:p>
        </w:tc>
        <w:tc>
          <w:tcPr>
            <w:tcW w:type="dxa" w:w="693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Ejecutadas / proyectadas; debajo, horas disponibles.</w:t>
            </w:r>
          </w:p>
        </w:tc>
      </w:tr>
      <w:tr>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estratégico</w:t>
            </w:r>
          </w:p>
        </w:tc>
        <w:tc>
          <w:tcPr>
            <w:tcW w:type="dxa" w:w="693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 de avance del plan sobre el total de ítems y subítems (sección 6.8).</w:t>
            </w:r>
          </w:p>
        </w:tc>
      </w:tr>
      <w:tr>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 vencidas</w:t>
            </w:r>
          </w:p>
        </w:tc>
        <w:tc>
          <w:tcPr>
            <w:tcW w:type="dxa" w:w="693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 abiertas con vencimiento anterior a hoy; debajo, días para el fin del proyecto.</w:t>
            </w:r>
          </w:p>
        </w:tc>
      </w:tr>
    </w:tbl>
    <w:p>
      <w:pPr>
        <w:pStyle w:val="Heading2"/>
      </w:pPr>
      <w:r>
        <w:rPr>
          <w:rFonts w:ascii="Gotham" w:cs="Gotham" w:eastAsia="Gotham" w:hAnsi="Gotham"/>
        </w:rPr>
        <w:t xml:space="preserve">3.3 Pestañas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Pestaña</w:t>
            </w:r>
          </w:p>
        </w:tc>
        <w:tc>
          <w:tcPr>
            <w:tcW w:type="dxa" w:w="7325"/>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Contenido</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Resumen</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Estado general, avance, próximas acciones.</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Servicios</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Grilla única agrupada por tipo de servicio (consultoría, auditorías, capacitaciones), con grupos desplegables y paginado de 10 cuando hay más de 10 instancias. Menú de tres puntos: Editar y Ver plan.</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Normas</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Normas del proyecto (son del proyecto, no del servicio).</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Equipo</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 y consultores con su rol; asignación de consultores.</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Lanzamiento</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Seis pasos: Consultor, Datos de entrada, Consideraciones, Riesgos, Reuniones e Iniciar. Indicador x / 5.</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estratégico</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Deshabilitada hasta elegir Ver plan (Servicios) o Gestionar (campanita / Acciones). El nombre cambia según el servicio: Plan estratégico, Plan de auditoría o Plan de capacitación.</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Todas las acciones del proyecto, agrupadas por origen (sección 7).</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Agenda · Administración · Documentos</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Pendientes de construcción.</w:t>
            </w:r>
          </w:p>
        </w:tc>
      </w:tr>
    </w:tbl>
    <w:p>
      <w:pPr>
        <w:pStyle w:val="Heading2"/>
      </w:pPr>
      <w:r>
        <w:rPr>
          <w:rFonts w:ascii="Gotham" w:cs="Gotham" w:eastAsia="Gotham" w:hAnsi="Gotham"/>
        </w:rPr>
        <w:t xml:space="preserve">3.4 Lanzamiento</w:t>
      </w:r>
    </w:p>
    <w:p>
      <w:pPr>
        <w:pStyle w:val="ListParagraph"/>
        <w:numPr>
          <w:ilvl w:val="0"/>
          <w:numId w:val="2"/>
        </w:numPr>
        <w:spacing w:after="60" w:line="276"/>
      </w:pPr>
      <w:r>
        <w:rPr>
          <w:rFonts w:ascii="Gotham" w:cs="Gotham" w:eastAsia="Gotham" w:hAnsi="Gotham"/>
          <w:b/>
          <w:bCs/>
          <w:color w:val="333233"/>
          <w:sz w:val="20"/>
          <w:szCs w:val="20"/>
        </w:rPr>
        <w:t xml:space="preserve">Datos de entrada:</w:t>
      </w:r>
      <w:r>
        <w:rPr>
          <w:rFonts w:ascii="Gotham" w:cs="Gotham" w:eastAsia="Gotham" w:hAnsi="Gotham"/>
          <w:color w:val="333233"/>
          <w:sz w:val="20"/>
          <w:szCs w:val="20"/>
        </w:rPr>
        <w:t xml:space="preserve"> ítems de la minuta RE-PP-022-CO del servicio de consultoría (si el proyecto no tiene consultoría, los de las minutas de sus servicios). Solo la descripción.</w:t>
      </w:r>
    </w:p>
    <w:p>
      <w:pPr>
        <w:pStyle w:val="ListParagraph"/>
        <w:numPr>
          <w:ilvl w:val="0"/>
          <w:numId w:val="2"/>
        </w:numPr>
        <w:spacing w:after="60" w:line="276"/>
      </w:pPr>
      <w:r>
        <w:rPr>
          <w:rFonts w:ascii="Gotham" w:cs="Gotham" w:eastAsia="Gotham" w:hAnsi="Gotham"/>
          <w:b/>
          <w:bCs/>
          <w:color w:val="333233"/>
          <w:sz w:val="20"/>
          <w:szCs w:val="20"/>
        </w:rPr>
        <w:t xml:space="preserve">Riesgos:</w:t>
      </w:r>
      <w:r>
        <w:rPr>
          <w:rFonts w:ascii="Gotham" w:cs="Gotham" w:eastAsia="Gotham" w:hAnsi="Gotham"/>
          <w:color w:val="333233"/>
          <w:sz w:val="20"/>
          <w:szCs w:val="20"/>
        </w:rPr>
        <w:t xml:space="preserve"> N entradas de texto con nivel (Bajo / Medio / Alto). Arranca con el nivel del proyecto; si se cambia, actualiza VCT_PROYECTOS.NIVEL_RIESGO. Editar y eliminar.</w:t>
      </w:r>
    </w:p>
    <w:p>
      <w:pPr>
        <w:pStyle w:val="ListParagraph"/>
        <w:numPr>
          <w:ilvl w:val="0"/>
          <w:numId w:val="2"/>
        </w:numPr>
        <w:spacing w:after="60" w:line="276"/>
      </w:pPr>
      <w:r>
        <w:rPr>
          <w:rFonts w:ascii="Gotham" w:cs="Gotham" w:eastAsia="Gotham" w:hAnsi="Gotham"/>
          <w:b/>
          <w:bCs/>
          <w:color w:val="333233"/>
          <w:sz w:val="20"/>
          <w:szCs w:val="20"/>
        </w:rPr>
        <w:t xml:space="preserve">Reuniones:</w:t>
      </w:r>
      <w:r>
        <w:rPr>
          <w:rFonts w:ascii="Gotham" w:cs="Gotham" w:eastAsia="Gotham" w:hAnsi="Gotham"/>
          <w:color w:val="333233"/>
          <w:sz w:val="20"/>
          <w:szCs w:val="20"/>
        </w:rPr>
        <w:t xml:space="preserve"> se registran todas; la marcada como lanzamiento es una sola. Si se desmarca o se elimina, la acción de lanzamiento vuelve a quedar pendiente.</w:t>
      </w:r>
    </w:p>
    <w:p>
      <w:pPr>
        <w:pStyle w:val="ListParagraph"/>
        <w:numPr>
          <w:ilvl w:val="0"/>
          <w:numId w:val="2"/>
        </w:numPr>
        <w:spacing w:after="60" w:line="276"/>
      </w:pPr>
      <w:r>
        <w:rPr>
          <w:rFonts w:ascii="Gotham" w:cs="Gotham" w:eastAsia="Gotham" w:hAnsi="Gotham"/>
          <w:b/>
          <w:bCs/>
          <w:color w:val="333233"/>
          <w:sz w:val="20"/>
          <w:szCs w:val="20"/>
        </w:rPr>
        <w:t xml:space="preserve">Iniciar:</w:t>
      </w:r>
      <w:r>
        <w:rPr>
          <w:rFonts w:ascii="Gotham" w:cs="Gotham" w:eastAsia="Gotham" w:hAnsi="Gotham"/>
          <w:color w:val="333233"/>
          <w:sz w:val="20"/>
          <w:szCs w:val="20"/>
        </w:rPr>
        <w:t xml:space="preserve"> requiere consultor, datos de entrada, consideraciones, al menos un riesgo y la reunión de lanzamiento. Puede mandar el mail PROYECTO_INICIO_CONSULTOR.</w:t>
      </w:r>
    </w:p>
    <w:p>
      <w:pPr>
        <w:spacing w:after="120" w:line="288"/>
      </w:pPr>
      <w:r>
        <w:rPr>
          <w:rFonts w:ascii="Gotham" w:cs="Gotham" w:eastAsia="Gotham" w:hAnsi="Gotham"/>
          <w:color w:val="333233"/>
          <w:sz w:val="20"/>
          <w:szCs w:val="20"/>
        </w:rPr>
        <w:t xml:space="preserve">Todos los datos del lanzamiento se graban en </w:t>
      </w:r>
      <w:r>
        <w:rPr>
          <w:rFonts w:ascii="Gotham" w:cs="Gotham" w:eastAsia="Gotham" w:hAnsi="Gotham"/>
          <w:b/>
          <w:bCs/>
          <w:color w:val="333233"/>
          <w:sz w:val="20"/>
          <w:szCs w:val="20"/>
        </w:rPr>
        <w:t xml:space="preserve">VCT_PROYECTOS_DATOS</w:t>
      </w:r>
      <w:r>
        <w:rPr>
          <w:rFonts w:ascii="Gotham" w:cs="Gotham" w:eastAsia="Gotham" w:hAnsi="Gotham"/>
          <w:color w:val="333233"/>
          <w:sz w:val="20"/>
          <w:szCs w:val="20"/>
        </w:rPr>
        <w:t xml:space="preserve"> (campo TIPO: MG datos de entrada, CONS consideraciones, RIESGO riesgos, LANZ reuniones, y el registro de inicio).</w:t>
      </w:r>
    </w:p>
    <w:p>
      <w:pPr>
        <w:pStyle w:val="Heading1"/>
        <w:pageBreakBefore/>
      </w:pPr>
      <w:r>
        <w:rPr>
          <w:rFonts w:ascii="Gotham" w:cs="Gotham" w:eastAsia="Gotham" w:hAnsi="Gotham"/>
        </w:rPr>
        <w:t xml:space="preserve">4. Plan estratégico: modelo</w:t>
      </w:r>
    </w:p>
    <w:p>
      <w:pPr>
        <w:pStyle w:val="Heading2"/>
      </w:pPr>
      <w:r>
        <w:rPr>
          <w:rFonts w:ascii="Gotham" w:cs="Gotham" w:eastAsia="Gotham" w:hAnsi="Gotham"/>
        </w:rPr>
        <w:t xml:space="preserve">4.1 Plan base por norma</w:t>
      </w:r>
    </w:p>
    <w:p>
      <w:pPr>
        <w:spacing w:after="120" w:line="288"/>
      </w:pPr>
      <w:r>
        <w:rPr>
          <w:rFonts w:ascii="Gotham" w:cs="Gotham" w:eastAsia="Gotham" w:hAnsi="Gotham"/>
          <w:color w:val="333233"/>
          <w:sz w:val="20"/>
          <w:szCs w:val="20"/>
        </w:rPr>
        <w:t xml:space="preserve">Cada plan base es un documento de parametría con </w:t>
      </w:r>
      <w:r>
        <w:rPr>
          <w:rFonts w:ascii="Gotham" w:cs="Gotham" w:eastAsia="Gotham" w:hAnsi="Gotham"/>
          <w:b/>
          <w:bCs/>
          <w:color w:val="333233"/>
          <w:sz w:val="20"/>
          <w:szCs w:val="20"/>
        </w:rPr>
        <w:t xml:space="preserve">TIPO_DETALLE = 'PLAN'</w:t>
      </w:r>
      <w:r>
        <w:rPr>
          <w:rFonts w:ascii="Gotham" w:cs="Gotham" w:eastAsia="Gotham" w:hAnsi="Gotham"/>
          <w:color w:val="333233"/>
          <w:sz w:val="20"/>
          <w:szCs w:val="20"/>
        </w:rPr>
        <w:t xml:space="preserve"> y su norma en </w:t>
      </w:r>
      <w:r>
        <w:rPr>
          <w:rFonts w:ascii="Gotham" w:cs="Gotham" w:eastAsia="Gotham" w:hAnsi="Gotham"/>
          <w:b/>
          <w:bCs/>
          <w:color w:val="333233"/>
          <w:sz w:val="20"/>
          <w:szCs w:val="20"/>
        </w:rPr>
        <w:t xml:space="preserve">VCT_PRM_DOCUMENTOS.ID_NORMA</w:t>
      </w:r>
      <w:r>
        <w:rPr>
          <w:rFonts w:ascii="Gotham" w:cs="Gotham" w:eastAsia="Gotham" w:hAnsi="Gotham"/>
          <w:color w:val="333233"/>
          <w:sz w:val="20"/>
          <w:szCs w:val="20"/>
        </w:rPr>
        <w:t xml:space="preserve">. Hoy está cargado el de ISO 9001:2015: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Dato</w:t>
            </w:r>
          </w:p>
        </w:tc>
        <w:tc>
          <w:tcPr>
            <w:tcW w:type="dxa" w:w="7325"/>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Valor</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Documento</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RE-PP-007 · Plan Estratégico ISO 9001:2015 · Rev. 06</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Estructura</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77 nodos: 7 capítulos (4 a 10), 26 ítems, 37 subítems y el capítulo H con 3 hitos</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Jerarquía</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VCT_PRM_DOCUMENTOS_ITEMS.ID_PADRE (capítulo &gt; ítem &gt; subítem)</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Otras normas</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14001, 45001 e integrado: a definir y cargar (sección 12)</w:t>
            </w:r>
          </w:p>
        </w:tc>
      </w:tr>
    </w:tbl>
    <w:p>
      <w:pPr>
        <w:pStyle w:val="Heading2"/>
      </w:pPr>
      <w:r>
        <w:rPr>
          <w:rFonts w:ascii="Gotham" w:cs="Gotham" w:eastAsia="Gotham" w:hAnsi="Gotham"/>
        </w:rPr>
        <w:t xml:space="preserve">4.2 Generación del plan del proyecto</w:t>
      </w:r>
    </w:p>
    <w:p>
      <w:pPr>
        <w:spacing w:after="120" w:line="288"/>
      </w:pPr>
      <w:r>
        <w:rPr>
          <w:rFonts w:ascii="Gotham" w:cs="Gotham" w:eastAsia="Gotham" w:hAnsi="Gotham"/>
          <w:color w:val="333233"/>
          <w:sz w:val="20"/>
          <w:szCs w:val="20"/>
        </w:rPr>
        <w:t xml:space="preserve">Se genera desde la pestaña del plan cuando el proyecto tiene consultoría, está </w:t>
      </w:r>
      <w:r>
        <w:rPr>
          <w:rFonts w:ascii="Gotham" w:cs="Gotham" w:eastAsia="Gotham" w:hAnsi="Gotham"/>
          <w:b/>
          <w:bCs/>
          <w:color w:val="333233"/>
          <w:sz w:val="20"/>
          <w:szCs w:val="20"/>
        </w:rPr>
        <w:t xml:space="preserve">En curso</w:t>
      </w:r>
      <w:r>
        <w:rPr>
          <w:rFonts w:ascii="Gotham" w:cs="Gotham" w:eastAsia="Gotham" w:hAnsi="Gotham"/>
          <w:color w:val="333233"/>
          <w:sz w:val="20"/>
          <w:szCs w:val="20"/>
        </w:rPr>
        <w:t xml:space="preserve"> y el usuario tiene permiso. Hay dos opciones:</w:t>
      </w:r>
    </w:p>
    <w:p>
      <w:pPr>
        <w:pStyle w:val="ListParagraph"/>
        <w:numPr>
          <w:ilvl w:val="0"/>
          <w:numId w:val="2"/>
        </w:numPr>
        <w:spacing w:after="60" w:line="276"/>
      </w:pPr>
      <w:r>
        <w:rPr>
          <w:rFonts w:ascii="Gotham" w:cs="Gotham" w:eastAsia="Gotham" w:hAnsi="Gotham"/>
          <w:b/>
          <w:bCs/>
          <w:color w:val="333233"/>
          <w:sz w:val="20"/>
          <w:szCs w:val="20"/>
        </w:rPr>
        <w:t xml:space="preserve">A · Desde el plan base:</w:t>
      </w:r>
      <w:r>
        <w:rPr>
          <w:rFonts w:ascii="Gotham" w:cs="Gotham" w:eastAsia="Gotham" w:hAnsi="Gotham"/>
          <w:color w:val="333233"/>
          <w:sz w:val="20"/>
          <w:szCs w:val="20"/>
        </w:rPr>
        <w:t xml:space="preserve"> toma el plan de la norma del proyecto (la principal primero) y copia todo el árbol a VCT_PROYECTOS_PLAN_ITEMS, manteniendo la jerarquía.</w:t>
      </w:r>
    </w:p>
    <w:p>
      <w:pPr>
        <w:pStyle w:val="ListParagraph"/>
        <w:numPr>
          <w:ilvl w:val="0"/>
          <w:numId w:val="2"/>
        </w:numPr>
        <w:spacing w:after="60" w:line="276"/>
      </w:pPr>
      <w:r>
        <w:rPr>
          <w:rFonts w:ascii="Gotham" w:cs="Gotham" w:eastAsia="Gotham" w:hAnsi="Gotham"/>
          <w:b/>
          <w:bCs/>
          <w:color w:val="333233"/>
          <w:sz w:val="20"/>
          <w:szCs w:val="20"/>
        </w:rPr>
        <w:t xml:space="preserve">C · Plan en blanco:</w:t>
      </w:r>
      <w:r>
        <w:rPr>
          <w:rFonts w:ascii="Gotham" w:cs="Gotham" w:eastAsia="Gotham" w:hAnsi="Gotham"/>
          <w:color w:val="333233"/>
          <w:sz w:val="20"/>
          <w:szCs w:val="20"/>
        </w:rPr>
        <w:t xml:space="preserve"> sin ítems; el consultor carga los suyos.</w:t>
      </w:r>
    </w:p>
    <w:p>
      <w:pPr>
        <w:pStyle w:val="Heading2"/>
      </w:pPr>
      <w:r>
        <w:rPr>
          <w:rFonts w:ascii="Gotham" w:cs="Gotham" w:eastAsia="Gotham" w:hAnsi="Gotham"/>
        </w:rPr>
        <w:t xml:space="preserve">4.3 Niveles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626"/>
        <w:gridCol w:w="3663"/>
      </w:tblGrid>
      <w:tr>
        <w:trPr>
          <w:tblHeader/>
        </w:trPr>
        <w:tc>
          <w:tcPr>
            <w:tcW w:type="dxa" w:w="134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Nivel</w:t>
            </w:r>
          </w:p>
        </w:tc>
        <w:tc>
          <w:tcPr>
            <w:tcW w:type="dxa" w:w="4626"/>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Qué tiene</w:t>
            </w:r>
          </w:p>
        </w:tc>
        <w:tc>
          <w:tcPr>
            <w:tcW w:type="dxa" w:w="366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Qué se puede hacer</w:t>
            </w:r>
          </w:p>
        </w:tc>
      </w:tr>
      <w:tr>
        <w:tc>
          <w:tcPr>
            <w:tcW w:type="dxa" w:w="134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Capítulo</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Título estándar de la norma, avance (anillo), rango de fechas de sus ítems, acciones cumplidas / total, vencidas</w:t>
            </w:r>
          </w:p>
        </w:tc>
        <w:tc>
          <w:tcPr>
            <w:tcW w:type="dxa" w:w="366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Expandir / contraer. No se edita ni se elimina.</w:t>
            </w:r>
          </w:p>
        </w:tc>
      </w:tr>
      <w:tr>
        <w:tc>
          <w:tcPr>
            <w:tcW w:type="dxa" w:w="134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Código, título, responsable (equipo), inicio, fin, fin real, observación, avance, estado, acciones</w:t>
            </w:r>
          </w:p>
        </w:tc>
        <w:tc>
          <w:tcPr>
            <w:tcW w:type="dxa" w:w="366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Ver detalle, nueva acción, agregar subítem, editar, eliminar</w:t>
            </w:r>
          </w:p>
        </w:tc>
      </w:tr>
      <w:tr>
        <w:tc>
          <w:tcPr>
            <w:tcW w:type="dxa" w:w="134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Subítem</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Código, título, avance, estado, acciones. No tiene fechas propias: usa las de su ítem</w:t>
            </w:r>
          </w:p>
        </w:tc>
        <w:tc>
          <w:tcPr>
            <w:tcW w:type="dxa" w:w="366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Ver detalle, nueva acción, editar, eliminar</w:t>
            </w:r>
          </w:p>
        </w:tc>
      </w:tr>
      <w:tr>
        <w:tc>
          <w:tcPr>
            <w:tcW w:type="dxa" w:w="134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Hito</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 del capítulo H con fecha y estado; sin acciones obligatorias</w:t>
            </w:r>
          </w:p>
        </w:tc>
        <w:tc>
          <w:tcPr>
            <w:tcW w:type="dxa" w:w="366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Editar fechas, marcar fin real</w:t>
            </w:r>
          </w:p>
        </w:tc>
      </w:tr>
    </w:tbl>
    <w:p>
      <w:pPr>
        <w:pStyle w:val="Heading1"/>
        <w:pageBreakBefore/>
      </w:pPr>
      <w:r>
        <w:rPr>
          <w:rFonts w:ascii="Gotham" w:cs="Gotham" w:eastAsia="Gotham" w:hAnsi="Gotham"/>
        </w:rPr>
        <w:t xml:space="preserve">5. Plan estratégico: pantalla</w:t>
      </w:r>
    </w:p>
    <w:p>
      <w:pPr>
        <w:pStyle w:val="Heading2"/>
      </w:pPr>
      <w:r>
        <w:rPr>
          <w:rFonts w:ascii="Gotham" w:cs="Gotham" w:eastAsia="Gotham" w:hAnsi="Gotham"/>
        </w:rPr>
        <w:t xml:space="preserve">5.1 Indicadores del plan</w:t>
      </w:r>
    </w:p>
    <w:p>
      <w:pPr>
        <w:pStyle w:val="ListParagraph"/>
        <w:numPr>
          <w:ilvl w:val="0"/>
          <w:numId w:val="2"/>
        </w:numPr>
        <w:spacing w:after="60" w:line="276"/>
      </w:pPr>
      <w:r>
        <w:rPr>
          <w:rFonts w:ascii="Gotham" w:cs="Gotham" w:eastAsia="Gotham" w:hAnsi="Gotham"/>
          <w:b/>
          <w:bCs/>
          <w:color w:val="333233"/>
          <w:sz w:val="20"/>
          <w:szCs w:val="20"/>
        </w:rPr>
        <w:t xml:space="preserve">Avance del plan:</w:t>
      </w:r>
      <w:r>
        <w:rPr>
          <w:rFonts w:ascii="Gotham" w:cs="Gotham" w:eastAsia="Gotham" w:hAnsi="Gotham"/>
          <w:color w:val="333233"/>
          <w:sz w:val="20"/>
          <w:szCs w:val="20"/>
        </w:rPr>
        <w:t xml:space="preserve"> gráfico circular con el % en el centro y la leyenda Cumplidos / En curso / Pendientes / Vencidos. Debajo: sobre cuántos ítems y subítems se calcula.</w:t>
      </w:r>
    </w:p>
    <w:p>
      <w:pPr>
        <w:pStyle w:val="ListParagraph"/>
        <w:numPr>
          <w:ilvl w:val="0"/>
          <w:numId w:val="2"/>
        </w:numPr>
        <w:spacing w:after="60" w:line="276"/>
      </w:pPr>
      <w:r>
        <w:rPr>
          <w:rFonts w:ascii="Gotham" w:cs="Gotham" w:eastAsia="Gotham" w:hAnsi="Gotham"/>
          <w:b/>
          <w:bCs/>
          <w:color w:val="333233"/>
          <w:sz w:val="20"/>
          <w:szCs w:val="20"/>
        </w:rPr>
        <w:t xml:space="preserve">Tiempo y avance:</w:t>
      </w:r>
      <w:r>
        <w:rPr>
          <w:rFonts w:ascii="Gotham" w:cs="Gotham" w:eastAsia="Gotham" w:hAnsi="Gotham"/>
          <w:color w:val="333233"/>
          <w:sz w:val="20"/>
          <w:szCs w:val="20"/>
        </w:rPr>
        <w:t xml:space="preserve"> tiempo transcurrido del proyecto, avance del plan y avance de horas, en barras comparables.</w:t>
      </w:r>
    </w:p>
    <w:p>
      <w:pPr>
        <w:pStyle w:val="ListParagraph"/>
        <w:numPr>
          <w:ilvl w:val="0"/>
          <w:numId w:val="2"/>
        </w:numPr>
        <w:spacing w:after="60" w:line="276"/>
      </w:pPr>
      <w:r>
        <w:rPr>
          <w:rFonts w:ascii="Gotham" w:cs="Gotham" w:eastAsia="Gotham" w:hAnsi="Gotham"/>
          <w:b/>
          <w:bCs/>
          <w:color w:val="333233"/>
          <w:sz w:val="20"/>
          <w:szCs w:val="20"/>
        </w:rPr>
        <w:t xml:space="preserve">Requiere atención:</w:t>
      </w:r>
      <w:r>
        <w:rPr>
          <w:rFonts w:ascii="Gotham" w:cs="Gotham" w:eastAsia="Gotham" w:hAnsi="Gotham"/>
          <w:color w:val="333233"/>
          <w:sz w:val="20"/>
          <w:szCs w:val="20"/>
        </w:rPr>
        <w:t xml:space="preserve"> ítems vencidos, avisos de cambio de fecha pendientes y acciones vencidas.</w:t>
      </w:r>
    </w:p>
    <w:p>
      <w:pPr>
        <w:pStyle w:val="Heading2"/>
      </w:pPr>
      <w:r>
        <w:rPr>
          <w:rFonts w:ascii="Gotham" w:cs="Gotham" w:eastAsia="Gotham" w:hAnsi="Gotham"/>
        </w:rPr>
        <w:t xml:space="preserve">5.2 Árbol</w:t>
      </w:r>
    </w:p>
    <w:p>
      <w:pPr>
        <w:spacing w:after="120" w:line="288"/>
      </w:pPr>
      <w:r>
        <w:rPr>
          <w:rFonts w:ascii="Gotham" w:cs="Gotham" w:eastAsia="Gotham" w:hAnsi="Gotham"/>
          <w:color w:val="333233"/>
          <w:sz w:val="20"/>
          <w:szCs w:val="20"/>
        </w:rPr>
        <w:t xml:space="preserve">Vista principal (editable). Barra con búsqueda (ítem, subítem o acción), filtro de estado, Expandir / Contraer todo, Finalizar carga y + Ítem.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Columna</w:t>
            </w:r>
          </w:p>
        </w:tc>
        <w:tc>
          <w:tcPr>
            <w:tcW w:type="dxa" w:w="693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Detalle</w:t>
            </w:r>
          </w:p>
        </w:tc>
      </w:tr>
      <w:tr>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Capítulo / ítem / subítem</w:t>
            </w:r>
          </w:p>
        </w:tc>
        <w:tc>
          <w:tcPr>
            <w:tcW w:type="dxa" w:w="693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Código, título (tooltip con el texto completo) y, si el ítem tiene fechas, la observación como subtítulo</w:t>
            </w:r>
          </w:p>
        </w:tc>
      </w:tr>
      <w:tr>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Responsable</w:t>
            </w:r>
          </w:p>
        </w:tc>
        <w:tc>
          <w:tcPr>
            <w:tcW w:type="dxa" w:w="693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Iniciales y nombre del miembro del equipo</w:t>
            </w:r>
          </w:p>
        </w:tc>
      </w:tr>
      <w:tr>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Inicio · Vence · Fin real</w:t>
            </w:r>
          </w:p>
        </w:tc>
        <w:tc>
          <w:tcPr>
            <w:tcW w:type="dxa" w:w="693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Fechas del ítem (los subítems muestran las de su ítem). Fin real en verde si cerró en término y en rojo si cerró después del vencimiento</w:t>
            </w:r>
          </w:p>
        </w:tc>
      </w:tr>
      <w:tr>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Avance</w:t>
            </w:r>
          </w:p>
        </w:tc>
        <w:tc>
          <w:tcPr>
            <w:tcW w:type="dxa" w:w="693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Barra y %</w:t>
            </w:r>
          </w:p>
        </w:tc>
      </w:tr>
      <w:tr>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w:t>
            </w:r>
          </w:p>
        </w:tc>
        <w:tc>
          <w:tcPr>
            <w:tcW w:type="dxa" w:w="693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Cumplidas / total y vencidas</w:t>
            </w:r>
          </w:p>
        </w:tc>
      </w:tr>
      <w:tr>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Estado</w:t>
            </w:r>
          </w:p>
        </w:tc>
        <w:tc>
          <w:tcPr>
            <w:tcW w:type="dxa" w:w="693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Pendiente, En curso, Vencido, Cumplido</w:t>
            </w:r>
          </w:p>
        </w:tc>
      </w:tr>
      <w:tr>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Menú (tres puntos)</w:t>
            </w:r>
          </w:p>
        </w:tc>
        <w:tc>
          <w:tcPr>
            <w:tcW w:type="dxa" w:w="693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Ver detalle, Nueva acción, Agregar subítem, Editar, Eliminar</w:t>
            </w:r>
          </w:p>
        </w:tc>
      </w:tr>
    </w:tbl>
    <w:p>
      <w:pPr>
        <w:pStyle w:val="Heading2"/>
      </w:pPr>
      <w:r>
        <w:rPr>
          <w:rFonts w:ascii="Gotham" w:cs="Gotham" w:eastAsia="Gotham" w:hAnsi="Gotham"/>
        </w:rPr>
        <w:t xml:space="preserve">5.3 Detalle del ítem (50 / 50)</w:t>
      </w:r>
    </w:p>
    <w:p>
      <w:pPr>
        <w:spacing w:after="120" w:line="288"/>
      </w:pPr>
      <w:r>
        <w:rPr>
          <w:rFonts w:ascii="Gotham" w:cs="Gotham" w:eastAsia="Gotham" w:hAnsi="Gotham"/>
          <w:color w:val="333233"/>
          <w:sz w:val="20"/>
          <w:szCs w:val="20"/>
        </w:rPr>
        <w:t xml:space="preserve">Al hacer clic en un ítem o subítem el árbol se reduce a la mitad y a la derecha se abre su detalle:</w:t>
      </w:r>
    </w:p>
    <w:p>
      <w:pPr>
        <w:pStyle w:val="ListParagraph"/>
        <w:numPr>
          <w:ilvl w:val="0"/>
          <w:numId w:val="2"/>
        </w:numPr>
        <w:spacing w:after="60" w:line="276"/>
      </w:pPr>
      <w:r>
        <w:rPr>
          <w:rFonts w:ascii="Gotham" w:cs="Gotham" w:eastAsia="Gotham" w:hAnsi="Gotham"/>
          <w:color w:val="333233"/>
          <w:sz w:val="20"/>
          <w:szCs w:val="20"/>
        </w:rPr>
        <w:t xml:space="preserve">Encabezado con capítulo, código, título y estado; datos de responsable, inicio, vence y avance; observación.</w:t>
      </w:r>
    </w:p>
    <w:p>
      <w:pPr>
        <w:pStyle w:val="ListParagraph"/>
        <w:numPr>
          <w:ilvl w:val="0"/>
          <w:numId w:val="2"/>
        </w:numPr>
        <w:spacing w:after="60" w:line="276"/>
      </w:pPr>
      <w:r>
        <w:rPr>
          <w:rFonts w:ascii="Gotham" w:cs="Gotham" w:eastAsia="Gotham" w:hAnsi="Gotham"/>
          <w:color w:val="333233"/>
          <w:sz w:val="20"/>
          <w:szCs w:val="20"/>
        </w:rPr>
        <w:t xml:space="preserve">Lista de acciones: casilla para marcarla cumplida o reabrirla, texto (tooltip con el texto completo), subtipo y fecha de inicio, iniciales del responsable (nombre al pasar el mouse), vence o fecha de cumplida, estado y menú Editar / Eliminar.</w:t>
      </w:r>
    </w:p>
    <w:p>
      <w:pPr>
        <w:pStyle w:val="ListParagraph"/>
        <w:numPr>
          <w:ilvl w:val="0"/>
          <w:numId w:val="2"/>
        </w:numPr>
        <w:spacing w:after="60" w:line="276"/>
      </w:pPr>
      <w:r>
        <w:rPr>
          <w:rFonts w:ascii="Gotham" w:cs="Gotham" w:eastAsia="Gotham" w:hAnsi="Gotham"/>
          <w:color w:val="333233"/>
          <w:sz w:val="20"/>
          <w:szCs w:val="20"/>
        </w:rPr>
        <w:t xml:space="preserve">Botones Nueva acción y Editar ítem; lista de subítems con su avance.</w:t>
      </w:r>
    </w:p>
    <w:p>
      <w:pPr>
        <w:pBdr>
          <w:left w:val="single" w:color="66062D" w:sz="18" w:space="8"/>
        </w:pBdr>
        <w:shd w:fill="F6ECF0" w:color="auto" w:val="clear"/>
        <w:spacing w:after="160" w:before="80" w:line="276"/>
        <w:ind w:left="160" w:right="160"/>
      </w:pPr>
      <w:r>
        <w:rPr>
          <w:rFonts w:ascii="Gotham" w:cs="Gotham" w:eastAsia="Gotham" w:hAnsi="Gotham"/>
          <w:color w:val="333233"/>
          <w:sz w:val="19"/>
          <w:szCs w:val="19"/>
        </w:rPr>
        <w:t xml:space="preserve">Después de guardar, editar o eliminar, la pantalla vuelve con el mismo detalle abierto y los mismos capítulos desplegados (se recuerda por proyecto en la sesión del navegador).</w:t>
      </w:r>
    </w:p>
    <w:p>
      <w:pPr>
        <w:pStyle w:val="Heading2"/>
      </w:pPr>
      <w:r>
        <w:rPr>
          <w:rFonts w:ascii="Gotham" w:cs="Gotham" w:eastAsia="Gotham" w:hAnsi="Gotham"/>
        </w:rPr>
        <w:t xml:space="preserve">5.4 Cronograma</w:t>
      </w:r>
    </w:p>
    <w:p>
      <w:pPr>
        <w:spacing w:after="120" w:line="288"/>
      </w:pPr>
      <w:r>
        <w:rPr>
          <w:rFonts w:ascii="Gotham" w:cs="Gotham" w:eastAsia="Gotham" w:hAnsi="Gotham"/>
          <w:color w:val="333233"/>
          <w:sz w:val="20"/>
          <w:szCs w:val="20"/>
        </w:rPr>
        <w:t xml:space="preserve">Vista de solo lectura tipo Gantt de ítems y subítems por capítulo. Respeta la búsqueda y el filtro de estado.</w:t>
      </w:r>
    </w:p>
    <w:p>
      <w:pPr>
        <w:pStyle w:val="Heading1"/>
        <w:pageBreakBefore/>
      </w:pPr>
      <w:r>
        <w:rPr>
          <w:rFonts w:ascii="Gotham" w:cs="Gotham" w:eastAsia="Gotham" w:hAnsi="Gotham"/>
        </w:rPr>
        <w:t xml:space="preserve">6. Plan estratégico: reglas</w:t>
      </w:r>
    </w:p>
    <w:p>
      <w:pPr>
        <w:pStyle w:val="Heading2"/>
      </w:pPr>
      <w:r>
        <w:rPr>
          <w:rFonts w:ascii="Gotham" w:cs="Gotham" w:eastAsia="Gotham" w:hAnsi="Gotham"/>
        </w:rPr>
        <w:t xml:space="preserve">6.1 Ítem: alta y edición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Campo</w:t>
            </w:r>
          </w:p>
        </w:tc>
        <w:tc>
          <w:tcPr>
            <w:tcW w:type="dxa" w:w="7325"/>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Regla</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 (título)</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Obligatorio</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Capítulo</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Para ítems: el capítulo del plan al que pertenece</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 padre</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Para subítems: un ítem del plan (no un capítulo)</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Inicio / Fin</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Fin no anterior al inicio; dentro del rango del proyecto. Los subítems no tienen fechas propias</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Fin real</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Fecha válida; cierra el ítem (estado Cumplido, avance 100% si no tiene acciones)</w:t>
            </w:r>
          </w:p>
        </w:tc>
      </w:tr>
      <w:tr>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Responsable</w:t>
            </w:r>
          </w:p>
        </w:tc>
        <w:tc>
          <w:tcPr>
            <w:tcW w:type="dxa" w:w="732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Miembro activo del equipo del proyecto</w:t>
            </w:r>
          </w:p>
        </w:tc>
      </w:tr>
      <w:tr>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Observación</w:t>
            </w:r>
          </w:p>
        </w:tc>
        <w:tc>
          <w:tcPr>
            <w:tcW w:type="dxa" w:w="732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Texto libre (hasta 2000)</w:t>
            </w:r>
          </w:p>
        </w:tc>
      </w:tr>
    </w:tbl>
    <w:p>
      <w:pPr>
        <w:spacing w:after="120" w:line="288"/>
      </w:pPr>
      <w:r>
        <w:rPr>
          <w:rFonts w:ascii="Gotham" w:cs="Gotham" w:eastAsia="Gotham" w:hAnsi="Gotham"/>
          <w:b/>
          <w:bCs/>
          <w:color w:val="333233"/>
          <w:sz w:val="20"/>
          <w:szCs w:val="20"/>
        </w:rPr>
        <w:t xml:space="preserve">Eliminar:</w:t>
      </w:r>
      <w:r>
        <w:rPr>
          <w:rFonts w:ascii="Gotham" w:cs="Gotham" w:eastAsia="Gotham" w:hAnsi="Gotham"/>
          <w:color w:val="333233"/>
          <w:sz w:val="20"/>
          <w:szCs w:val="20"/>
        </w:rPr>
        <w:t xml:space="preserve"> solo ítems sin subítems y sin acciones. Los capítulos no se eliminan.</w:t>
      </w:r>
    </w:p>
    <w:p>
      <w:pPr>
        <w:spacing w:after="120" w:line="288"/>
      </w:pPr>
      <w:r>
        <w:rPr>
          <w:rFonts w:ascii="Gotham" w:cs="Gotham" w:eastAsia="Gotham" w:hAnsi="Gotham"/>
          <w:b/>
          <w:bCs/>
          <w:color w:val="333233"/>
          <w:sz w:val="20"/>
          <w:szCs w:val="20"/>
        </w:rPr>
        <w:t xml:space="preserve">Cambio de fechas:</w:t>
      </w:r>
      <w:r>
        <w:rPr>
          <w:rFonts w:ascii="Gotham" w:cs="Gotham" w:eastAsia="Gotham" w:hAnsi="Gotham"/>
          <w:color w:val="333233"/>
          <w:sz w:val="20"/>
          <w:szCs w:val="20"/>
        </w:rPr>
        <w:t xml:space="preserve"> si el consultor cambia el inicio o el fin de un ítem que ya tenía fechas, el sistema crea una acción automática de </w:t>
      </w:r>
      <w:r>
        <w:rPr>
          <w:rFonts w:ascii="Gotham" w:cs="Gotham" w:eastAsia="Gotham" w:hAnsi="Gotham"/>
          <w:b/>
          <w:bCs/>
          <w:color w:val="333233"/>
          <w:sz w:val="20"/>
          <w:szCs w:val="20"/>
        </w:rPr>
        <w:t xml:space="preserve">Aviso de vencimiento</w:t>
      </w:r>
      <w:r>
        <w:rPr>
          <w:rFonts w:ascii="Gotham" w:cs="Gotham" w:eastAsia="Gotham" w:hAnsi="Gotham"/>
          <w:color w:val="333233"/>
          <w:sz w:val="20"/>
          <w:szCs w:val="20"/>
        </w:rPr>
        <w:t xml:space="preserve"> para el analista (vence a 2 días) con las fechas anteriores y las nuevas. El mail correspondiente (PLAN_CAMBIO_FECHA) está pendiente.</w:t>
      </w:r>
    </w:p>
    <w:p>
      <w:pPr>
        <w:pStyle w:val="Heading2"/>
      </w:pPr>
      <w:r>
        <w:rPr>
          <w:rFonts w:ascii="Gotham" w:cs="Gotham" w:eastAsia="Gotham" w:hAnsi="Gotham"/>
        </w:rPr>
        <w:t xml:space="preserve">6.2 Acción del plan</w:t>
      </w:r>
    </w:p>
    <w:p>
      <w:pPr>
        <w:spacing w:after="120" w:line="288"/>
      </w:pPr>
      <w:r>
        <w:rPr>
          <w:rFonts w:ascii="Gotham" w:cs="Gotham" w:eastAsia="Gotham" w:hAnsi="Gotham"/>
          <w:color w:val="333233"/>
          <w:sz w:val="20"/>
          <w:szCs w:val="20"/>
        </w:rPr>
        <w:t xml:space="preserve">Los campos se validan en el orden en que aparecen en el formulario:</w:t>
      </w:r>
    </w:p>
    <w:p>
      <w:pPr>
        <w:pStyle w:val="ListParagraph"/>
        <w:numPr>
          <w:ilvl w:val="0"/>
          <w:numId w:val="3"/>
        </w:numPr>
        <w:spacing w:after="60" w:line="276"/>
      </w:pPr>
      <w:r>
        <w:rPr>
          <w:rFonts w:ascii="Gotham" w:cs="Gotham" w:eastAsia="Gotham" w:hAnsi="Gotham"/>
          <w:color w:val="333233"/>
          <w:sz w:val="20"/>
          <w:szCs w:val="20"/>
        </w:rPr>
        <w:t xml:space="preserve">Tipo y subtipo (obligatorios; el subtipo tiene que ser del tipo y de carga manual del plan).</w:t>
      </w:r>
    </w:p>
    <w:p>
      <w:pPr>
        <w:pStyle w:val="ListParagraph"/>
        <w:numPr>
          <w:ilvl w:val="0"/>
          <w:numId w:val="3"/>
        </w:numPr>
        <w:spacing w:after="60" w:line="276"/>
      </w:pPr>
      <w:r>
        <w:rPr>
          <w:rFonts w:ascii="Gotham" w:cs="Gotham" w:eastAsia="Gotham" w:hAnsi="Gotham"/>
          <w:color w:val="333233"/>
          <w:sz w:val="20"/>
          <w:szCs w:val="20"/>
        </w:rPr>
        <w:t xml:space="preserve">Prioridad y estado (obligatorios). Resultado obligatorio solo si el estado es final (Cumplida / Cancelada).</w:t>
      </w:r>
    </w:p>
    <w:p>
      <w:pPr>
        <w:pStyle w:val="ListParagraph"/>
        <w:numPr>
          <w:ilvl w:val="0"/>
          <w:numId w:val="3"/>
        </w:numPr>
        <w:spacing w:after="60" w:line="276"/>
      </w:pPr>
      <w:r>
        <w:rPr>
          <w:rFonts w:ascii="Gotham" w:cs="Gotham" w:eastAsia="Gotham" w:hAnsi="Gotham"/>
          <w:color w:val="333233"/>
          <w:sz w:val="20"/>
          <w:szCs w:val="20"/>
        </w:rPr>
        <w:t xml:space="preserve">Fecha de inicio (opcional) y vence (obligatorio, no anterior al inicio).</w:t>
      </w:r>
    </w:p>
    <w:p>
      <w:pPr>
        <w:pStyle w:val="ListParagraph"/>
        <w:numPr>
          <w:ilvl w:val="0"/>
          <w:numId w:val="3"/>
        </w:numPr>
        <w:spacing w:after="60" w:line="276"/>
      </w:pPr>
      <w:r>
        <w:rPr>
          <w:rFonts w:ascii="Gotham" w:cs="Gotham" w:eastAsia="Gotham" w:hAnsi="Gotham"/>
          <w:color w:val="333233"/>
          <w:sz w:val="20"/>
          <w:szCs w:val="20"/>
        </w:rPr>
        <w:t xml:space="preserve">Las fechas tienen que estar dentro del rango del ítem superior.</w:t>
      </w:r>
    </w:p>
    <w:p>
      <w:pPr>
        <w:pStyle w:val="ListParagraph"/>
        <w:numPr>
          <w:ilvl w:val="0"/>
          <w:numId w:val="3"/>
        </w:numPr>
        <w:spacing w:after="60" w:line="276"/>
      </w:pPr>
      <w:r>
        <w:rPr>
          <w:rFonts w:ascii="Gotham" w:cs="Gotham" w:eastAsia="Gotham" w:hAnsi="Gotham"/>
          <w:color w:val="333233"/>
          <w:sz w:val="20"/>
          <w:szCs w:val="20"/>
        </w:rPr>
        <w:t xml:space="preserve">Responsable: miembro del equipo, el cliente del proyecto u </w:t>
      </w:r>
      <w:r>
        <w:rPr>
          <w:rFonts w:ascii="Gotham" w:cs="Gotham" w:eastAsia="Gotham" w:hAnsi="Gotham"/>
          <w:b/>
          <w:bCs/>
          <w:color w:val="333233"/>
          <w:sz w:val="20"/>
          <w:szCs w:val="20"/>
        </w:rPr>
        <w:t xml:space="preserve">Otro</w:t>
      </w:r>
      <w:r>
        <w:rPr>
          <w:rFonts w:ascii="Gotham" w:cs="Gotham" w:eastAsia="Gotham" w:hAnsi="Gotham"/>
          <w:color w:val="333233"/>
          <w:sz w:val="20"/>
          <w:szCs w:val="20"/>
        </w:rPr>
        <w:t xml:space="preserve"> (nombre libre; el badge toma sus iniciales).</w:t>
      </w:r>
    </w:p>
    <w:p>
      <w:pPr>
        <w:spacing w:after="120" w:line="288"/>
      </w:pPr>
      <w:r>
        <w:rPr>
          <w:rFonts w:ascii="Gotham" w:cs="Gotham" w:eastAsia="Gotham" w:hAnsi="Gotham"/>
          <w:color w:val="333233"/>
          <w:sz w:val="20"/>
          <w:szCs w:val="20"/>
        </w:rPr>
        <w:t xml:space="preserve">El título se arma con el subtipo y el ítem. </w:t>
      </w:r>
      <w:r>
        <w:rPr>
          <w:rFonts w:ascii="Gotham" w:cs="Gotham" w:eastAsia="Gotham" w:hAnsi="Gotham"/>
          <w:b/>
          <w:bCs/>
          <w:color w:val="333233"/>
          <w:sz w:val="20"/>
          <w:szCs w:val="20"/>
        </w:rPr>
        <w:t xml:space="preserve">Eliminar</w:t>
      </w:r>
      <w:r>
        <w:rPr>
          <w:rFonts w:ascii="Gotham" w:cs="Gotham" w:eastAsia="Gotham" w:hAnsi="Gotham"/>
          <w:color w:val="333233"/>
          <w:sz w:val="20"/>
          <w:szCs w:val="20"/>
        </w:rPr>
        <w:t xml:space="preserve"> no borra: la acción queda Cancelada, con historial, y deja de contar en el avance.</w:t>
      </w:r>
    </w:p>
    <w:p>
      <w:pPr>
        <w:pStyle w:val="Heading2"/>
      </w:pPr>
      <w:r>
        <w:rPr>
          <w:rFonts w:ascii="Gotham" w:cs="Gotham" w:eastAsia="Gotham" w:hAnsi="Gotham"/>
        </w:rPr>
        <w:t xml:space="preserve">6.3 Estado del ítem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Estado</w:t>
            </w:r>
          </w:p>
        </w:tc>
        <w:tc>
          <w:tcPr>
            <w:tcW w:type="dxa" w:w="7710"/>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Cuándo</w:t>
            </w:r>
          </w:p>
        </w:tc>
      </w:tr>
      <w:tr>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Cumplido</w:t>
            </w:r>
          </w:p>
        </w:tc>
        <w:tc>
          <w:tcPr>
            <w:tcW w:type="dxa" w:w="77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Tiene fin real</w:t>
            </w:r>
          </w:p>
        </w:tc>
      </w:tr>
      <w:tr>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Vencido</w:t>
            </w:r>
          </w:p>
        </w:tc>
        <w:tc>
          <w:tcPr>
            <w:tcW w:type="dxa" w:w="77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El vencimiento del ítem (o de su ítem superior) es anterior a hoy y no tiene fin real</w:t>
            </w:r>
          </w:p>
        </w:tc>
      </w:tr>
      <w:tr>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En curso</w:t>
            </w:r>
          </w:p>
        </w:tc>
        <w:tc>
          <w:tcPr>
            <w:tcW w:type="dxa" w:w="77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El inicio ya llegó</w:t>
            </w:r>
          </w:p>
        </w:tc>
      </w:tr>
      <w:tr>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Pendiente</w:t>
            </w:r>
          </w:p>
        </w:tc>
        <w:tc>
          <w:tcPr>
            <w:tcW w:type="dxa" w:w="77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Sin fechas o con inicio futuro</w:t>
            </w:r>
          </w:p>
        </w:tc>
      </w:tr>
    </w:tbl>
    <w:p>
      <w:pPr>
        <w:pStyle w:val="Heading2"/>
      </w:pPr>
      <w:r>
        <w:rPr>
          <w:rFonts w:ascii="Gotham" w:cs="Gotham" w:eastAsia="Gotham" w:hAnsi="Gotham"/>
        </w:rPr>
        <w:t xml:space="preserve">6.4 Avance</w:t>
      </w:r>
    </w:p>
    <w:p>
      <w:pPr>
        <w:pStyle w:val="ListParagraph"/>
        <w:numPr>
          <w:ilvl w:val="0"/>
          <w:numId w:val="2"/>
        </w:numPr>
        <w:spacing w:after="60" w:line="276"/>
      </w:pPr>
      <w:r>
        <w:rPr>
          <w:rFonts w:ascii="Gotham" w:cs="Gotham" w:eastAsia="Gotham" w:hAnsi="Gotham"/>
          <w:b/>
          <w:bCs/>
          <w:color w:val="333233"/>
          <w:sz w:val="20"/>
          <w:szCs w:val="20"/>
        </w:rPr>
        <w:t xml:space="preserve">Ítem o subítem:</w:t>
      </w:r>
      <w:r>
        <w:rPr>
          <w:rFonts w:ascii="Gotham" w:cs="Gotham" w:eastAsia="Gotham" w:hAnsi="Gotham"/>
          <w:color w:val="333233"/>
          <w:sz w:val="20"/>
          <w:szCs w:val="20"/>
        </w:rPr>
        <w:t xml:space="preserve"> acciones cumplidas / acciones totales (sin contar canceladas ni avisos). Sin acciones: 0%, o 100% si tiene fin real.</w:t>
      </w:r>
    </w:p>
    <w:p>
      <w:pPr>
        <w:pStyle w:val="ListParagraph"/>
        <w:numPr>
          <w:ilvl w:val="0"/>
          <w:numId w:val="2"/>
        </w:numPr>
        <w:spacing w:after="60" w:line="276"/>
      </w:pPr>
      <w:r>
        <w:rPr>
          <w:rFonts w:ascii="Gotham" w:cs="Gotham" w:eastAsia="Gotham" w:hAnsi="Gotham"/>
          <w:color w:val="333233"/>
          <w:sz w:val="20"/>
          <w:szCs w:val="20"/>
        </w:rPr>
        <w:t xml:space="preserve">Si se agregan acciones, el % baja (ej. 9 de 10 = 90%; con 3 más, 9 de 13 = 69%).</w:t>
      </w:r>
    </w:p>
    <w:p>
      <w:pPr>
        <w:pStyle w:val="ListParagraph"/>
        <w:numPr>
          <w:ilvl w:val="0"/>
          <w:numId w:val="2"/>
        </w:numPr>
        <w:spacing w:after="60" w:line="276"/>
      </w:pPr>
      <w:r>
        <w:rPr>
          <w:rFonts w:ascii="Gotham" w:cs="Gotham" w:eastAsia="Gotham" w:hAnsi="Gotham"/>
          <w:b/>
          <w:bCs/>
          <w:color w:val="333233"/>
          <w:sz w:val="20"/>
          <w:szCs w:val="20"/>
        </w:rPr>
        <w:t xml:space="preserve">Capítulo:</w:t>
      </w:r>
      <w:r>
        <w:rPr>
          <w:rFonts w:ascii="Gotham" w:cs="Gotham" w:eastAsia="Gotham" w:hAnsi="Gotham"/>
          <w:color w:val="333233"/>
          <w:sz w:val="20"/>
          <w:szCs w:val="20"/>
        </w:rPr>
        <w:t xml:space="preserve"> misma regla, sobre las unidades de sus ítems y subítems.</w:t>
      </w:r>
    </w:p>
    <w:p>
      <w:pPr>
        <w:pStyle w:val="ListParagraph"/>
        <w:numPr>
          <w:ilvl w:val="0"/>
          <w:numId w:val="2"/>
        </w:numPr>
        <w:spacing w:after="60" w:line="276"/>
      </w:pPr>
      <w:r>
        <w:rPr>
          <w:rFonts w:ascii="Gotham" w:cs="Gotham" w:eastAsia="Gotham" w:hAnsi="Gotham"/>
          <w:b/>
          <w:bCs/>
          <w:color w:val="333233"/>
          <w:sz w:val="20"/>
          <w:szCs w:val="20"/>
        </w:rPr>
        <w:t xml:space="preserve">Plan:</w:t>
      </w:r>
      <w:r>
        <w:rPr>
          <w:rFonts w:ascii="Gotham" w:cs="Gotham" w:eastAsia="Gotham" w:hAnsi="Gotham"/>
          <w:color w:val="333233"/>
          <w:sz w:val="20"/>
          <w:szCs w:val="20"/>
        </w:rPr>
        <w:t xml:space="preserve"> promedio de todas las unidades: cada subítem, cada ítem sin subítems y las acciones propias de los ítems con subítems. Se calcula sobre </w:t>
      </w:r>
      <w:r>
        <w:rPr>
          <w:rFonts w:ascii="Gotham" w:cs="Gotham" w:eastAsia="Gotham" w:hAnsi="Gotham"/>
          <w:b/>
          <w:bCs/>
          <w:color w:val="333233"/>
          <w:sz w:val="20"/>
          <w:szCs w:val="20"/>
        </w:rPr>
        <w:t xml:space="preserve">el total de ítems</w:t>
      </w:r>
      <w:r>
        <w:rPr>
          <w:rFonts w:ascii="Gotham" w:cs="Gotham" w:eastAsia="Gotham" w:hAnsi="Gotham"/>
          <w:color w:val="333233"/>
          <w:sz w:val="20"/>
          <w:szCs w:val="20"/>
        </w:rPr>
        <w:t xml:space="preserve">, no solo los que tienen acciones.</w:t>
      </w:r>
    </w:p>
    <w:p>
      <w:pPr>
        <w:pStyle w:val="Heading2"/>
      </w:pPr>
      <w:r>
        <w:rPr>
          <w:rFonts w:ascii="Gotham" w:cs="Gotham" w:eastAsia="Gotham" w:hAnsi="Gotham"/>
        </w:rPr>
        <w:t xml:space="preserve">6.5 Finalizar carga del plan</w:t>
      </w:r>
    </w:p>
    <w:p>
      <w:pPr>
        <w:spacing w:after="120" w:line="288"/>
      </w:pPr>
      <w:r>
        <w:rPr>
          <w:rFonts w:ascii="Gotham" w:cs="Gotham" w:eastAsia="Gotham" w:hAnsi="Gotham"/>
          <w:color w:val="333233"/>
          <w:sz w:val="20"/>
          <w:szCs w:val="20"/>
        </w:rPr>
        <w:t xml:space="preserve">Mientras está abierta la acción de workflow </w:t>
      </w:r>
      <w:r>
        <w:rPr>
          <w:rFonts w:ascii="Gotham" w:cs="Gotham" w:eastAsia="Gotham" w:hAnsi="Gotham"/>
          <w:b/>
          <w:bCs/>
          <w:color w:val="333233"/>
          <w:sz w:val="20"/>
          <w:szCs w:val="20"/>
        </w:rPr>
        <w:t xml:space="preserve">Iniciar Plan Estratégico</w:t>
      </w:r>
      <w:r>
        <w:rPr>
          <w:rFonts w:ascii="Gotham" w:cs="Gotham" w:eastAsia="Gotham" w:hAnsi="Gotham"/>
          <w:color w:val="333233"/>
          <w:sz w:val="20"/>
          <w:szCs w:val="20"/>
        </w:rPr>
        <w:t xml:space="preserve"> (subtipo CARGA_PLAN, consultor líder, 3 días), el plan muestra </w:t>
      </w:r>
      <w:r>
        <w:rPr>
          <w:rFonts w:ascii="Gotham" w:cs="Gotham" w:eastAsia="Gotham" w:hAnsi="Gotham"/>
          <w:b/>
          <w:bCs/>
          <w:color w:val="333233"/>
          <w:sz w:val="20"/>
          <w:szCs w:val="20"/>
        </w:rPr>
        <w:t xml:space="preserve">Finalizar carga</w:t>
      </w:r>
      <w:r>
        <w:rPr>
          <w:rFonts w:ascii="Gotham" w:cs="Gotham" w:eastAsia="Gotham" w:hAnsi="Gotham"/>
          <w:color w:val="333233"/>
          <w:sz w:val="20"/>
          <w:szCs w:val="20"/>
        </w:rPr>
        <w:t xml:space="preserve">. Al usarla se verifica que todos los ítems tengan inicio y fin, y la acción queda Cumplida con historial.</w:t>
      </w:r>
    </w:p>
    <w:p>
      <w:pPr>
        <w:pStyle w:val="Heading1"/>
        <w:pageBreakBefore/>
      </w:pPr>
      <w:r>
        <w:rPr>
          <w:rFonts w:ascii="Gotham" w:cs="Gotham" w:eastAsia="Gotham" w:hAnsi="Gotham"/>
        </w:rPr>
        <w:t xml:space="preserve">7. Acciones</w:t>
      </w:r>
    </w:p>
    <w:p>
      <w:pPr>
        <w:pStyle w:val="Heading2"/>
      </w:pPr>
      <w:r>
        <w:rPr>
          <w:rFonts w:ascii="Gotham" w:cs="Gotham" w:eastAsia="Gotham" w:hAnsi="Gotham"/>
        </w:rPr>
        <w:t xml:space="preserve">7.1 Tipificación</w:t>
      </w:r>
    </w:p>
    <w:p>
      <w:pPr>
        <w:spacing w:after="120" w:line="288"/>
      </w:pPr>
      <w:r>
        <w:rPr>
          <w:rFonts w:ascii="Gotham" w:cs="Gotham" w:eastAsia="Gotham" w:hAnsi="Gotham"/>
          <w:color w:val="333233"/>
          <w:sz w:val="20"/>
          <w:szCs w:val="20"/>
        </w:rPr>
        <w:t xml:space="preserve">Toda acción tiene tipo, subtipo, estado, prioridad, vencimiento y, al cerrar, resultado. La columna </w:t>
      </w:r>
      <w:r>
        <w:rPr>
          <w:rFonts w:ascii="Gotham" w:cs="Gotham" w:eastAsia="Gotham" w:hAnsi="Gotham"/>
          <w:b/>
          <w:bCs/>
          <w:color w:val="333233"/>
          <w:sz w:val="20"/>
          <w:szCs w:val="20"/>
        </w:rPr>
        <w:t xml:space="preserve">CARGA_MANUAL</w:t>
      </w:r>
      <w:r>
        <w:rPr>
          <w:rFonts w:ascii="Gotham" w:cs="Gotham" w:eastAsia="Gotham" w:hAnsi="Gotham"/>
          <w:color w:val="333233"/>
          <w:sz w:val="20"/>
          <w:szCs w:val="20"/>
        </w:rPr>
        <w:t xml:space="preserve"> de VCT_PRM_ACCIONES_SUBTIPOS define en qué formulario aparece cada subtipo: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5397"/>
      </w:tblGrid>
      <w:tr>
        <w:trPr>
          <w:tblHeader/>
        </w:trPr>
        <w:tc>
          <w:tcPr>
            <w:tcW w:type="dxa" w:w="1542"/>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CARGA_MANUAL</w:t>
            </w:r>
          </w:p>
        </w:tc>
        <w:tc>
          <w:tcPr>
            <w:tcW w:type="dxa" w:w="269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Dónde aparece</w:t>
            </w:r>
          </w:p>
        </w:tc>
        <w:tc>
          <w:tcPr>
            <w:tcW w:type="dxa" w:w="5397"/>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Subtipos</w:t>
            </w:r>
          </w:p>
        </w:tc>
      </w:tr>
      <w:tr>
        <w:tc>
          <w:tcPr>
            <w:tcW w:type="dxa" w:w="154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SISTEMA</w:t>
            </w:r>
          </w:p>
        </w:tc>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En ningún formulario: los genera el workflow</w:t>
            </w:r>
          </w:p>
        </w:tc>
        <w:tc>
          <w:tcPr>
            <w:tcW w:type="dxa" w:w="539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Asignación de analista, Asignación de consultor, Carga del plan, Carga de datos de entrada, Lanzamiento, Aviso de vencimiento, Visita histórica, Proyecto finalizado</w:t>
            </w:r>
          </w:p>
        </w:tc>
      </w:tr>
      <w:tr>
        <w:tc>
          <w:tcPr>
            <w:tcW w:type="dxa" w:w="154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w:t>
            </w:r>
          </w:p>
        </w:tc>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Acción del ítem del plan</w:t>
            </w:r>
          </w:p>
        </w:tc>
        <w:tc>
          <w:tcPr>
            <w:tcW w:type="dxa" w:w="539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Trabajo sobre ítem del plan</w:t>
            </w:r>
          </w:p>
        </w:tc>
      </w:tr>
      <w:tr>
        <w:tc>
          <w:tcPr>
            <w:tcW w:type="dxa" w:w="154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w:t>
            </w:r>
          </w:p>
        </w:tc>
        <w:tc>
          <w:tcPr>
            <w:tcW w:type="dxa" w:w="269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Agregar acción (pestaña Acciones)</w:t>
            </w:r>
          </w:p>
        </w:tc>
        <w:tc>
          <w:tcPr>
            <w:tcW w:type="dxa" w:w="539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Coordinación interna, Seguimiento quincenal, Contacto de seguimiento con el cliente, Solicitud de viático, Solicitud de honorario</w:t>
            </w:r>
          </w:p>
        </w:tc>
      </w:tr>
      <w:tr>
        <w:tc>
          <w:tcPr>
            <w:tcW w:type="dxa" w:w="154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AMBOS</w:t>
            </w:r>
          </w:p>
        </w:tc>
        <w:tc>
          <w:tcPr>
            <w:tcW w:type="dxa" w:w="269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Los dos formularios</w:t>
            </w:r>
          </w:p>
        </w:tc>
        <w:tc>
          <w:tcPr>
            <w:tcW w:type="dxa" w:w="539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Pendiente del cliente, Documento pendiente, Revisión / aprobación de documento, Reunión con el cliente</w:t>
            </w:r>
          </w:p>
        </w:tc>
      </w:tr>
    </w:tbl>
    <w:p>
      <w:pPr>
        <w:spacing w:after="120" w:line="288"/>
      </w:pPr>
      <w:r>
        <w:rPr>
          <w:rFonts w:ascii="Gotham" w:cs="Gotham" w:eastAsia="Gotham" w:hAnsi="Gotham"/>
          <w:color w:val="333233"/>
          <w:sz w:val="20"/>
          <w:szCs w:val="20"/>
        </w:rPr>
        <w:t xml:space="preserve">Los tipos que se ofrecen son los que tienen al menos un subtipo para ese formulario. Resultados de carga manual: Completada, Aprobada, Observada, Reprogramada, Rechazada, No aplica, Cancelada (Consultor asignado solo lo pone el sistema). Estados: Pendiente, En proceso, En espera, Cumplida, Cancelada; </w:t>
      </w:r>
      <w:r>
        <w:rPr>
          <w:rFonts w:ascii="Gotham" w:cs="Gotham" w:eastAsia="Gotham" w:hAnsi="Gotham"/>
          <w:b/>
          <w:bCs/>
          <w:color w:val="333233"/>
          <w:sz w:val="20"/>
          <w:szCs w:val="20"/>
        </w:rPr>
        <w:t xml:space="preserve">Vencida se calcula</w:t>
      </w:r>
      <w:r>
        <w:rPr>
          <w:rFonts w:ascii="Gotham" w:cs="Gotham" w:eastAsia="Gotham" w:hAnsi="Gotham"/>
          <w:color w:val="333233"/>
          <w:sz w:val="20"/>
          <w:szCs w:val="20"/>
        </w:rPr>
        <w:t xml:space="preserve"> (vence antes de hoy y no está cerrada).</w:t>
      </w:r>
    </w:p>
    <w:p>
      <w:pPr>
        <w:pStyle w:val="Heading2"/>
      </w:pPr>
      <w:r>
        <w:rPr>
          <w:rFonts w:ascii="Gotham" w:cs="Gotham" w:eastAsia="Gotham" w:hAnsi="Gotham"/>
        </w:rPr>
        <w:t xml:space="preserve">7.2 Pestaña Acciones</w:t>
      </w:r>
    </w:p>
    <w:p>
      <w:pPr>
        <w:spacing w:after="120" w:line="288"/>
      </w:pPr>
      <w:r>
        <w:rPr>
          <w:rFonts w:ascii="Gotham" w:cs="Gotham" w:eastAsia="Gotham" w:hAnsi="Gotham"/>
          <w:color w:val="333233"/>
          <w:sz w:val="20"/>
          <w:szCs w:val="20"/>
        </w:rPr>
        <w:t xml:space="preserve">Grilla única agrupada por origen, con badges arriba (Todas, Proyecto, Plan estratégico, Pendientes del cliente, Workflow) para ver cada grupo por separado. Cada grupo tiene una fila de título con cantidad, abiertas y vencidas.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Grupo</w:t>
            </w:r>
          </w:p>
        </w:tc>
        <w:tc>
          <w:tcPr>
            <w:tcW w:type="dxa" w:w="3662"/>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Regla</w:t>
            </w:r>
          </w:p>
        </w:tc>
        <w:tc>
          <w:tcPr>
            <w:tcW w:type="dxa" w:w="3856"/>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Qué se puede hacer</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Workflow</w:t>
            </w:r>
          </w:p>
        </w:tc>
        <w:tc>
          <w:tcPr>
            <w:tcW w:type="dxa" w:w="366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Origen SISTEMA o AUTOMATICA</w:t>
            </w:r>
          </w:p>
        </w:tc>
        <w:tc>
          <w:tcPr>
            <w:tcW w:type="dxa" w:w="385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Ver y Gestionar (lleva a la pestaña del paso)</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estratégico</w:t>
            </w:r>
          </w:p>
        </w:tc>
        <w:tc>
          <w:tcPr>
            <w:tcW w:type="dxa" w:w="366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Manual con ítem del plan</w:t>
            </w:r>
          </w:p>
        </w:tc>
        <w:tc>
          <w:tcPr>
            <w:tcW w:type="dxa" w:w="385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Menú: Ver en el plan (abre el detalle del ítem)</w:t>
            </w:r>
          </w:p>
        </w:tc>
      </w:tr>
      <w:tr>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Pendientes del cliente</w:t>
            </w:r>
          </w:p>
        </w:tc>
        <w:tc>
          <w:tcPr>
            <w:tcW w:type="dxa" w:w="366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Manual, sin ítem, responsable = cliente</w:t>
            </w:r>
          </w:p>
        </w:tc>
        <w:tc>
          <w:tcPr>
            <w:tcW w:type="dxa" w:w="385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Menú: Editar, Marcar cumplida / Reabrir, Eliminar</w:t>
            </w:r>
          </w:p>
        </w:tc>
      </w:tr>
      <w:tr>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w:t>
            </w:r>
          </w:p>
        </w:tc>
        <w:tc>
          <w:tcPr>
            <w:tcW w:type="dxa" w:w="366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El resto (manual, sin ítem)</w:t>
            </w:r>
          </w:p>
        </w:tc>
        <w:tc>
          <w:tcPr>
            <w:tcW w:type="dxa" w:w="385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Menú: Editar, Marcar cumplida / Reabrir, Eliminar</w:t>
            </w:r>
          </w:p>
        </w:tc>
      </w:tr>
    </w:tbl>
    <w:p>
      <w:pPr>
        <w:spacing w:after="120" w:line="288"/>
      </w:pPr>
      <w:r>
        <w:rPr>
          <w:rFonts w:ascii="Gotham" w:cs="Gotham" w:eastAsia="Gotham" w:hAnsi="Gotham"/>
          <w:color w:val="333233"/>
          <w:sz w:val="20"/>
          <w:szCs w:val="20"/>
        </w:rPr>
        <w:t xml:space="preserve">Barra en una línea: búsqueda, Estado, Área, Tipo, Excel, PDF y </w:t>
      </w:r>
      <w:r>
        <w:rPr>
          <w:rFonts w:ascii="Gotham" w:cs="Gotham" w:eastAsia="Gotham" w:hAnsi="Gotham"/>
          <w:b/>
          <w:bCs/>
          <w:color w:val="333233"/>
          <w:sz w:val="20"/>
          <w:szCs w:val="20"/>
        </w:rPr>
        <w:t xml:space="preserve">Agregar</w:t>
      </w:r>
      <w:r>
        <w:rPr>
          <w:rFonts w:ascii="Gotham" w:cs="Gotham" w:eastAsia="Gotham" w:hAnsi="Gotham"/>
          <w:color w:val="333233"/>
          <w:sz w:val="20"/>
          <w:szCs w:val="20"/>
        </w:rPr>
        <w:t xml:space="preserve"> (abre la acción del proyecto, mismas validaciones que la del plan, sin ítem). La columna Área muestra el rol del responsable (el analista figura como Analista).</w:t>
      </w:r>
    </w:p>
    <w:p>
      <w:pPr>
        <w:pStyle w:val="Heading2"/>
      </w:pPr>
      <w:r>
        <w:rPr>
          <w:rFonts w:ascii="Gotham" w:cs="Gotham" w:eastAsia="Gotham" w:hAnsi="Gotham"/>
        </w:rPr>
        <w:t xml:space="preserve">7.3 Reglas del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313"/>
        <w:gridCol w:w="2120"/>
        <w:gridCol w:w="964"/>
        <w:gridCol w:w="964"/>
      </w:tblGrid>
      <w:tr>
        <w:trPr>
          <w:tblHeader/>
        </w:trPr>
        <w:tc>
          <w:tcPr>
            <w:tcW w:type="dxa" w:w="3277"/>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Regla</w:t>
            </w:r>
          </w:p>
        </w:tc>
        <w:tc>
          <w:tcPr>
            <w:tcW w:type="dxa" w:w="231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Evento</w:t>
            </w:r>
          </w:p>
        </w:tc>
        <w:tc>
          <w:tcPr>
            <w:tcW w:type="dxa" w:w="2120"/>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Para</w:t>
            </w:r>
          </w:p>
        </w:tc>
        <w:tc>
          <w:tcPr>
            <w:tcW w:type="dxa" w:w="964"/>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Vence</w:t>
            </w:r>
          </w:p>
        </w:tc>
        <w:tc>
          <w:tcPr>
            <w:tcW w:type="dxa" w:w="964"/>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Mail</w:t>
            </w:r>
          </w:p>
        </w:tc>
      </w:tr>
      <w:tr>
        <w:tc>
          <w:tcPr>
            <w:tcW w:type="dxa" w:w="327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PROY_ANALISTA_ASIGNADO_REGISTRO</w:t>
            </w:r>
          </w:p>
        </w:tc>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ANALISTA_ASIGNADO</w:t>
            </w:r>
          </w:p>
        </w:tc>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Usuario del alta (queda cumplida)</w:t>
            </w:r>
          </w:p>
        </w:tc>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w:t>
            </w:r>
          </w:p>
        </w:tc>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No</w:t>
            </w:r>
          </w:p>
        </w:tc>
      </w:tr>
      <w:tr>
        <w:tc>
          <w:tcPr>
            <w:tcW w:type="dxa" w:w="327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PROY_ANALISTA_ASIGNAR_CONSULTORES</w:t>
            </w:r>
          </w:p>
        </w:tc>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ANALISTA_ASIGNADO</w:t>
            </w:r>
          </w:p>
        </w:tc>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w:t>
            </w:r>
          </w:p>
        </w:tc>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2 días</w:t>
            </w:r>
          </w:p>
        </w:tc>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Sí</w:t>
            </w:r>
          </w:p>
        </w:tc>
      </w:tr>
      <w:tr>
        <w:tc>
          <w:tcPr>
            <w:tcW w:type="dxa" w:w="327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PROY_ANALISTA_DATOS_ENTRADA</w:t>
            </w:r>
          </w:p>
        </w:tc>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CONSULTORES_ASIGNADOS</w:t>
            </w:r>
          </w:p>
        </w:tc>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w:t>
            </w:r>
          </w:p>
        </w:tc>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5 días</w:t>
            </w:r>
          </w:p>
        </w:tc>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No</w:t>
            </w:r>
          </w:p>
        </w:tc>
      </w:tr>
      <w:tr>
        <w:tc>
          <w:tcPr>
            <w:tcW w:type="dxa" w:w="327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PROY_ANALISTA_LANZAMIENTO</w:t>
            </w:r>
          </w:p>
        </w:tc>
        <w:tc>
          <w:tcPr>
            <w:tcW w:type="dxa" w:w="231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CONSULTORES_ASIGNADOS</w:t>
            </w:r>
          </w:p>
        </w:tc>
        <w:tc>
          <w:tcPr>
            <w:tcW w:type="dxa" w:w="212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Analista</w:t>
            </w:r>
          </w:p>
        </w:tc>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10 días</w:t>
            </w:r>
          </w:p>
        </w:tc>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No</w:t>
            </w:r>
          </w:p>
        </w:tc>
      </w:tr>
      <w:tr>
        <w:tc>
          <w:tcPr>
            <w:tcW w:type="dxa" w:w="327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PROY_CONSULTORES_CARGAR_PLAN</w:t>
            </w:r>
          </w:p>
        </w:tc>
        <w:tc>
          <w:tcPr>
            <w:tcW w:type="dxa" w:w="231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PROYECTO_INICIADO</w:t>
            </w:r>
          </w:p>
        </w:tc>
        <w:tc>
          <w:tcPr>
            <w:tcW w:type="dxa" w:w="212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Consultor líder</w:t>
            </w:r>
          </w:p>
        </w:tc>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3 días</w:t>
            </w:r>
          </w:p>
        </w:tc>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No</w:t>
            </w:r>
          </w:p>
        </w:tc>
      </w:tr>
    </w:tbl>
    <w:p>
      <w:pPr>
        <w:pStyle w:val="Heading1"/>
        <w:pageBreakBefore/>
      </w:pPr>
      <w:r>
        <w:rPr>
          <w:rFonts w:ascii="Gotham" w:cs="Gotham" w:eastAsia="Gotham" w:hAnsi="Gotham"/>
        </w:rPr>
        <w:t xml:space="preserve">8. Modelo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2410"/>
        <w:gridCol w:w="4626"/>
      </w:tblGrid>
      <w:tr>
        <w:trPr>
          <w:tblHeader/>
        </w:trPr>
        <w:tc>
          <w:tcPr>
            <w:tcW w:type="dxa" w:w="2602"/>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Tabla</w:t>
            </w:r>
          </w:p>
        </w:tc>
        <w:tc>
          <w:tcPr>
            <w:tcW w:type="dxa" w:w="2410"/>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Uso en la V360</w:t>
            </w:r>
          </w:p>
        </w:tc>
        <w:tc>
          <w:tcPr>
            <w:tcW w:type="dxa" w:w="4626"/>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Columnas clave</w:t>
            </w:r>
          </w:p>
        </w:tc>
      </w:tr>
      <w:tr>
        <w:tc>
          <w:tcPr>
            <w:tcW w:type="dxa" w:w="260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VCT_PROYECTOS</w:t>
            </w:r>
          </w:p>
        </w:tc>
        <w:tc>
          <w:tcPr>
            <w:tcW w:type="dxa" w:w="24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Cabecera del proyecto</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CODIGO, NOMBRE, IDCLIENTE, FECHA_INICIO(_REAL), FECHA_FIN, NIVEL_RIESGO, TIPO_PROYECTO</w:t>
            </w:r>
          </w:p>
        </w:tc>
      </w:tr>
      <w:tr>
        <w:tc>
          <w:tcPr>
            <w:tcW w:type="dxa" w:w="260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VCT_PROYECTOS_SERVICIOS / _NORMAS / _EQUIPO</w:t>
            </w:r>
          </w:p>
        </w:tc>
        <w:tc>
          <w:tcPr>
            <w:tcW w:type="dxa" w:w="24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Servicios, normas y equipo</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ID_SERVICIO; ID_NORMA, PRINCIPAL; TIPO_MIEMBRO, ID_EMPLEADO, ID_CONSULTOR, ID_ROL</w:t>
            </w:r>
          </w:p>
        </w:tc>
      </w:tr>
      <w:tr>
        <w:tc>
          <w:tcPr>
            <w:tcW w:type="dxa" w:w="260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VCT_PROYECTOS_DATOS</w:t>
            </w:r>
          </w:p>
        </w:tc>
        <w:tc>
          <w:tcPr>
            <w:tcW w:type="dxa" w:w="24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Lanzamiento (datos, consideraciones, riesgos, reuniones, inicio)</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TIPO, NRO_INTERNO, OBSERVACIONES, FECHA_CIERRE</w:t>
            </w:r>
          </w:p>
        </w:tc>
      </w:tr>
      <w:tr>
        <w:tc>
          <w:tcPr>
            <w:tcW w:type="dxa" w:w="260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VCT_PRM_DOCUMENTOS / _ITEMS</w:t>
            </w:r>
          </w:p>
        </w:tc>
        <w:tc>
          <w:tcPr>
            <w:tcW w:type="dxa" w:w="24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base por norma</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TIPO_DETALLE = PLAN, ID_NORMA; ID_PADRE, CODIGO_ITEM, GRUPO, ORDEN</w:t>
            </w:r>
          </w:p>
        </w:tc>
      </w:tr>
      <w:tr>
        <w:tc>
          <w:tcPr>
            <w:tcW w:type="dxa" w:w="260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VCT_PROYECTOS_PLANES</w:t>
            </w:r>
          </w:p>
        </w:tc>
        <w:tc>
          <w:tcPr>
            <w:tcW w:type="dxa" w:w="24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del proyecto</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ID_PROYECTO, VERSION, ID_DOCUMENTO</w:t>
            </w:r>
          </w:p>
        </w:tc>
      </w:tr>
      <w:tr>
        <w:tc>
          <w:tcPr>
            <w:tcW w:type="dxa" w:w="260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VCT_PROYECTOS_PLAN_ITEMS</w:t>
            </w:r>
          </w:p>
        </w:tc>
        <w:tc>
          <w:tcPr>
            <w:tcW w:type="dxa" w:w="24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Capítulos, ítems, subítems, hitos</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ID_PADRE, GRUPO (CAPITULO / HITO), FECHA_INICIO, FECHA_VENCIMIENTO, FECHA_CIERRE, ID_RESPONSABLE_EQUIPO, PORCENTAJE_AVANCE, ESTADO, OBSERVACIONES</w:t>
            </w:r>
          </w:p>
        </w:tc>
      </w:tr>
      <w:tr>
        <w:tc>
          <w:tcPr>
            <w:tcW w:type="dxa" w:w="260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VCT_ACCIONES</w:t>
            </w:r>
          </w:p>
        </w:tc>
        <w:tc>
          <w:tcPr>
            <w:tcW w:type="dxa" w:w="24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Acciones</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ORIGEN, ID_TIPO, ID_SUBTIPO, ID_ESTADO, ID_PRIORIDAD, ID_RESULTADO, ID_REGLA_ORIGEN, ID_PROYECTO, ID_PLAN, ID_PLAN_ITEM, FECHA_INICIO, FECHA_VENCIMIENTO, FECHA_CIERRE</w:t>
            </w:r>
          </w:p>
        </w:tc>
      </w:tr>
      <w:tr>
        <w:tc>
          <w:tcPr>
            <w:tcW w:type="dxa" w:w="260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VCT_ACCIONES_PARTICIPANTES</w:t>
            </w:r>
          </w:p>
        </w:tc>
        <w:tc>
          <w:tcPr>
            <w:tcW w:type="dxa" w:w="24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Responsable de la acción</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ROL_PARTICIPANTE, TIPO_ENTIDAD (EMPLEADO, CONSULTOR, CLIENTE, OTRO...), ID_ENTIDAD, NOMBRE_LIBRE</w:t>
            </w:r>
          </w:p>
        </w:tc>
      </w:tr>
      <w:tr>
        <w:tc>
          <w:tcPr>
            <w:tcW w:type="dxa" w:w="2602"/>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VCT_ACCIONES_HISTORIAL</w:t>
            </w:r>
          </w:p>
        </w:tc>
        <w:tc>
          <w:tcPr>
            <w:tcW w:type="dxa" w:w="2410"/>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Trazabilidad</w:t>
            </w:r>
          </w:p>
        </w:tc>
        <w:tc>
          <w:tcPr>
            <w:tcW w:type="dxa" w:w="4626"/>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 (ALTA, MODIFICADA, CUMPLIDA, REABIERTA, ELIMINADA), estados anterior / nuevo</w:t>
            </w:r>
          </w:p>
        </w:tc>
      </w:tr>
      <w:tr>
        <w:tc>
          <w:tcPr>
            <w:tcW w:type="dxa" w:w="2602"/>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VCT_PRM_ACCIONES_*</w:t>
            </w:r>
          </w:p>
        </w:tc>
        <w:tc>
          <w:tcPr>
            <w:tcW w:type="dxa" w:w="2410"/>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Parametría</w:t>
            </w:r>
          </w:p>
        </w:tc>
        <w:tc>
          <w:tcPr>
            <w:tcW w:type="dxa" w:w="4626"/>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TIPOS, SUBTIPOS (CARGA_MANUAL), RESULTADOS (CARGA_MANUAL), ESTADOS (ES_FINAL), PRIORIDADES, REGLAS</w:t>
            </w:r>
          </w:p>
        </w:tc>
      </w:tr>
    </w:tbl>
    <w:p>
      <w:pPr>
        <w:pStyle w:val="Heading1"/>
        <w:pageBreakBefore/>
      </w:pPr>
      <w:r>
        <w:rPr>
          <w:rFonts w:ascii="Gotham" w:cs="Gotham" w:eastAsia="Gotham" w:hAnsi="Gotham"/>
        </w:rPr>
        <w:t xml:space="preserve">9. Diseño técnico</w:t>
      </w:r>
    </w:p>
    <w:p>
      <w:pPr>
        <w:pStyle w:val="Heading2"/>
      </w:pPr>
      <w:r>
        <w:rPr>
          <w:rFonts w:ascii="Gotham" w:cs="Gotham" w:eastAsia="Gotham" w:hAnsi="Gotham"/>
        </w:rPr>
        <w:t xml:space="preserve">9.1 Arquitectura</w:t>
      </w:r>
    </w:p>
    <w:p>
      <w:pPr>
        <w:pStyle w:val="ListParagraph"/>
        <w:numPr>
          <w:ilvl w:val="0"/>
          <w:numId w:val="2"/>
        </w:numPr>
        <w:spacing w:after="60" w:line="276"/>
      </w:pPr>
      <w:r>
        <w:rPr>
          <w:rFonts w:ascii="Gotham" w:cs="Gotham" w:eastAsia="Gotham" w:hAnsi="Gotham"/>
          <w:color w:val="333233"/>
          <w:sz w:val="20"/>
          <w:szCs w:val="20"/>
        </w:rPr>
        <w:t xml:space="preserve">Un solo procedimiento, </w:t>
      </w:r>
      <w:r>
        <w:rPr>
          <w:rFonts w:ascii="Gotham" w:cs="Gotham" w:eastAsia="Gotham" w:hAnsi="Gotham"/>
          <w:b/>
          <w:bCs/>
          <w:color w:val="333233"/>
          <w:sz w:val="20"/>
          <w:szCs w:val="20"/>
        </w:rPr>
        <w:t xml:space="preserve">VCT_MAIN_PROYECTO_V360</w:t>
      </w:r>
      <w:r>
        <w:rPr>
          <w:rFonts w:ascii="Gotham" w:cs="Gotham" w:eastAsia="Gotham" w:hAnsi="Gotham"/>
          <w:color w:val="333233"/>
          <w:sz w:val="20"/>
          <w:szCs w:val="20"/>
        </w:rPr>
        <w:t xml:space="preserve">, arma todo el HTML de la ficha (FOR XML PATH, compatibilidad SQL Server 100) y ejecuta los comandos.</w:t>
      </w:r>
    </w:p>
    <w:p>
      <w:pPr>
        <w:pStyle w:val="ListParagraph"/>
        <w:numPr>
          <w:ilvl w:val="0"/>
          <w:numId w:val="2"/>
        </w:numPr>
        <w:spacing w:after="60" w:line="276"/>
      </w:pPr>
      <w:r>
        <w:rPr>
          <w:rFonts w:ascii="Gotham" w:cs="Gotham" w:eastAsia="Gotham" w:hAnsi="Gotham"/>
          <w:color w:val="333233"/>
          <w:sz w:val="20"/>
          <w:szCs w:val="20"/>
        </w:rPr>
        <w:t xml:space="preserve">El front (vct-proyecto-v360.js / .css) abre los formularios, valida campo por campo, guarda en VCT_BUFFER y vuelve a pedir la pantalla. La V360 se inyecta sin recargar la página.</w:t>
      </w:r>
    </w:p>
    <w:p>
      <w:pPr>
        <w:pStyle w:val="ListParagraph"/>
        <w:numPr>
          <w:ilvl w:val="0"/>
          <w:numId w:val="2"/>
        </w:numPr>
        <w:spacing w:after="60" w:line="276"/>
      </w:pPr>
      <w:r>
        <w:rPr>
          <w:rFonts w:ascii="Gotham" w:cs="Gotham" w:eastAsia="Gotham" w:hAnsi="Gotham"/>
          <w:color w:val="333233"/>
          <w:sz w:val="20"/>
          <w:szCs w:val="20"/>
        </w:rPr>
        <w:t xml:space="preserve">Las grillas usan el motor común de grillas (búsqueda, filtros, orden, paginado, exportación).</w:t>
      </w:r>
    </w:p>
    <w:p>
      <w:pPr>
        <w:pStyle w:val="Heading2"/>
      </w:pPr>
      <w:r>
        <w:rPr>
          <w:rFonts w:ascii="Gotham" w:cs="Gotham" w:eastAsia="Gotham" w:hAnsi="Gotham"/>
        </w:rPr>
        <w:t xml:space="preserve">9.2 Comandos (VCT_BUFFER.TEXTO30)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Comando</w:t>
            </w:r>
          </w:p>
        </w:tc>
        <w:tc>
          <w:tcPr>
            <w:tcW w:type="dxa" w:w="578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Qué hace</w:t>
            </w:r>
          </w:p>
        </w:tc>
      </w:tr>
      <w:tr>
        <w:tc>
          <w:tcPr>
            <w:tcW w:type="dxa" w:w="385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PV_PL_GENERAR</w:t>
            </w:r>
          </w:p>
        </w:tc>
        <w:tc>
          <w:tcPr>
            <w:tcW w:type="dxa" w:w="578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Genera el plan (BASE o BLANCO)</w:t>
            </w:r>
          </w:p>
        </w:tc>
      </w:tr>
      <w:tr>
        <w:tc>
          <w:tcPr>
            <w:tcW w:type="dxa" w:w="385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PV_PL_ITEM_GUARDAR / PV_PL_ITEM_BORRAR</w:t>
            </w:r>
          </w:p>
        </w:tc>
        <w:tc>
          <w:tcPr>
            <w:tcW w:type="dxa" w:w="578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Alta, edición y baja de ítems y subítems</w:t>
            </w:r>
          </w:p>
        </w:tc>
      </w:tr>
      <w:tr>
        <w:tc>
          <w:tcPr>
            <w:tcW w:type="dxa" w:w="385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PV_PL_ACC_GUARDAR / _ESTADO / _BORRAR</w:t>
            </w:r>
          </w:p>
        </w:tc>
        <w:tc>
          <w:tcPr>
            <w:tcW w:type="dxa" w:w="578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Acción del plan: alta y edición, cumplida / reabrir, eliminar (cancelada)</w:t>
            </w:r>
          </w:p>
        </w:tc>
      </w:tr>
      <w:tr>
        <w:tc>
          <w:tcPr>
            <w:tcW w:type="dxa" w:w="385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PV_PL_CERRAR</w:t>
            </w:r>
          </w:p>
        </w:tc>
        <w:tc>
          <w:tcPr>
            <w:tcW w:type="dxa" w:w="578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Finalizar carga del plan</w:t>
            </w:r>
          </w:p>
        </w:tc>
      </w:tr>
      <w:tr>
        <w:tc>
          <w:tcPr>
            <w:tcW w:type="dxa" w:w="385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PV_AC_GUARDAR / _ESTADO / _BORRAR</w:t>
            </w:r>
          </w:p>
        </w:tc>
        <w:tc>
          <w:tcPr>
            <w:tcW w:type="dxa" w:w="578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Acción del proyecto (pestaña Acciones)</w:t>
            </w:r>
          </w:p>
        </w:tc>
      </w:tr>
      <w:tr>
        <w:tc>
          <w:tcPr>
            <w:tcW w:type="dxa" w:w="385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PV_LZ_* · PV_RI_* · PV_IN_*</w:t>
            </w:r>
          </w:p>
        </w:tc>
        <w:tc>
          <w:tcPr>
            <w:tcW w:type="dxa" w:w="578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Lanzamiento, riesgos e inicio del proyecto</w:t>
            </w:r>
          </w:p>
        </w:tc>
      </w:tr>
    </w:tbl>
    <w:p>
      <w:pPr>
        <w:pStyle w:val="Heading2"/>
      </w:pPr>
      <w:r>
        <w:rPr>
          <w:rFonts w:ascii="Gotham" w:cs="Gotham" w:eastAsia="Gotham" w:hAnsi="Gotham"/>
        </w:rPr>
        <w:t xml:space="preserve">9.3 Campos del buffer de la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Campo</w:t>
            </w:r>
          </w:p>
        </w:tc>
        <w:tc>
          <w:tcPr>
            <w:tcW w:type="dxa" w:w="6747"/>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Dato</w:t>
            </w:r>
          </w:p>
        </w:tc>
      </w:tr>
      <w:tr>
        <w:tc>
          <w:tcPr>
            <w:tcW w:type="dxa" w:w="2891"/>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IDSELEC03</w:t>
            </w:r>
          </w:p>
        </w:tc>
        <w:tc>
          <w:tcPr>
            <w:tcW w:type="dxa" w:w="674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Ítem (acción del plan) o acción (edición de la acción del proyecto)</w:t>
            </w:r>
          </w:p>
        </w:tc>
      </w:tr>
      <w:tr>
        <w:tc>
          <w:tcPr>
            <w:tcW w:type="dxa" w:w="2891"/>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TEXTO21 · TEXTO16</w:t>
            </w:r>
          </w:p>
        </w:tc>
        <w:tc>
          <w:tcPr>
            <w:tcW w:type="dxa" w:w="674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Tipo · Subtipo</w:t>
            </w:r>
          </w:p>
        </w:tc>
      </w:tr>
      <w:tr>
        <w:tc>
          <w:tcPr>
            <w:tcW w:type="dxa" w:w="2891"/>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TEXTO17 · TEXTO19 · TEXTO20</w:t>
            </w:r>
          </w:p>
        </w:tc>
        <w:tc>
          <w:tcPr>
            <w:tcW w:type="dxa" w:w="674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Prioridad · Estado · Resultado</w:t>
            </w:r>
          </w:p>
        </w:tc>
      </w:tr>
      <w:tr>
        <w:tc>
          <w:tcPr>
            <w:tcW w:type="dxa" w:w="2891"/>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TEXTO13 · TEXTO12</w:t>
            </w:r>
          </w:p>
        </w:tc>
        <w:tc>
          <w:tcPr>
            <w:tcW w:type="dxa" w:w="674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Inicio · Vence (aaaa-mm-dd)</w:t>
            </w:r>
          </w:p>
        </w:tc>
      </w:tr>
      <w:tr>
        <w:tc>
          <w:tcPr>
            <w:tcW w:type="dxa" w:w="2891"/>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TEXTO15 · TEXTO11</w:t>
            </w:r>
          </w:p>
        </w:tc>
        <w:tc>
          <w:tcPr>
            <w:tcW w:type="dxa" w:w="674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Responsable (EQ:&lt;fila de equipo&gt;, CLI, OTRO) · Nombre si es Otro</w:t>
            </w:r>
          </w:p>
        </w:tc>
      </w:tr>
      <w:tr>
        <w:tc>
          <w:tcPr>
            <w:tcW w:type="dxa" w:w="2891"/>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TEXTO14 · TEXTO18</w:t>
            </w:r>
          </w:p>
        </w:tc>
        <w:tc>
          <w:tcPr>
            <w:tcW w:type="dxa" w:w="674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Acción a editar (plan) · Detalle</w:t>
            </w:r>
          </w:p>
        </w:tc>
      </w:tr>
    </w:tbl>
    <w:p>
      <w:pPr>
        <w:pStyle w:val="Heading2"/>
      </w:pPr>
      <w:r>
        <w:rPr>
          <w:rFonts w:ascii="Gotham" w:cs="Gotham" w:eastAsia="Gotham" w:hAnsi="Gotham"/>
        </w:rPr>
        <w:t xml:space="preserve">9.4 Permisos</w:t>
      </w:r>
    </w:p>
    <w:p>
      <w:pPr>
        <w:spacing w:after="120" w:line="288"/>
      </w:pPr>
      <w:r>
        <w:rPr>
          <w:rFonts w:ascii="Gotham" w:cs="Gotham" w:eastAsia="Gotham" w:hAnsi="Gotham"/>
          <w:color w:val="333233"/>
          <w:sz w:val="20"/>
          <w:szCs w:val="20"/>
        </w:rPr>
        <w:t xml:space="preserve">Los permisos salen de </w:t>
      </w:r>
      <w:r>
        <w:rPr>
          <w:rFonts w:ascii="Gotham" w:cs="Gotham" w:eastAsia="Gotham" w:hAnsi="Gotham"/>
          <w:b/>
          <w:bCs/>
          <w:color w:val="333233"/>
          <w:sz w:val="20"/>
          <w:szCs w:val="20"/>
        </w:rPr>
        <w:t xml:space="preserve">VCT_MAIN_GET_ACTIONS</w:t>
      </w:r>
      <w:r>
        <w:rPr>
          <w:rFonts w:ascii="Gotham" w:cs="Gotham" w:eastAsia="Gotham" w:hAnsi="Gotham"/>
          <w:color w:val="333233"/>
          <w:sz w:val="20"/>
          <w:szCs w:val="20"/>
        </w:rPr>
        <w:t xml:space="preserve"> (sin roles ni usuarios fijos en el código). Pueden editar el plan y las acciones del proyecto: los consultores activos del equipo, el analista del proyecto y quien tenga EDIT sobre PROYECTOS. Riesgos: además, cualquier consultor activo del equipo.</w:t>
      </w:r>
    </w:p>
    <w:p>
      <w:pPr>
        <w:pStyle w:val="Heading1"/>
        <w:pageBreakBefore/>
      </w:pPr>
      <w:r>
        <w:rPr>
          <w:rFonts w:ascii="Gotham" w:cs="Gotham" w:eastAsia="Gotham" w:hAnsi="Gotham"/>
        </w:rPr>
        <w:t xml:space="preserve">10. Instalación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4819"/>
      </w:tblGrid>
      <w:tr>
        <w:trPr>
          <w:tblHeader/>
        </w:trPr>
        <w:tc>
          <w:tcPr>
            <w:tcW w:type="dxa" w:w="964"/>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Orden</w:t>
            </w:r>
          </w:p>
        </w:tc>
        <w:tc>
          <w:tcPr>
            <w:tcW w:type="dxa" w:w="3855"/>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Script</w:t>
            </w:r>
          </w:p>
        </w:tc>
        <w:tc>
          <w:tcPr>
            <w:tcW w:type="dxa" w:w="4819"/>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Qué hace</w:t>
            </w:r>
          </w:p>
        </w:tc>
      </w:tr>
      <w:tr>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1</w:t>
            </w:r>
          </w:p>
        </w:tc>
        <w:tc>
          <w:tcPr>
            <w:tcW w:type="dxa" w:w="385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PASO4_1_PLAN_POR_NORMA_MODELO</w:t>
            </w:r>
          </w:p>
        </w:tc>
        <w:tc>
          <w:tcPr>
            <w:tcW w:type="dxa" w:w="481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ID_NORMA en documentos; responsable Otro</w:t>
            </w:r>
          </w:p>
        </w:tc>
      </w:tr>
      <w:tr>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2</w:t>
            </w:r>
          </w:p>
        </w:tc>
        <w:tc>
          <w:tcPr>
            <w:tcW w:type="dxa" w:w="385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PASO4_2_PLAN_BASE_ISO9001</w:t>
            </w:r>
          </w:p>
        </w:tc>
        <w:tc>
          <w:tcPr>
            <w:tcW w:type="dxa" w:w="481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 base ISO 9001:2015</w:t>
            </w:r>
          </w:p>
        </w:tc>
      </w:tr>
      <w:tr>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3</w:t>
            </w:r>
          </w:p>
        </w:tc>
        <w:tc>
          <w:tcPr>
            <w:tcW w:type="dxa" w:w="385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PASO5_1_ACCIONES_TIPIFICACION</w:t>
            </w:r>
          </w:p>
        </w:tc>
        <w:tc>
          <w:tcPr>
            <w:tcW w:type="dxa" w:w="481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CARGA_MANUAL y set de tipificación</w:t>
            </w:r>
          </w:p>
        </w:tc>
      </w:tr>
      <w:tr>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4</w:t>
            </w:r>
          </w:p>
        </w:tc>
        <w:tc>
          <w:tcPr>
            <w:tcW w:type="dxa" w:w="385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PASO2_3_PROYECTO_V360</w:t>
            </w:r>
          </w:p>
        </w:tc>
        <w:tc>
          <w:tcPr>
            <w:tcW w:type="dxa" w:w="481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Procedimiento de la V360 (css v33, js v24)</w:t>
            </w:r>
          </w:p>
        </w:tc>
      </w:tr>
      <w:tr>
        <w:tc>
          <w:tcPr>
            <w:tcW w:type="dxa" w:w="964"/>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5</w:t>
            </w:r>
          </w:p>
        </w:tc>
        <w:tc>
          <w:tcPr>
            <w:tcW w:type="dxa" w:w="3855"/>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PASO5_2 / PASO5_3</w:t>
            </w:r>
          </w:p>
        </w:tc>
        <w:tc>
          <w:tcPr>
            <w:tcW w:type="dxa" w:w="4819"/>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Correcciones puntuales de acciones del 1348</w:t>
            </w:r>
          </w:p>
        </w:tc>
      </w:tr>
      <w:tr>
        <w:tc>
          <w:tcPr>
            <w:tcW w:type="dxa" w:w="964"/>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6</w:t>
            </w:r>
          </w:p>
        </w:tc>
        <w:tc>
          <w:tcPr>
            <w:tcW w:type="dxa" w:w="3855"/>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PASO5_4_PLAN_PRUEBA_1348</w:t>
            </w:r>
          </w:p>
        </w:tc>
        <w:tc>
          <w:tcPr>
            <w:tcW w:type="dxa" w:w="4819"/>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Datos de prueba del plan (reversible con @DESHACER = 1)</w:t>
            </w:r>
          </w:p>
        </w:tc>
      </w:tr>
    </w:tbl>
    <w:p>
      <w:pPr>
        <w:pStyle w:val="Heading1"/>
        <w:pageBreakBefore/>
      </w:pPr>
      <w:r>
        <w:rPr>
          <w:rFonts w:ascii="Gotham" w:cs="Gotham" w:eastAsia="Gotham" w:hAnsi="Gotham"/>
        </w:rPr>
        <w:t xml:space="preserve">11. Mails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Plantilla</w:t>
            </w:r>
          </w:p>
        </w:tc>
        <w:tc>
          <w:tcPr>
            <w:tcW w:type="dxa" w:w="4433"/>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Cuándo</w:t>
            </w:r>
          </w:p>
        </w:tc>
        <w:tc>
          <w:tcPr>
            <w:tcW w:type="dxa" w:w="1928"/>
            <w:tcBorders>
              <w:top w:val="single" w:color="E5C9D4" w:sz="4"/>
              <w:left w:val="single" w:color="E5C9D4" w:sz="4"/>
              <w:bottom w:val="single" w:color="E5C9D4" w:sz="4"/>
              <w:right w:val="single" w:color="E5C9D4" w:sz="4"/>
            </w:tcBorders>
            <w:shd w:fill="66062D" w:color="auto" w:val="clear"/>
            <w:tcMar>
              <w:top w:type="dxa" w:w="70"/>
              <w:left w:type="dxa" w:w="100"/>
              <w:bottom w:type="dxa" w:w="70"/>
              <w:right w:type="dxa" w:w="100"/>
            </w:tcMar>
          </w:tcPr>
          <w:p>
            <w:pPr>
              <w:spacing w:after="20" w:line="252"/>
            </w:pPr>
            <w:r>
              <w:rPr>
                <w:rFonts w:ascii="Gotham" w:cs="Gotham" w:eastAsia="Gotham" w:hAnsi="Gotham"/>
                <w:b/>
                <w:bCs/>
                <w:color w:val="FFFFFF"/>
                <w:sz w:val="17"/>
                <w:szCs w:val="17"/>
              </w:rPr>
              <w:t xml:space="preserve">Estado</w:t>
            </w:r>
          </w:p>
        </w:tc>
      </w:tr>
      <w:tr>
        <w:tc>
          <w:tcPr>
            <w:tcW w:type="dxa" w:w="327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PROYECTO_ANALISTA_ASIGNADO</w:t>
            </w:r>
          </w:p>
        </w:tc>
        <w:tc>
          <w:tcPr>
            <w:tcW w:type="dxa" w:w="443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Alta del proyecto</w:t>
            </w:r>
          </w:p>
        </w:tc>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Existe</w:t>
            </w:r>
          </w:p>
        </w:tc>
      </w:tr>
      <w:tr>
        <w:tc>
          <w:tcPr>
            <w:tcW w:type="dxa" w:w="327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PROYECTO_CONSULTOR_ASIGNADO</w:t>
            </w:r>
          </w:p>
        </w:tc>
        <w:tc>
          <w:tcPr>
            <w:tcW w:type="dxa" w:w="443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Asignación del consultor líder</w:t>
            </w:r>
          </w:p>
        </w:tc>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Existe</w:t>
            </w:r>
          </w:p>
        </w:tc>
      </w:tr>
      <w:tr>
        <w:tc>
          <w:tcPr>
            <w:tcW w:type="dxa" w:w="327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PROYECTO_INICIO_CONSULTOR</w:t>
            </w:r>
          </w:p>
        </w:tc>
        <w:tc>
          <w:tcPr>
            <w:tcW w:type="dxa" w:w="443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Iniciar proyecto con Enviar mail</w:t>
            </w:r>
          </w:p>
        </w:tc>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Falta crear</w:t>
            </w:r>
          </w:p>
        </w:tc>
      </w:tr>
      <w:tr>
        <w:tc>
          <w:tcPr>
            <w:tcW w:type="dxa" w:w="3277"/>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PLAN_CAMBIO_FECHA</w:t>
            </w:r>
          </w:p>
        </w:tc>
        <w:tc>
          <w:tcPr>
            <w:tcW w:type="dxa" w:w="4433"/>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Cambio de fechas de un ítem</w:t>
            </w:r>
          </w:p>
        </w:tc>
        <w:tc>
          <w:tcPr>
            <w:tcW w:type="dxa" w:w="1928"/>
            <w:tcBorders>
              <w:top w:val="single" w:color="E5C9D4" w:sz="4"/>
              <w:left w:val="single" w:color="E5C9D4" w:sz="4"/>
              <w:bottom w:val="single" w:color="E5C9D4" w:sz="4"/>
              <w:right w:val="single" w:color="E5C9D4" w:sz="4"/>
            </w:tcBorders>
            <w:shd w:fill="FBF7F9"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Falta crear y conectar</w:t>
            </w:r>
          </w:p>
        </w:tc>
      </w:tr>
      <w:tr>
        <w:tc>
          <w:tcPr>
            <w:tcW w:type="dxa" w:w="3277"/>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ACCION_ASIGNADA</w:t>
            </w:r>
          </w:p>
        </w:tc>
        <w:tc>
          <w:tcPr>
            <w:tcW w:type="dxa" w:w="4433"/>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Genérico: acción manual con Enviar mail al responsable</w:t>
            </w:r>
          </w:p>
        </w:tc>
        <w:tc>
          <w:tcPr>
            <w:tcW w:type="dxa" w:w="1928"/>
            <w:tcBorders>
              <w:top w:val="single" w:color="E5C9D4" w:sz="4"/>
              <w:left w:val="single" w:color="E5C9D4" w:sz="4"/>
              <w:bottom w:val="single" w:color="E5C9D4" w:sz="4"/>
              <w:right w:val="single" w:color="E5C9D4" w:sz="4"/>
            </w:tcBorders>
            <w:shd w:fill="FFFFFF" w:color="auto" w:val="clear"/>
            <w:tcMar>
              <w:top w:type="dxa" w:w="70"/>
              <w:left w:type="dxa" w:w="100"/>
              <w:bottom w:type="dxa" w:w="70"/>
              <w:right w:type="dxa" w:w="100"/>
            </w:tcMar>
          </w:tcPr>
          <w:p>
            <w:pPr>
              <w:spacing w:after="20" w:line="252"/>
            </w:pPr>
            <w:r>
              <w:rPr>
                <w:rFonts w:ascii="Gotham" w:cs="Gotham" w:eastAsia="Gotham" w:hAnsi="Gotham"/>
                <w:b w:val="false"/>
                <w:bCs w:val="false"/>
                <w:color w:val="333233"/>
                <w:sz w:val="17"/>
                <w:szCs w:val="17"/>
              </w:rPr>
              <w:t xml:space="preserve">Falta crear y conectar</w:t>
            </w:r>
          </w:p>
        </w:tc>
      </w:tr>
    </w:tbl>
    <w:p>
      <w:pPr>
        <w:pStyle w:val="Heading1"/>
        <w:pageBreakBefore/>
      </w:pPr>
      <w:r>
        <w:rPr>
          <w:rFonts w:ascii="Gotham" w:cs="Gotham" w:eastAsia="Gotham" w:hAnsi="Gotham"/>
        </w:rPr>
        <w:t xml:space="preserve">12. Pendientes</w:t>
      </w:r>
    </w:p>
    <w:p>
      <w:pPr>
        <w:pStyle w:val="ListParagraph"/>
        <w:numPr>
          <w:ilvl w:val="0"/>
          <w:numId w:val="2"/>
        </w:numPr>
        <w:spacing w:after="60" w:line="276"/>
      </w:pPr>
      <w:r>
        <w:rPr>
          <w:rFonts w:ascii="Gotham" w:cs="Gotham" w:eastAsia="Gotham" w:hAnsi="Gotham"/>
          <w:color w:val="333233"/>
          <w:sz w:val="20"/>
          <w:szCs w:val="20"/>
        </w:rPr>
        <w:t xml:space="preserve">Plan integrado o por norma en proyectos con varias normas; planes base de 14001, 45001 e integrado; plan de mantenimiento.</w:t>
      </w:r>
    </w:p>
    <w:p>
      <w:pPr>
        <w:pStyle w:val="ListParagraph"/>
        <w:numPr>
          <w:ilvl w:val="0"/>
          <w:numId w:val="2"/>
        </w:numPr>
        <w:spacing w:after="60" w:line="276"/>
      </w:pPr>
      <w:r>
        <w:rPr>
          <w:rFonts w:ascii="Gotham" w:cs="Gotham" w:eastAsia="Gotham" w:hAnsi="Gotham"/>
          <w:color w:val="333233"/>
          <w:sz w:val="20"/>
          <w:szCs w:val="20"/>
        </w:rPr>
        <w:t xml:space="preserve">Plan de auditoría y de capacitación por instancia.</w:t>
      </w:r>
    </w:p>
    <w:p>
      <w:pPr>
        <w:pStyle w:val="ListParagraph"/>
        <w:numPr>
          <w:ilvl w:val="0"/>
          <w:numId w:val="2"/>
        </w:numPr>
        <w:spacing w:after="60" w:line="276"/>
      </w:pPr>
      <w:r>
        <w:rPr>
          <w:rFonts w:ascii="Gotham" w:cs="Gotham" w:eastAsia="Gotham" w:hAnsi="Gotham"/>
          <w:color w:val="333233"/>
          <w:sz w:val="20"/>
          <w:szCs w:val="20"/>
        </w:rPr>
        <w:t xml:space="preserve">Próxima acción encadenada según el resultado; mail al responsable de la acción; aviso diario de vencidas; seguimiento quincenal.</w:t>
      </w:r>
    </w:p>
    <w:p>
      <w:pPr>
        <w:pStyle w:val="ListParagraph"/>
        <w:numPr>
          <w:ilvl w:val="0"/>
          <w:numId w:val="2"/>
        </w:numPr>
        <w:spacing w:after="60" w:line="276"/>
      </w:pPr>
      <w:r>
        <w:rPr>
          <w:rFonts w:ascii="Gotham" w:cs="Gotham" w:eastAsia="Gotham" w:hAnsi="Gotham"/>
          <w:color w:val="333233"/>
          <w:sz w:val="20"/>
          <w:szCs w:val="20"/>
        </w:rPr>
        <w:t xml:space="preserve">Pestañas Agenda, Administración y Documentos; rediseño de Resumen y KPIs; gráficos.</w:t>
      </w:r>
    </w:p>
    <w:p>
      <w:pPr>
        <w:spacing w:after="120" w:line="288"/>
      </w:pPr>
      <w:r>
        <w:rPr>
          <w:rFonts w:ascii="Gotham" w:cs="Gotham" w:eastAsia="Gotham" w:hAnsi="Gotham"/>
          <w:color w:val="333233"/>
          <w:sz w:val="20"/>
          <w:szCs w:val="20"/>
        </w:rPr>
        <w:t xml:space="preserve">El detalle está en </w:t>
      </w:r>
      <w:r>
        <w:rPr>
          <w:rFonts w:ascii="Gotham" w:cs="Gotham" w:eastAsia="Gotham" w:hAnsi="Gotham"/>
          <w:b/>
          <w:bCs/>
          <w:color w:val="333233"/>
          <w:sz w:val="20"/>
          <w:szCs w:val="20"/>
        </w:rPr>
        <w:t xml:space="preserve">PENDIENTES_VCT.md</w:t>
      </w:r>
      <w:r>
        <w:rPr>
          <w:rFonts w:ascii="Gotham" w:cs="Gotham" w:eastAsia="Gotham" w:hAnsi="Gotham"/>
          <w:color w:val="333233"/>
          <w:sz w:val="20"/>
          <w:szCs w:val="20"/>
        </w:rPr>
        <w:t xml:space="preserve"> (repositorio y proyecto).</w:t>
      </w:r>
    </w:p>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otham" w:cs="Gotham" w:eastAsia="Gotham" w:hAnsi="Gotham"/>
        <w:color w:val="64748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C9D4" w:sz="6" w:space="4"/>
      </w:pBdr>
      <w:tabs>
        <w:tab w:val="right" w:pos="9638"/>
      </w:tabs>
    </w:pPr>
    <w:r>
      <w:drawing>
        <wp:inline distT="0" distB="0" distL="0" distR="0">
          <wp:extent cx="8763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152400"/>
                  </a:xfrm>
                  <a:prstGeom prst="rect">
                    <a:avLst/>
                  </a:prstGeom>
                </pic:spPr>
              </pic:pic>
            </a:graphicData>
          </a:graphic>
        </wp:inline>
      </w:drawing>
    </w:r>
    <w:r>
      <w:rPr>
        <w:rFonts w:ascii="Gotham" w:cs="Gotham" w:eastAsia="Gotham" w:hAnsi="Gotham"/>
        <w:color w:val="64748B"/>
        <w:sz w:val="16"/>
        <w:szCs w:val="16"/>
      </w:rPr>
      <w:t xml:space="preserve">	Vista 360 de Proyecto · Documento técnico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66062D"/>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rPr>
        <w:b/>
        <w:bCs/>
        <w:color w:val="66062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tham" w:cs="Gotham" w:eastAsia="Gotham" w:hAnsi="Gotham"/>
        <w:color w:val="333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C9D4" w:sz="8" w:space="6"/>
      </w:pBdr>
      <w:spacing w:after="220" w:before="120"/>
      <w:outlineLvl w:val="0"/>
    </w:pPr>
    <w:rPr>
      <w:rFonts w:ascii="Gotham" w:cs="Gotham" w:eastAsia="Gotham" w:hAnsi="Gotham"/>
      <w:b/>
      <w:bCs/>
      <w:color w:val="66062D"/>
      <w:sz w:val="34"/>
      <w:szCs w:val="34"/>
    </w:rPr>
  </w:style>
  <w:style w:type="paragraph" w:styleId="Heading2">
    <w:name w:val="Heading 2"/>
    <w:basedOn w:val="Normal"/>
    <w:next w:val="Normal"/>
    <w:qFormat/>
    <w:pPr>
      <w:spacing w:after="120" w:before="280"/>
      <w:outlineLvl w:val="1"/>
    </w:pPr>
    <w:rPr>
      <w:rFonts w:ascii="Gotham" w:cs="Gotham" w:eastAsia="Gotham" w:hAnsi="Gotham"/>
      <w:b/>
      <w:bCs/>
      <w:color w:val="66062D"/>
      <w:sz w:val="25"/>
      <w:szCs w:val="25"/>
    </w:rPr>
  </w:style>
  <w:style w:type="paragraph" w:styleId="Heading3">
    <w:name w:val="Heading 3"/>
    <w:basedOn w:val="Normal"/>
    <w:next w:val="Normal"/>
    <w:qFormat/>
    <w:pPr>
      <w:spacing w:after="80" w:before="200"/>
      <w:outlineLvl w:val="2"/>
    </w:pPr>
    <w:rPr>
      <w:rFonts w:ascii="Gotham" w:cs="Gotham" w:eastAsia="Gotham" w:hAnsi="Gotham"/>
      <w:b/>
      <w:bCs/>
      <w:color w:val="3332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2e5cdf36cccae4395a5081dfb6d560896322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2e5cdf36cccae4395a5081dfb6d5608963222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 360 de Proyecto - Documento técnico funcional</dc:title>
  <dc:creator>Esteban De Marco</dc:creator>
  <cp:lastModifiedBy>Un-named</cp:lastModifiedBy>
  <cp:revision>1</cp:revision>
  <dcterms:created xsi:type="dcterms:W3CDTF">2026-10-20T17:56:12.098Z</dcterms:created>
  <dcterms:modified xsi:type="dcterms:W3CDTF">2026-10-20T17:56:12.099Z</dcterms:modified>
</cp:coreProperties>
</file>

<file path=docProps/custom.xml><?xml version="1.0" encoding="utf-8"?>
<Properties xmlns="http://schemas.openxmlformats.org/officeDocument/2006/custom-properties" xmlns:vt="http://schemas.openxmlformats.org/officeDocument/2006/docPropsVTypes"/>
</file>