
<file path=[Content_Types].xml><?xml version="1.0" encoding="utf-8"?>
<Types xmlns="http://schemas.openxmlformats.org/package/2006/content-types">
  <Default Extension="avif" ContentType="image/av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A80B" w14:textId="23F6DFAC" w:rsidR="00566124" w:rsidRDefault="00000000">
      <w:pPr>
        <w:spacing w:after="240"/>
        <w:jc w:val="center"/>
        <w:rPr>
          <w:rFonts w:ascii="Arial" w:hAnsi="Arial"/>
          <w:b/>
          <w:color w:val="1F4E79"/>
          <w:sz w:val="48"/>
        </w:rPr>
      </w:pPr>
      <w:r>
        <w:rPr>
          <w:rFonts w:ascii="Arial" w:hAnsi="Arial"/>
          <w:b/>
          <w:color w:val="1F4E79"/>
          <w:sz w:val="48"/>
        </w:rPr>
        <w:t xml:space="preserve">Apache APISIX </w:t>
      </w:r>
    </w:p>
    <w:p w14:paraId="28951094" w14:textId="77777777" w:rsidR="00AA75D3" w:rsidRDefault="00AA75D3">
      <w:pPr>
        <w:spacing w:before="360" w:after="160"/>
        <w:rPr>
          <w:rFonts w:ascii="Arial" w:hAnsi="Arial"/>
          <w:b/>
          <w:color w:val="1F4E79"/>
          <w:sz w:val="32"/>
        </w:rPr>
      </w:pPr>
    </w:p>
    <w:p w14:paraId="5886C993" w14:textId="2A340448" w:rsidR="00566124" w:rsidRDefault="0085143C">
      <w:pPr>
        <w:spacing w:before="360" w:after="160"/>
      </w:pPr>
      <w:r>
        <w:rPr>
          <w:rFonts w:ascii="Arial" w:hAnsi="Arial"/>
          <w:b/>
          <w:color w:val="1F4E79"/>
          <w:sz w:val="32"/>
        </w:rPr>
        <w:t>1</w:t>
      </w:r>
      <w:r w:rsidR="00000000">
        <w:rPr>
          <w:rFonts w:ascii="Arial" w:hAnsi="Arial"/>
          <w:b/>
          <w:color w:val="1F4E79"/>
          <w:sz w:val="32"/>
        </w:rPr>
        <w:t>. Apache APISIX Nedir ve Özellikleri Nelerdir?</w:t>
      </w:r>
    </w:p>
    <w:p w14:paraId="45EFE112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Apache APISIX, bulut tabanlı mikroservis ve modern API mimarileri için geliştirilmiş, yüksek performanslı ve tamamen dinamik açık kaynaklı bir API Gateway çözümüdür. NGINX (LuaJIT) ve etcd altyapısı üzerine kuruludur.</w:t>
      </w:r>
    </w:p>
    <w:p w14:paraId="1E9A531F" w14:textId="77777777" w:rsidR="00566124" w:rsidRDefault="00000000">
      <w:pPr>
        <w:spacing w:before="280" w:after="120"/>
      </w:pPr>
      <w:r>
        <w:rPr>
          <w:rFonts w:ascii="Arial" w:hAnsi="Arial"/>
          <w:b/>
          <w:color w:val="1F4E79"/>
          <w:sz w:val="26"/>
        </w:rPr>
        <w:t>Temel Özellikler:</w:t>
      </w:r>
    </w:p>
    <w:p w14:paraId="21738F1A" w14:textId="77777777" w:rsidR="00566124" w:rsidRDefault="00000000">
      <w:pPr>
        <w:pStyle w:val="ListeMaddemi"/>
        <w:spacing w:after="60"/>
      </w:pPr>
      <w:r>
        <w:rPr>
          <w:rFonts w:ascii="Arial" w:hAnsi="Arial"/>
          <w:color w:val="333333"/>
        </w:rPr>
        <w:t>Tamamen Dinamik Mimari:  Rotalar, sertifikalar, upstream servisler ve eklentiler etcd tabanlı depolama sayesinde servis kesintisi yaratmadan anında güncellenir.</w:t>
      </w:r>
    </w:p>
    <w:p w14:paraId="69458CD1" w14:textId="77777777" w:rsidR="00566124" w:rsidRDefault="00000000">
      <w:pPr>
        <w:pStyle w:val="ListeMaddemi"/>
        <w:spacing w:after="60"/>
      </w:pPr>
      <w:r>
        <w:rPr>
          <w:rFonts w:ascii="Arial" w:hAnsi="Arial"/>
          <w:color w:val="333333"/>
        </w:rPr>
        <w:t>AI Gateway Yetenekleri:  OpenAI, Google Vertex AI, Anthropic, OpenRouter, DeepSeek ve Ollama gibi farklı sağlayıcılara tek standart gateway üzerinden erişim, token tabanlı rate limiting, yedekleme ve yük dengeleme sağlar.</w:t>
      </w:r>
    </w:p>
    <w:p w14:paraId="2C382CDB" w14:textId="77777777" w:rsidR="00566124" w:rsidRDefault="00000000">
      <w:pPr>
        <w:pStyle w:val="ListeMaddemi"/>
        <w:spacing w:after="60"/>
      </w:pPr>
      <w:r>
        <w:rPr>
          <w:rFonts w:ascii="Arial" w:hAnsi="Arial"/>
          <w:color w:val="333333"/>
        </w:rPr>
        <w:t>Zengin Eklenti Havuzu:  JWT Auth, OIDC, Rate Limiting, Load Balancing, Canary Release ve Prometheus/OpenTelemetry gözlenebilirlik entegrasyonları barındırır.</w:t>
      </w:r>
    </w:p>
    <w:p w14:paraId="021D9BDD" w14:textId="77777777" w:rsidR="00566124" w:rsidRPr="00AA75D3" w:rsidRDefault="00000000">
      <w:pPr>
        <w:pStyle w:val="ListeMaddemi"/>
        <w:spacing w:after="60"/>
      </w:pPr>
      <w:r>
        <w:rPr>
          <w:rFonts w:ascii="Arial" w:hAnsi="Arial"/>
          <w:color w:val="333333"/>
        </w:rPr>
        <w:t>Yüksek Performans:  Çekirdek başına binlerce istek (QPS) kaldırabilir ve ortalama sadece ~0.2 ms ek gecikme (latency) yükler. HTTP/gRPC, WebSocket, MQTT, TCP/UDP destekler.</w:t>
      </w:r>
    </w:p>
    <w:p w14:paraId="2C749E4A" w14:textId="77777777" w:rsidR="00AA75D3" w:rsidRDefault="00AA75D3" w:rsidP="00AA75D3">
      <w:pPr>
        <w:pStyle w:val="ListeMaddemi"/>
        <w:numPr>
          <w:ilvl w:val="0"/>
          <w:numId w:val="0"/>
        </w:numPr>
        <w:spacing w:after="60"/>
        <w:ind w:left="360" w:hanging="360"/>
        <w:rPr>
          <w:rFonts w:ascii="Arial" w:hAnsi="Arial"/>
          <w:color w:val="333333"/>
        </w:rPr>
      </w:pPr>
    </w:p>
    <w:p w14:paraId="607D623A" w14:textId="77777777" w:rsidR="00AA75D3" w:rsidRDefault="00AA75D3" w:rsidP="00AA75D3">
      <w:pPr>
        <w:pStyle w:val="ListeMaddemi"/>
        <w:numPr>
          <w:ilvl w:val="0"/>
          <w:numId w:val="0"/>
        </w:numPr>
        <w:spacing w:after="60"/>
        <w:ind w:left="360" w:hanging="360"/>
        <w:rPr>
          <w:rFonts w:ascii="Arial" w:hAnsi="Arial"/>
          <w:color w:val="333333"/>
        </w:rPr>
      </w:pPr>
    </w:p>
    <w:p w14:paraId="4933A669" w14:textId="77777777" w:rsidR="00AA75D3" w:rsidRDefault="00AA75D3" w:rsidP="00AA75D3">
      <w:pPr>
        <w:spacing w:after="240"/>
        <w:jc w:val="center"/>
      </w:pPr>
      <w:r>
        <w:rPr>
          <w:noProof/>
        </w:rPr>
        <w:drawing>
          <wp:inline distT="0" distB="0" distL="0" distR="0" wp14:anchorId="163744FB" wp14:editId="615E1F69">
            <wp:extent cx="5943600" cy="2809240"/>
            <wp:effectExtent l="0" t="0" r="0" b="0"/>
            <wp:docPr id="9329453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45379" name="Resim 9329453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E09C" w14:textId="182544D8" w:rsidR="00AA75D3" w:rsidRPr="0085143C" w:rsidRDefault="00AA75D3" w:rsidP="00AA75D3">
      <w:pPr>
        <w:spacing w:before="360" w:after="160"/>
        <w:rPr>
          <w:rFonts w:ascii="Arial" w:hAnsi="Arial"/>
          <w:b/>
          <w:color w:val="1F4E79"/>
          <w:sz w:val="32"/>
        </w:rPr>
      </w:pPr>
      <w:r>
        <w:rPr>
          <w:rFonts w:ascii="Arial" w:hAnsi="Arial"/>
          <w:b/>
          <w:color w:val="1F4E79"/>
          <w:sz w:val="32"/>
        </w:rPr>
        <w:t xml:space="preserve">2. </w:t>
      </w:r>
      <w:r w:rsidRPr="0085143C">
        <w:rPr>
          <w:rFonts w:ascii="Arial" w:hAnsi="Arial"/>
          <w:b/>
          <w:color w:val="1F4E79"/>
          <w:sz w:val="32"/>
        </w:rPr>
        <w:t>APISIX Mimarisi Nasıl Çalışır?</w:t>
      </w:r>
    </w:p>
    <w:p w14:paraId="274CB20A" w14:textId="77777777" w:rsidR="00AA75D3" w:rsidRPr="0085143C" w:rsidRDefault="00AA75D3" w:rsidP="00AA75D3">
      <w:pPr>
        <w:spacing w:after="120"/>
        <w:rPr>
          <w:lang w:val="tr-TR"/>
        </w:rPr>
      </w:pPr>
      <w:r w:rsidRPr="0085143C">
        <w:rPr>
          <w:lang w:val="tr-TR"/>
        </w:rPr>
        <w:lastRenderedPageBreak/>
        <w:t xml:space="preserve">APISIX’in küme yapısındaki en kritik nokta </w:t>
      </w:r>
      <w:r w:rsidRPr="0085143C">
        <w:rPr>
          <w:b/>
          <w:bCs/>
          <w:lang w:val="tr-TR"/>
        </w:rPr>
        <w:t>Control Plane (Yönetim)</w:t>
      </w:r>
      <w:r w:rsidRPr="0085143C">
        <w:rPr>
          <w:lang w:val="tr-TR"/>
        </w:rPr>
        <w:t xml:space="preserve"> ile </w:t>
      </w:r>
      <w:r w:rsidRPr="0085143C">
        <w:rPr>
          <w:b/>
          <w:bCs/>
          <w:lang w:val="tr-TR"/>
        </w:rPr>
        <w:t>Data Plane (Trafik)</w:t>
      </w:r>
      <w:r w:rsidRPr="0085143C">
        <w:rPr>
          <w:lang w:val="tr-TR"/>
        </w:rPr>
        <w:t xml:space="preserve"> katmanlarının tamamen ayrılmış olmasıdır:</w:t>
      </w:r>
    </w:p>
    <w:p w14:paraId="4456FCA7" w14:textId="77777777" w:rsidR="00AA75D3" w:rsidRPr="0085143C" w:rsidRDefault="00AA75D3" w:rsidP="00AA75D3">
      <w:pPr>
        <w:tabs>
          <w:tab w:val="num" w:pos="720"/>
        </w:tabs>
        <w:spacing w:after="120"/>
        <w:rPr>
          <w:rFonts w:ascii="Arial" w:hAnsi="Arial"/>
          <w:color w:val="333333"/>
        </w:rPr>
      </w:pPr>
      <w:r w:rsidRPr="0085143C">
        <w:rPr>
          <w:rFonts w:ascii="Arial" w:hAnsi="Arial"/>
          <w:b/>
          <w:bCs/>
          <w:color w:val="333333"/>
        </w:rPr>
        <w:t>Merkezi Durum Yönetimi (etcd):</w:t>
      </w:r>
      <w:r w:rsidRPr="0085143C">
        <w:rPr>
          <w:rFonts w:ascii="Arial" w:hAnsi="Arial"/>
          <w:color w:val="333333"/>
        </w:rPr>
        <w:t xml:space="preserve">  etcd APISIX kümesinin tam kalbinde yer alır. Tüm rota (route), upstream, eklenti (plugin) ve güvenlik konfigürasyonları etcd üzerinde saklanır. APISIX düğümleri kendi aralarında doğrudan konuşmaz; hepsi aynı etcd kümesine (etcd cluster) bağlanır.</w:t>
      </w:r>
    </w:p>
    <w:p w14:paraId="58277665" w14:textId="77777777" w:rsidR="00AA75D3" w:rsidRPr="0085143C" w:rsidRDefault="00AA75D3" w:rsidP="00AA75D3">
      <w:pPr>
        <w:tabs>
          <w:tab w:val="num" w:pos="720"/>
        </w:tabs>
        <w:spacing w:after="120"/>
        <w:rPr>
          <w:rFonts w:ascii="Arial" w:hAnsi="Arial"/>
          <w:color w:val="333333"/>
        </w:rPr>
      </w:pPr>
      <w:r w:rsidRPr="0085143C">
        <w:rPr>
          <w:rFonts w:ascii="Arial" w:hAnsi="Arial"/>
          <w:b/>
          <w:bCs/>
          <w:color w:val="333333"/>
        </w:rPr>
        <w:t>Stateless Data Plane (Veri Katmanı):</w:t>
      </w:r>
      <w:r w:rsidRPr="0085143C">
        <w:rPr>
          <w:rFonts w:ascii="Arial" w:hAnsi="Arial"/>
          <w:color w:val="333333"/>
        </w:rPr>
        <w:t xml:space="preserve"> Gelen HTTP/HTTPS/gRPC isteklerini karşılayan APISIX örnekleri (instance) tamamen "durumsuzdur". İstediğiniz zaman yeni bir APISIX sunucusu ekleyip çıkarabilirsiniz. Her APISIX düğümü başlatıldığında etcd'ye bağlanır ve konfigürasyonu belleğine yükler.</w:t>
      </w:r>
    </w:p>
    <w:p w14:paraId="7CF5F7D3" w14:textId="77777777" w:rsidR="00AA75D3" w:rsidRPr="0085143C" w:rsidRDefault="00AA75D3" w:rsidP="00AA75D3">
      <w:pPr>
        <w:tabs>
          <w:tab w:val="num" w:pos="720"/>
        </w:tabs>
        <w:spacing w:after="120"/>
        <w:rPr>
          <w:rFonts w:ascii="Arial" w:hAnsi="Arial"/>
          <w:color w:val="333333"/>
        </w:rPr>
      </w:pPr>
      <w:r w:rsidRPr="0085143C">
        <w:rPr>
          <w:rFonts w:ascii="Arial" w:hAnsi="Arial"/>
          <w:b/>
          <w:bCs/>
          <w:color w:val="333333"/>
        </w:rPr>
        <w:t>Gerçek Zamanlı Senkronizasyon (etcd Watch):</w:t>
      </w:r>
      <w:r w:rsidRPr="0085143C">
        <w:rPr>
          <w:rFonts w:ascii="Arial" w:hAnsi="Arial"/>
          <w:color w:val="333333"/>
        </w:rPr>
        <w:t xml:space="preserve"> Siz etcd üzerine yeni bir rota eklediğinizde veya değiştirdiğinizde, etcd'nin Watch mekanizması sayesinde cluster'daki tüm APISIX düğümleri bu değişikliği milisaniyeler içinde öğrenir. Yeniden başlatma (reload) gerekmeden tüm küme anında güncellenir.</w:t>
      </w:r>
    </w:p>
    <w:p w14:paraId="03315284" w14:textId="77777777" w:rsidR="00AA75D3" w:rsidRDefault="00AA75D3" w:rsidP="00AA75D3">
      <w:pPr>
        <w:tabs>
          <w:tab w:val="num" w:pos="720"/>
        </w:tabs>
        <w:spacing w:after="120"/>
        <w:rPr>
          <w:rFonts w:ascii="Arial" w:hAnsi="Arial"/>
          <w:color w:val="333333"/>
        </w:rPr>
      </w:pPr>
      <w:r w:rsidRPr="0085143C">
        <w:rPr>
          <w:rFonts w:ascii="Arial" w:hAnsi="Arial"/>
          <w:b/>
          <w:bCs/>
          <w:color w:val="333333"/>
        </w:rPr>
        <w:t>Yüksek Erişilebilirlik (HA):</w:t>
      </w:r>
      <w:r w:rsidRPr="0085143C">
        <w:rPr>
          <w:rFonts w:ascii="Arial" w:hAnsi="Arial"/>
          <w:color w:val="333333"/>
        </w:rPr>
        <w:t xml:space="preserve"> Ön tarafa koyacağınız bir Load Balancer (örneğin Nginx, HAProxy veya bir Cloud Load Balancer) gelen trafiği APISIX düğümlerine dağıtır. Düğümlerden biri çökerse Load Balancer trafiği diğer çalışan APISIX düğümlerine yönlendirir; sistem kesintisiz çalışmaya devam eder.</w:t>
      </w:r>
    </w:p>
    <w:p w14:paraId="535E6D08" w14:textId="77777777" w:rsidR="00D1075E" w:rsidRDefault="00D1075E" w:rsidP="00AA75D3">
      <w:pPr>
        <w:tabs>
          <w:tab w:val="num" w:pos="720"/>
        </w:tabs>
        <w:spacing w:after="120"/>
        <w:rPr>
          <w:rFonts w:ascii="Arial" w:hAnsi="Arial"/>
          <w:color w:val="333333"/>
        </w:rPr>
      </w:pPr>
    </w:p>
    <w:p w14:paraId="6566EDF8" w14:textId="64CE5095" w:rsidR="00D1075E" w:rsidRDefault="00D1075E" w:rsidP="00AA75D3">
      <w:pPr>
        <w:tabs>
          <w:tab w:val="num" w:pos="720"/>
        </w:tabs>
        <w:spacing w:after="120"/>
        <w:rPr>
          <w:rFonts w:ascii="Arial" w:hAnsi="Arial"/>
          <w:color w:val="333333"/>
        </w:rPr>
      </w:pPr>
      <w:r>
        <w:rPr>
          <w:noProof/>
        </w:rPr>
        <w:lastRenderedPageBreak/>
        <w:drawing>
          <wp:inline distT="0" distB="0" distL="0" distR="0" wp14:anchorId="59F64190" wp14:editId="270D4F66">
            <wp:extent cx="5943600" cy="5339080"/>
            <wp:effectExtent l="0" t="0" r="0" b="0"/>
            <wp:docPr id="13550933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93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3ABF" w14:textId="77777777" w:rsidR="00D1075E" w:rsidRPr="0085143C" w:rsidRDefault="00D1075E" w:rsidP="00AA75D3">
      <w:pPr>
        <w:tabs>
          <w:tab w:val="num" w:pos="720"/>
        </w:tabs>
        <w:spacing w:after="120"/>
        <w:rPr>
          <w:rFonts w:ascii="Arial" w:hAnsi="Arial"/>
          <w:color w:val="333333"/>
        </w:rPr>
      </w:pPr>
    </w:p>
    <w:p w14:paraId="168A0D79" w14:textId="77777777" w:rsidR="00AA75D3" w:rsidRDefault="00AA75D3" w:rsidP="00AA75D3">
      <w:pPr>
        <w:pStyle w:val="ListeMaddemi"/>
        <w:numPr>
          <w:ilvl w:val="0"/>
          <w:numId w:val="0"/>
        </w:numPr>
        <w:spacing w:after="60"/>
        <w:ind w:left="360" w:hanging="360"/>
      </w:pPr>
    </w:p>
    <w:p w14:paraId="44F119A5" w14:textId="77777777" w:rsidR="00566124" w:rsidRDefault="00000000">
      <w:pPr>
        <w:spacing w:before="360" w:after="160"/>
      </w:pPr>
      <w:r>
        <w:rPr>
          <w:rFonts w:ascii="Arial" w:hAnsi="Arial"/>
          <w:b/>
          <w:color w:val="1F4E79"/>
          <w:sz w:val="32"/>
        </w:rPr>
        <w:t>3. .NET Core ile Çalışma Prensibi ve Kubernetes İlişkisi</w:t>
      </w:r>
    </w:p>
    <w:p w14:paraId="707196CC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Apache APISIX, .NET Core uygulamalarınızla birbirinin alternatifi değil, birlikte çalışan tamamlayıcı bileşenlerdir. APISIX bir API Gateway'dir; .NET Core mikroservislerinizin önüne konumlanır ve dış dünyadan gelen trafiği yönetir.</w:t>
      </w:r>
    </w:p>
    <w:p w14:paraId="50B3085E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İki yaygın kurulum yöntemi bulunur:</w:t>
      </w:r>
    </w:p>
    <w:p w14:paraId="0ABBB799" w14:textId="0B02A60E" w:rsidR="00D1075E" w:rsidRDefault="00000000" w:rsidP="00D1075E">
      <w:pPr>
        <w:pStyle w:val="ListeMaddemi"/>
        <w:spacing w:after="60"/>
      </w:pPr>
      <w:r w:rsidRPr="0085143C">
        <w:rPr>
          <w:rFonts w:ascii="Arial" w:hAnsi="Arial"/>
          <w:b/>
          <w:bCs/>
          <w:color w:val="333333"/>
        </w:rPr>
        <w:t>Kubernetes Üzerinde:</w:t>
      </w:r>
      <w:r>
        <w:rPr>
          <w:rFonts w:ascii="Arial" w:hAnsi="Arial"/>
          <w:color w:val="333333"/>
        </w:rPr>
        <w:t xml:space="preserve">  .NET Core mikroservisleriniz Kubernetes üzerinde koşuyorsa, APISIX kümeye </w:t>
      </w:r>
      <w:r w:rsidRPr="0085143C">
        <w:rPr>
          <w:rFonts w:ascii="Arial" w:hAnsi="Arial"/>
          <w:b/>
          <w:bCs/>
          <w:color w:val="333333"/>
        </w:rPr>
        <w:t>Ingress Controller</w:t>
      </w:r>
      <w:r>
        <w:rPr>
          <w:rFonts w:ascii="Arial" w:hAnsi="Arial"/>
          <w:color w:val="333333"/>
        </w:rPr>
        <w:t xml:space="preserve"> veya </w:t>
      </w:r>
      <w:r w:rsidRPr="0085143C">
        <w:rPr>
          <w:rFonts w:ascii="Arial" w:hAnsi="Arial"/>
          <w:b/>
          <w:bCs/>
          <w:color w:val="333333"/>
        </w:rPr>
        <w:t>API Gateway pod'u</w:t>
      </w:r>
      <w:r>
        <w:rPr>
          <w:rFonts w:ascii="Arial" w:hAnsi="Arial"/>
          <w:color w:val="333333"/>
        </w:rPr>
        <w:t xml:space="preserve"> olarak yüklenir.</w:t>
      </w:r>
      <w:r w:rsidR="00D1075E">
        <w:t xml:space="preserve"> </w:t>
      </w:r>
      <w:r w:rsidR="00D1075E" w:rsidRPr="00D1075E">
        <w:rPr>
          <w:sz w:val="18"/>
          <w:szCs w:val="18"/>
        </w:rPr>
        <w:t xml:space="preserve">- </w:t>
      </w:r>
      <w:r w:rsidR="00D1075E" w:rsidRPr="00D1075E">
        <w:rPr>
          <w:sz w:val="18"/>
          <w:szCs w:val="18"/>
        </w:rPr>
        <w:t xml:space="preserve">Kubernetes üzerinde </w:t>
      </w:r>
      <w:r w:rsidR="00D1075E" w:rsidRPr="00D1075E">
        <w:rPr>
          <w:b/>
          <w:bCs/>
          <w:sz w:val="18"/>
          <w:szCs w:val="18"/>
        </w:rPr>
        <w:t>Ingress</w:t>
      </w:r>
      <w:r w:rsidR="00D1075E" w:rsidRPr="00D1075E">
        <w:rPr>
          <w:sz w:val="18"/>
          <w:szCs w:val="18"/>
        </w:rPr>
        <w:t>, dış dünyadan küme (cluster) içerisindeki servislere gelen HTTP ve HTTPS trafiğini yöneten, yönlendiren ve kurallar kümesini belirleyen bir API nesnesidir.</w:t>
      </w:r>
      <w:r w:rsidR="00D1075E" w:rsidRPr="00D1075E">
        <w:rPr>
          <w:sz w:val="18"/>
          <w:szCs w:val="18"/>
        </w:rPr>
        <w:t>-</w:t>
      </w:r>
      <w:r w:rsidR="00D1075E">
        <w:t xml:space="preserve"> </w:t>
      </w:r>
    </w:p>
    <w:p w14:paraId="78027325" w14:textId="77777777" w:rsidR="00566124" w:rsidRDefault="00000000">
      <w:pPr>
        <w:pStyle w:val="ListeMaddemi"/>
        <w:spacing w:after="60"/>
      </w:pPr>
      <w:r w:rsidRPr="0085143C">
        <w:rPr>
          <w:rFonts w:ascii="Arial" w:hAnsi="Arial"/>
          <w:b/>
          <w:bCs/>
          <w:color w:val="333333"/>
        </w:rPr>
        <w:lastRenderedPageBreak/>
        <w:t>Docker / Bare-Metal Üzerinde:</w:t>
      </w:r>
      <w:r>
        <w:rPr>
          <w:rFonts w:ascii="Arial" w:hAnsi="Arial"/>
          <w:color w:val="333333"/>
        </w:rPr>
        <w:t xml:space="preserve">  Kubernetes kullanılmıyorsa Docker üzerinde çalıştırılır. APISIX dış dünyadan istekleri alıp .NET Core uygulamasının IP/Port adresine (Upstream) iletir.</w:t>
      </w:r>
    </w:p>
    <w:p w14:paraId="11084190" w14:textId="77777777" w:rsidR="00566124" w:rsidRDefault="00000000">
      <w:pPr>
        <w:spacing w:before="360" w:after="160"/>
      </w:pPr>
      <w:r>
        <w:rPr>
          <w:rFonts w:ascii="Arial" w:hAnsi="Arial"/>
          <w:b/>
          <w:color w:val="1F4E79"/>
          <w:sz w:val="32"/>
        </w:rPr>
        <w:t>4. Dinamik Rota Tanımlama ve Consul Entegrasyonu</w:t>
      </w:r>
    </w:p>
    <w:p w14:paraId="04C7F32E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APISIX rotaları statik olarak değil, dinamik bir şekilde yönetir. Consul service discovery entegrasyonu ile .NET Core mikroservislerinizin IP ve port değişiklikleri anlık olarak sisteme yansıtılır.</w:t>
      </w:r>
    </w:p>
    <w:p w14:paraId="05C8D23A" w14:textId="77777777" w:rsidR="00566124" w:rsidRDefault="00000000">
      <w:pPr>
        <w:spacing w:before="280" w:after="120"/>
      </w:pPr>
      <w:r>
        <w:rPr>
          <w:rFonts w:ascii="Arial" w:hAnsi="Arial"/>
          <w:b/>
          <w:color w:val="1F4E79"/>
          <w:sz w:val="26"/>
        </w:rPr>
        <w:t>Adım 1: APISIX Consul Konfigürasyonu (conf/config.yaml)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6124" w14:paraId="1C8CAA7B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5BC7D" w14:textId="77777777" w:rsidR="00566124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62626"/>
                <w:sz w:val="19"/>
              </w:rPr>
              <w:t>discovery: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consul: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servers: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- "http://consul-server-ip:8500"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fetch_interval: 5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keepalive: true</w:t>
            </w:r>
          </w:p>
        </w:tc>
      </w:tr>
    </w:tbl>
    <w:p w14:paraId="5B74E475" w14:textId="77777777" w:rsidR="00566124" w:rsidRDefault="00566124">
      <w:pPr>
        <w:spacing w:after="120"/>
      </w:pPr>
    </w:p>
    <w:p w14:paraId="2E6D4A0D" w14:textId="77777777" w:rsidR="00566124" w:rsidRDefault="00000000">
      <w:pPr>
        <w:spacing w:before="280" w:after="120"/>
      </w:pPr>
      <w:r>
        <w:rPr>
          <w:rFonts w:ascii="Arial" w:hAnsi="Arial"/>
          <w:b/>
          <w:color w:val="1F4E79"/>
          <w:sz w:val="26"/>
        </w:rPr>
        <w:t>Adım 2: .NET Core Tarafı (Consul'a Kayıt Olma)</w:t>
      </w:r>
    </w:p>
    <w:p w14:paraId="31BE9DA1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.NET Core mikroservisi ayağa kalkarken Consul NuGet paketi vasıtasıyla kendini Consul'a kaydeder: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6124" w14:paraId="5EB270A5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1F935" w14:textId="77777777" w:rsidR="00566124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62626"/>
                <w:sz w:val="19"/>
              </w:rPr>
              <w:t>// Program.cs içinde Consul Kayıt Mantığı</w:t>
            </w:r>
            <w:r>
              <w:rPr>
                <w:rFonts w:ascii="Consolas" w:hAnsi="Consolas"/>
                <w:color w:val="262626"/>
                <w:sz w:val="19"/>
              </w:rPr>
              <w:br/>
              <w:t>using Consul;</w:t>
            </w:r>
            <w:r>
              <w:rPr>
                <w:rFonts w:ascii="Consolas" w:hAnsi="Consolas"/>
                <w:color w:val="262626"/>
                <w:sz w:val="19"/>
              </w:rPr>
              <w:br/>
            </w:r>
            <w:r>
              <w:rPr>
                <w:rFonts w:ascii="Consolas" w:hAnsi="Consolas"/>
                <w:color w:val="262626"/>
                <w:sz w:val="19"/>
              </w:rPr>
              <w:br/>
              <w:t>var consulClient = new ConsulClient(c =&gt; c.Address = new Uri("http://consul-server-ip:8500"));</w:t>
            </w:r>
            <w:r>
              <w:rPr>
                <w:rFonts w:ascii="Consolas" w:hAnsi="Consolas"/>
                <w:color w:val="262626"/>
                <w:sz w:val="19"/>
              </w:rPr>
              <w:br/>
              <w:t>var registration = new AgentServiceRegistration()</w:t>
            </w:r>
            <w:r>
              <w:rPr>
                <w:rFonts w:ascii="Consolas" w:hAnsi="Consolas"/>
                <w:color w:val="262626"/>
                <w:sz w:val="19"/>
              </w:rPr>
              <w:br/>
              <w:t>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ID = "product-service-1",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Name = "product-service", // APISIX'in tanıyacağı servis adı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Address = "192.168.1.50",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Port = 5000</w:t>
            </w:r>
            <w:r>
              <w:rPr>
                <w:rFonts w:ascii="Consolas" w:hAnsi="Consolas"/>
                <w:color w:val="262626"/>
                <w:sz w:val="19"/>
              </w:rPr>
              <w:br/>
              <w:t>};</w:t>
            </w:r>
            <w:r>
              <w:rPr>
                <w:rFonts w:ascii="Consolas" w:hAnsi="Consolas"/>
                <w:color w:val="262626"/>
                <w:sz w:val="19"/>
              </w:rPr>
              <w:br/>
              <w:t>await consulClient.Agent.ServiceRegister(registration);</w:t>
            </w:r>
          </w:p>
        </w:tc>
      </w:tr>
    </w:tbl>
    <w:p w14:paraId="7E9856A9" w14:textId="77777777" w:rsidR="00566124" w:rsidRDefault="00566124">
      <w:pPr>
        <w:spacing w:after="120"/>
      </w:pPr>
    </w:p>
    <w:p w14:paraId="354180BD" w14:textId="77777777" w:rsidR="00566124" w:rsidRDefault="00000000">
      <w:pPr>
        <w:spacing w:before="280" w:after="120"/>
      </w:pPr>
      <w:r>
        <w:rPr>
          <w:rFonts w:ascii="Arial" w:hAnsi="Arial"/>
          <w:b/>
          <w:color w:val="1F4E79"/>
          <w:sz w:val="26"/>
        </w:rPr>
        <w:t>Adım 3: APISIX Üzerinde Dinamik Rota Tanımlama (Admin API)</w:t>
      </w:r>
    </w:p>
    <w:p w14:paraId="2CF4A981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Admin API'ye atılacak JSON isteği ile rota Consul service discovery'ye bağlanır: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6124" w14:paraId="3DC9F1BF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78158" w14:textId="77777777" w:rsidR="00566124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62626"/>
                <w:sz w:val="19"/>
              </w:rPr>
              <w:t>PUT /apisix/admin/routes/1</w:t>
            </w:r>
            <w:r>
              <w:rPr>
                <w:rFonts w:ascii="Consolas" w:hAnsi="Consolas"/>
                <w:color w:val="262626"/>
                <w:sz w:val="19"/>
              </w:rPr>
              <w:br/>
              <w:t>Headers: { "X-API-KEY": "ed-my-secret-key" }</w:t>
            </w:r>
            <w:r>
              <w:rPr>
                <w:rFonts w:ascii="Consolas" w:hAnsi="Consolas"/>
                <w:color w:val="262626"/>
                <w:sz w:val="19"/>
              </w:rPr>
              <w:br/>
              <w:t>Body:</w:t>
            </w:r>
            <w:r>
              <w:rPr>
                <w:rFonts w:ascii="Consolas" w:hAnsi="Consolas"/>
                <w:color w:val="262626"/>
                <w:sz w:val="19"/>
              </w:rPr>
              <w:br/>
            </w:r>
            <w:r>
              <w:rPr>
                <w:rFonts w:ascii="Consolas" w:hAnsi="Consolas"/>
                <w:color w:val="262626"/>
                <w:sz w:val="19"/>
              </w:rPr>
              <w:lastRenderedPageBreak/>
              <w:t>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"uri": "/api/products/*",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"upstream":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"service_name": "product-service",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"type": "roundrobin",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"discovery_type": "consul"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262626"/>
                <w:sz w:val="19"/>
              </w:rPr>
              <w:br/>
              <w:t>}</w:t>
            </w:r>
          </w:p>
        </w:tc>
      </w:tr>
    </w:tbl>
    <w:p w14:paraId="074C11FE" w14:textId="77777777" w:rsidR="00566124" w:rsidRDefault="00566124">
      <w:pPr>
        <w:spacing w:after="120"/>
      </w:pPr>
    </w:p>
    <w:p w14:paraId="0C5AFC71" w14:textId="77777777" w:rsidR="00566124" w:rsidRDefault="00000000">
      <w:pPr>
        <w:spacing w:before="360" w:after="160"/>
      </w:pPr>
      <w:r>
        <w:rPr>
          <w:rFonts w:ascii="Arial" w:hAnsi="Arial"/>
          <w:b/>
          <w:color w:val="1F4E79"/>
          <w:sz w:val="32"/>
        </w:rPr>
        <w:t>5. Rate Limiting (İstek Sınırlandırma) Yapılandırması</w:t>
      </w:r>
    </w:p>
    <w:p w14:paraId="19933340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APISIX, Redis altyapısı kullanarak dağıtık (distributed) rate limiting yapar. Aşağıdaki örnekte bir kullanıcıya dakikada maksimum 5 istek hakkı tanımlanmıştır: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6124" w14:paraId="10CACEFC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1DA91" w14:textId="77777777" w:rsidR="00566124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62626"/>
                <w:sz w:val="19"/>
              </w:rPr>
              <w:t>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"uri": "/api/products/*",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"upstream":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"service_name": "product-service",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"discovery_type": "consul"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"plugins":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"limit-count":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"count": 5,          // İzin verilen maksimum istek sayısı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"time_window": 60,   // Zaman penceresi (saniye)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"rejected_code": 429, // Sınır aşılırsa dönülecek HTTP kod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"key_type": "var",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"key": "remote_addr" // IP adresine göre sınırlandırma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262626"/>
                <w:sz w:val="19"/>
              </w:rPr>
              <w:br/>
              <w:t>}</w:t>
            </w:r>
          </w:p>
        </w:tc>
      </w:tr>
    </w:tbl>
    <w:p w14:paraId="4F735903" w14:textId="77777777" w:rsidR="00566124" w:rsidRDefault="00566124">
      <w:pPr>
        <w:spacing w:after="120"/>
      </w:pPr>
    </w:p>
    <w:p w14:paraId="172A9C2A" w14:textId="77777777" w:rsidR="00566124" w:rsidRDefault="00000000">
      <w:pPr>
        <w:spacing w:before="360" w:after="160"/>
      </w:pPr>
      <w:r>
        <w:rPr>
          <w:rFonts w:ascii="Arial" w:hAnsi="Arial"/>
          <w:b/>
          <w:color w:val="1F4E79"/>
          <w:sz w:val="32"/>
        </w:rPr>
        <w:t>6. Resiliency (Dayanıklılık, Retry ve Circuit Breaker)</w:t>
      </w:r>
    </w:p>
    <w:p w14:paraId="58B5A317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Mikroservis mimarilerinde hata yönetimi, retry ve devre kesici mekanizmaları APISIX eklentileriyle kod yazma yükü olmaksızın yönetilir.</w:t>
      </w:r>
    </w:p>
    <w:p w14:paraId="4B3E8D29" w14:textId="77777777" w:rsidR="00566124" w:rsidRDefault="00000000">
      <w:pPr>
        <w:spacing w:before="280" w:after="120"/>
      </w:pPr>
      <w:r>
        <w:rPr>
          <w:rFonts w:ascii="Arial" w:hAnsi="Arial"/>
          <w:b/>
          <w:color w:val="1F4E79"/>
          <w:sz w:val="26"/>
        </w:rPr>
        <w:t>A. Retry (Hata Alınca Tekrar Deneme) Tanımı</w:t>
      </w:r>
    </w:p>
    <w:p w14:paraId="39BA35A3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Arkadaki .NET Core servisi geçici bir hata verdiğinde APISIX isteği başka bir node'a tekrar fırlatır: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6124" w14:paraId="55C0868B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87C97" w14:textId="77777777" w:rsidR="00566124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62626"/>
                <w:sz w:val="19"/>
              </w:rPr>
              <w:t>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"uri": "/api/orders/*",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"upstream":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"type": "roundrobin",</w:t>
            </w:r>
            <w:r>
              <w:rPr>
                <w:rFonts w:ascii="Consolas" w:hAnsi="Consolas"/>
                <w:color w:val="262626"/>
                <w:sz w:val="19"/>
              </w:rPr>
              <w:br/>
            </w:r>
            <w:r>
              <w:rPr>
                <w:rFonts w:ascii="Consolas" w:hAnsi="Consolas"/>
                <w:color w:val="262626"/>
                <w:sz w:val="19"/>
              </w:rPr>
              <w:lastRenderedPageBreak/>
              <w:t xml:space="preserve">        "nodes":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"order-service-1:5000": 1,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"order-service-2:5000": 1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},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"retries": 2 // Başarısız istekleri en fazla 2 kez daha dene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262626"/>
                <w:sz w:val="19"/>
              </w:rPr>
              <w:br/>
              <w:t>}</w:t>
            </w:r>
          </w:p>
        </w:tc>
      </w:tr>
    </w:tbl>
    <w:p w14:paraId="55F66C98" w14:textId="77777777" w:rsidR="00566124" w:rsidRDefault="00566124">
      <w:pPr>
        <w:spacing w:after="120"/>
      </w:pPr>
    </w:p>
    <w:p w14:paraId="69B0E4D9" w14:textId="77777777" w:rsidR="00566124" w:rsidRDefault="00000000">
      <w:pPr>
        <w:spacing w:before="280" w:after="120"/>
      </w:pPr>
      <w:r>
        <w:rPr>
          <w:rFonts w:ascii="Arial" w:hAnsi="Arial"/>
          <w:b/>
          <w:color w:val="1F4E79"/>
          <w:sz w:val="26"/>
        </w:rPr>
        <w:t>B. Circuit Breaker ve Health Check (Sağlık Kontrolü)</w:t>
      </w:r>
    </w:p>
    <w:p w14:paraId="42484CAC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Servis yanıt veremez hale geldiğinde APISIX'in onu trafikten izole etmesi için active health check tanımı: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6124" w14:paraId="51B2D9FB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23547" w14:textId="77777777" w:rsidR="00566124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62626"/>
                <w:sz w:val="19"/>
              </w:rPr>
              <w:t>"upstream":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"type": "roundrobin",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"nodes":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"netcore-service:5000": 1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"checks":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"active":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"type": "http",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"interval": 5,     // Her 5 saniyede bir /health endpoint'ini kontrol et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"timeout": 2,      // 2 saniye içinde cevap alınamazsa başarısız say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"http_path": "/health",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"healthy":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    "successes": 2 // 2 kez üst üste başarılı olursa tekrar trafiğe aç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},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"unhealthy": {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    "http_failures": 3 // 3 kez üst üste hata alırsa servisi devre dışı bırak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262626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262626"/>
                <w:sz w:val="19"/>
              </w:rPr>
              <w:br/>
              <w:t>}</w:t>
            </w:r>
          </w:p>
        </w:tc>
      </w:tr>
    </w:tbl>
    <w:p w14:paraId="55614F52" w14:textId="77777777" w:rsidR="00566124" w:rsidRDefault="00566124">
      <w:pPr>
        <w:spacing w:after="120"/>
      </w:pPr>
    </w:p>
    <w:p w14:paraId="1CB0D1AD" w14:textId="77777777" w:rsidR="0085143C" w:rsidRDefault="0085143C">
      <w:pPr>
        <w:spacing w:after="120"/>
      </w:pPr>
    </w:p>
    <w:p w14:paraId="112CCE2A" w14:textId="77777777" w:rsidR="00566124" w:rsidRDefault="00000000">
      <w:pPr>
        <w:spacing w:before="360" w:after="160"/>
      </w:pPr>
      <w:r>
        <w:rPr>
          <w:rFonts w:ascii="Arial" w:hAnsi="Arial"/>
          <w:b/>
          <w:color w:val="1F4E79"/>
          <w:sz w:val="32"/>
        </w:rPr>
        <w:t>7. APISIX Ücretli mi? (Lisans Maliyeti)</w:t>
      </w:r>
    </w:p>
    <w:p w14:paraId="7EEDDEC5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Açık Kaynak ve Ücretsiz Çekirdek:  Apache APISIX çekirdeği tamamen ücretsizdir ve açık kaynaklıdır.</w:t>
      </w:r>
    </w:p>
    <w:p w14:paraId="068830A5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Lisans Modeli:  Apache 2.0 lisansı ile sunulur. Hem bireysel hem de ticari projelerinizde hiçbir lisans ücreti ödemeden on-premise veya bulutta dilediğiniz gibi çalıştırabilirsiniz.</w:t>
      </w:r>
    </w:p>
    <w:p w14:paraId="31BECDD5" w14:textId="77777777" w:rsidR="00566124" w:rsidRDefault="00000000">
      <w:pPr>
        <w:spacing w:after="120"/>
      </w:pPr>
      <w:r>
        <w:rPr>
          <w:rFonts w:ascii="Arial" w:hAnsi="Arial"/>
          <w:color w:val="333333"/>
        </w:rPr>
        <w:t>Kurumsal / Enterprise Sürüm:  APISIX'in arkasındaki ana şirket olan API7.ai, büyük kurumsal firmalar için gelişmiş yönetim panelleri, çoklu cluster yönetimi ve 7/24 resmi SLA desteği içeren API7 Enterprise adında ticari bir sürüm sunar.</w:t>
      </w:r>
    </w:p>
    <w:sectPr w:rsidR="005661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C47D77"/>
    <w:multiLevelType w:val="multilevel"/>
    <w:tmpl w:val="2654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72148">
    <w:abstractNumId w:val="8"/>
  </w:num>
  <w:num w:numId="2" w16cid:durableId="1210648289">
    <w:abstractNumId w:val="6"/>
  </w:num>
  <w:num w:numId="3" w16cid:durableId="1569149960">
    <w:abstractNumId w:val="5"/>
  </w:num>
  <w:num w:numId="4" w16cid:durableId="1932355466">
    <w:abstractNumId w:val="4"/>
  </w:num>
  <w:num w:numId="5" w16cid:durableId="8139096">
    <w:abstractNumId w:val="7"/>
  </w:num>
  <w:num w:numId="6" w16cid:durableId="1828013908">
    <w:abstractNumId w:val="3"/>
  </w:num>
  <w:num w:numId="7" w16cid:durableId="1577470420">
    <w:abstractNumId w:val="2"/>
  </w:num>
  <w:num w:numId="8" w16cid:durableId="1336376518">
    <w:abstractNumId w:val="1"/>
  </w:num>
  <w:num w:numId="9" w16cid:durableId="71201540">
    <w:abstractNumId w:val="0"/>
  </w:num>
  <w:num w:numId="10" w16cid:durableId="364790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124"/>
    <w:rsid w:val="0085143C"/>
    <w:rsid w:val="00A617E3"/>
    <w:rsid w:val="00AA1D8D"/>
    <w:rsid w:val="00AA75D3"/>
    <w:rsid w:val="00B47730"/>
    <w:rsid w:val="00CB0664"/>
    <w:rsid w:val="00D107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710340"/>
  <w14:defaultImageDpi w14:val="300"/>
  <w15:docId w15:val="{AD54E79E-E4F7-4164-A285-C2A9A99D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av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1078</Words>
  <Characters>6150</Characters>
  <Application>Microsoft Office Word</Application>
  <DocSecurity>0</DocSecurity>
  <Lines>51</Lines>
  <Paragraphs>14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Mert Alptekin (Egitici)</cp:lastModifiedBy>
  <cp:revision>3</cp:revision>
  <dcterms:created xsi:type="dcterms:W3CDTF">2013-12-23T23:15:00Z</dcterms:created>
  <dcterms:modified xsi:type="dcterms:W3CDTF">2026-09-25T18:17:00Z</dcterms:modified>
  <cp:category/>
</cp:coreProperties>
</file>