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172E" w:rsidRDefault="00B76C72"/>
    <w:p w:rsidR="00545EC6" w:rsidRDefault="00333184" w:rsidP="00545EC6">
      <w:pPr>
        <w:spacing w:before="4200"/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Základy modální analýzy</w:t>
      </w:r>
    </w:p>
    <w:p w:rsidR="00545EC6" w:rsidRDefault="00BB7B41" w:rsidP="00545EC6">
      <w:pPr>
        <w:spacing w:before="48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Cvičení </w:t>
      </w:r>
      <w:r w:rsidR="00545EC6">
        <w:rPr>
          <w:rFonts w:ascii="Arial" w:hAnsi="Arial" w:cs="Arial"/>
          <w:sz w:val="28"/>
          <w:szCs w:val="28"/>
        </w:rPr>
        <w:t>KET/CHH 201</w:t>
      </w:r>
      <w:r w:rsidR="001709CB">
        <w:rPr>
          <w:rFonts w:ascii="Arial" w:hAnsi="Arial" w:cs="Arial"/>
          <w:sz w:val="28"/>
          <w:szCs w:val="28"/>
        </w:rPr>
        <w:t>6</w:t>
      </w:r>
    </w:p>
    <w:p w:rsidR="00545EC6" w:rsidRPr="00BB7B41" w:rsidRDefault="00BB7B41" w:rsidP="00BB7B41">
      <w:pPr>
        <w:spacing w:before="4000"/>
        <w:rPr>
          <w:rFonts w:ascii="Times New Roman" w:hAnsi="Times New Roman" w:cs="Times New Roman"/>
          <w:sz w:val="24"/>
          <w:szCs w:val="24"/>
        </w:rPr>
      </w:pPr>
      <w:r w:rsidRPr="00BB7B41">
        <w:rPr>
          <w:rFonts w:ascii="Times New Roman" w:hAnsi="Times New Roman" w:cs="Times New Roman"/>
          <w:b/>
          <w:sz w:val="24"/>
          <w:szCs w:val="24"/>
        </w:rPr>
        <w:t>Cvičení:</w:t>
      </w:r>
      <w:r w:rsidRPr="00BB7B41">
        <w:rPr>
          <w:rFonts w:ascii="Times New Roman" w:hAnsi="Times New Roman" w:cs="Times New Roman"/>
          <w:sz w:val="24"/>
          <w:szCs w:val="24"/>
        </w:rPr>
        <w:t xml:space="preserve"> Středa </w:t>
      </w:r>
      <w:r w:rsidR="00CA215A">
        <w:rPr>
          <w:rFonts w:ascii="Times New Roman" w:hAnsi="Times New Roman" w:cs="Times New Roman"/>
          <w:sz w:val="24"/>
          <w:szCs w:val="24"/>
        </w:rPr>
        <w:t>11</w:t>
      </w:r>
      <w:r w:rsidRPr="00BB7B41">
        <w:rPr>
          <w:rFonts w:ascii="Times New Roman" w:hAnsi="Times New Roman" w:cs="Times New Roman"/>
          <w:sz w:val="24"/>
          <w:szCs w:val="24"/>
        </w:rPr>
        <w:t>:</w:t>
      </w:r>
      <w:r w:rsidR="00CA215A">
        <w:rPr>
          <w:rFonts w:ascii="Times New Roman" w:hAnsi="Times New Roman" w:cs="Times New Roman"/>
          <w:sz w:val="24"/>
          <w:szCs w:val="24"/>
        </w:rPr>
        <w:t>1</w:t>
      </w:r>
      <w:r w:rsidRPr="00BB7B41">
        <w:rPr>
          <w:rFonts w:ascii="Times New Roman" w:hAnsi="Times New Roman" w:cs="Times New Roman"/>
          <w:sz w:val="24"/>
          <w:szCs w:val="24"/>
        </w:rPr>
        <w:t>0 – 1</w:t>
      </w:r>
      <w:r w:rsidR="00CA215A">
        <w:rPr>
          <w:rFonts w:ascii="Times New Roman" w:hAnsi="Times New Roman" w:cs="Times New Roman"/>
          <w:sz w:val="24"/>
          <w:szCs w:val="24"/>
        </w:rPr>
        <w:t>2</w:t>
      </w:r>
      <w:r w:rsidRPr="00BB7B41">
        <w:rPr>
          <w:rFonts w:ascii="Times New Roman" w:hAnsi="Times New Roman" w:cs="Times New Roman"/>
          <w:sz w:val="24"/>
          <w:szCs w:val="24"/>
        </w:rPr>
        <w:t>:</w:t>
      </w:r>
      <w:r w:rsidR="00CA215A">
        <w:rPr>
          <w:rFonts w:ascii="Times New Roman" w:hAnsi="Times New Roman" w:cs="Times New Roman"/>
          <w:sz w:val="24"/>
          <w:szCs w:val="24"/>
        </w:rPr>
        <w:t>5</w:t>
      </w:r>
      <w:r w:rsidRPr="00BB7B41">
        <w:rPr>
          <w:rFonts w:ascii="Times New Roman" w:hAnsi="Times New Roman" w:cs="Times New Roman"/>
          <w:sz w:val="24"/>
          <w:szCs w:val="24"/>
        </w:rPr>
        <w:t>0</w:t>
      </w:r>
      <w:r w:rsidR="00CA215A">
        <w:rPr>
          <w:rFonts w:ascii="Times New Roman" w:hAnsi="Times New Roman" w:cs="Times New Roman"/>
          <w:sz w:val="24"/>
          <w:szCs w:val="24"/>
        </w:rPr>
        <w:tab/>
      </w:r>
      <w:r w:rsidR="00CA215A">
        <w:rPr>
          <w:rFonts w:ascii="Times New Roman" w:hAnsi="Times New Roman" w:cs="Times New Roman"/>
          <w:sz w:val="24"/>
          <w:szCs w:val="24"/>
        </w:rPr>
        <w:tab/>
      </w:r>
      <w:r w:rsidR="00CA215A">
        <w:rPr>
          <w:rFonts w:ascii="Times New Roman" w:hAnsi="Times New Roman" w:cs="Times New Roman"/>
          <w:sz w:val="24"/>
          <w:szCs w:val="24"/>
        </w:rPr>
        <w:tab/>
      </w:r>
      <w:r w:rsidR="00CA215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Datum měření: </w:t>
      </w:r>
      <w:r w:rsidR="00842515">
        <w:rPr>
          <w:rFonts w:ascii="Times New Roman" w:hAnsi="Times New Roman" w:cs="Times New Roman"/>
          <w:sz w:val="24"/>
          <w:szCs w:val="24"/>
        </w:rPr>
        <w:t>30</w:t>
      </w:r>
      <w:r>
        <w:rPr>
          <w:rFonts w:ascii="Times New Roman" w:hAnsi="Times New Roman" w:cs="Times New Roman"/>
          <w:sz w:val="24"/>
          <w:szCs w:val="24"/>
        </w:rPr>
        <w:t>.</w:t>
      </w:r>
      <w:r w:rsidR="00842515">
        <w:rPr>
          <w:rFonts w:ascii="Times New Roman" w:hAnsi="Times New Roman" w:cs="Times New Roman"/>
          <w:sz w:val="24"/>
          <w:szCs w:val="24"/>
        </w:rPr>
        <w:t>3</w:t>
      </w:r>
      <w:r w:rsidR="00DB7C96">
        <w:rPr>
          <w:rFonts w:ascii="Times New Roman" w:hAnsi="Times New Roman" w:cs="Times New Roman"/>
          <w:sz w:val="24"/>
          <w:szCs w:val="24"/>
        </w:rPr>
        <w:t>.201</w:t>
      </w:r>
      <w:r w:rsidR="001709CB">
        <w:rPr>
          <w:rFonts w:ascii="Times New Roman" w:hAnsi="Times New Roman" w:cs="Times New Roman"/>
          <w:sz w:val="24"/>
          <w:szCs w:val="24"/>
        </w:rPr>
        <w:t>6</w:t>
      </w:r>
    </w:p>
    <w:p w:rsidR="00BB7B41" w:rsidRPr="00BB7B41" w:rsidRDefault="00BB7B41" w:rsidP="00BB7B41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BB7B41">
        <w:rPr>
          <w:rFonts w:ascii="Times New Roman" w:hAnsi="Times New Roman" w:cs="Times New Roman"/>
          <w:b/>
          <w:sz w:val="24"/>
          <w:szCs w:val="24"/>
        </w:rPr>
        <w:t>Vypracoval:</w:t>
      </w:r>
      <w:r w:rsidRPr="00BB7B41">
        <w:rPr>
          <w:rFonts w:ascii="Times New Roman" w:hAnsi="Times New Roman" w:cs="Times New Roman"/>
          <w:sz w:val="24"/>
          <w:szCs w:val="24"/>
        </w:rPr>
        <w:t xml:space="preserve"> Bc. </w:t>
      </w:r>
      <w:r w:rsidR="00333184">
        <w:rPr>
          <w:rFonts w:ascii="Times New Roman" w:hAnsi="Times New Roman" w:cs="Times New Roman"/>
          <w:sz w:val="24"/>
          <w:szCs w:val="24"/>
        </w:rPr>
        <w:t>Martin Zlámal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Datum odevzdání: </w:t>
      </w:r>
      <w:r w:rsidR="00842515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.</w:t>
      </w:r>
      <w:r w:rsidR="00CA215A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.201</w:t>
      </w:r>
      <w:r w:rsidR="001709CB">
        <w:rPr>
          <w:rFonts w:ascii="Times New Roman" w:hAnsi="Times New Roman" w:cs="Times New Roman"/>
          <w:sz w:val="24"/>
          <w:szCs w:val="24"/>
        </w:rPr>
        <w:t>6</w:t>
      </w:r>
    </w:p>
    <w:p w:rsidR="00BB7B41" w:rsidRPr="00BB7B41" w:rsidRDefault="00BB7B41" w:rsidP="00BB7B41">
      <w:pPr>
        <w:tabs>
          <w:tab w:val="left" w:pos="1843"/>
        </w:tabs>
        <w:spacing w:before="240"/>
        <w:rPr>
          <w:rFonts w:ascii="Times New Roman" w:hAnsi="Times New Roman" w:cs="Times New Roman"/>
          <w:sz w:val="24"/>
          <w:szCs w:val="24"/>
        </w:rPr>
      </w:pPr>
      <w:r w:rsidRPr="00BB7B41">
        <w:rPr>
          <w:rFonts w:ascii="Times New Roman" w:hAnsi="Times New Roman" w:cs="Times New Roman"/>
          <w:b/>
          <w:sz w:val="24"/>
          <w:szCs w:val="24"/>
        </w:rPr>
        <w:t xml:space="preserve">Měřicí skupina: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CA215A">
        <w:rPr>
          <w:rFonts w:ascii="Times New Roman" w:hAnsi="Times New Roman" w:cs="Times New Roman"/>
          <w:sz w:val="24"/>
          <w:szCs w:val="24"/>
        </w:rPr>
        <w:t>Bc. Filip Sauer</w:t>
      </w:r>
    </w:p>
    <w:p w:rsidR="00BB7B41" w:rsidRDefault="00BB7B41" w:rsidP="00BB7B41">
      <w:pPr>
        <w:tabs>
          <w:tab w:val="left" w:pos="1843"/>
        </w:tabs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BB7B41">
        <w:rPr>
          <w:rFonts w:ascii="Times New Roman" w:hAnsi="Times New Roman" w:cs="Times New Roman"/>
          <w:sz w:val="24"/>
          <w:szCs w:val="24"/>
        </w:rPr>
        <w:t xml:space="preserve">Bc. </w:t>
      </w:r>
      <w:r w:rsidR="00CA215A">
        <w:rPr>
          <w:rFonts w:ascii="Times New Roman" w:hAnsi="Times New Roman" w:cs="Times New Roman"/>
          <w:sz w:val="24"/>
          <w:szCs w:val="24"/>
        </w:rPr>
        <w:t>Martin Zlámal</w:t>
      </w:r>
    </w:p>
    <w:p w:rsidR="00BB7B41" w:rsidRDefault="00BB7B41" w:rsidP="00BB7B41">
      <w:pPr>
        <w:tabs>
          <w:tab w:val="left" w:pos="1843"/>
        </w:tabs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Bc. </w:t>
      </w:r>
      <w:r w:rsidR="00CA215A">
        <w:rPr>
          <w:rFonts w:ascii="Times New Roman" w:hAnsi="Times New Roman" w:cs="Times New Roman"/>
          <w:sz w:val="24"/>
          <w:szCs w:val="24"/>
        </w:rPr>
        <w:t>Milan Flor</w:t>
      </w:r>
    </w:p>
    <w:p w:rsidR="00CA215A" w:rsidRDefault="00CA215A" w:rsidP="00BB7B41">
      <w:pPr>
        <w:tabs>
          <w:tab w:val="left" w:pos="1843"/>
        </w:tabs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Bc. Lukáš Truhlář</w:t>
      </w:r>
    </w:p>
    <w:p w:rsidR="00CA215A" w:rsidRDefault="00CA215A" w:rsidP="00BB7B41">
      <w:pPr>
        <w:tabs>
          <w:tab w:val="left" w:pos="1843"/>
        </w:tabs>
        <w:spacing w:before="240"/>
        <w:rPr>
          <w:rFonts w:ascii="Times New Roman" w:hAnsi="Times New Roman" w:cs="Times New Roman"/>
          <w:sz w:val="24"/>
          <w:szCs w:val="24"/>
        </w:rPr>
      </w:pPr>
    </w:p>
    <w:p w:rsidR="00CC2401" w:rsidRPr="00900F13" w:rsidRDefault="00302BAE" w:rsidP="00CC2401">
      <w:pPr>
        <w:tabs>
          <w:tab w:val="left" w:pos="1843"/>
        </w:tabs>
        <w:spacing w:before="24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Zadání</w:t>
      </w:r>
    </w:p>
    <w:p w:rsidR="00CC2401" w:rsidRPr="00CC2401" w:rsidRDefault="00CA215A" w:rsidP="00842515">
      <w:pPr>
        <w:tabs>
          <w:tab w:val="left" w:pos="1843"/>
        </w:tabs>
        <w:spacing w:before="24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C2401">
        <w:rPr>
          <w:rFonts w:ascii="Times New Roman" w:hAnsi="Times New Roman" w:cs="Times New Roman"/>
          <w:sz w:val="24"/>
          <w:szCs w:val="24"/>
        </w:rPr>
        <w:t xml:space="preserve">1. Proveďte </w:t>
      </w:r>
      <w:r w:rsidR="00842515">
        <w:rPr>
          <w:rFonts w:ascii="Times New Roman" w:hAnsi="Times New Roman" w:cs="Times New Roman"/>
          <w:sz w:val="24"/>
          <w:szCs w:val="24"/>
        </w:rPr>
        <w:t>zjednodušenou modální analýzu jednostranně vetknutého nosníku.</w:t>
      </w:r>
    </w:p>
    <w:p w:rsidR="00CC2401" w:rsidRDefault="00CA215A" w:rsidP="00CC2401">
      <w:pPr>
        <w:tabs>
          <w:tab w:val="left" w:pos="1843"/>
        </w:tabs>
        <w:spacing w:before="24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C2401">
        <w:rPr>
          <w:rFonts w:ascii="Times New Roman" w:hAnsi="Times New Roman" w:cs="Times New Roman"/>
          <w:sz w:val="24"/>
          <w:szCs w:val="24"/>
        </w:rPr>
        <w:t xml:space="preserve">2. </w:t>
      </w:r>
      <w:r w:rsidR="00842515">
        <w:rPr>
          <w:rFonts w:ascii="Times New Roman" w:hAnsi="Times New Roman" w:cs="Times New Roman"/>
          <w:sz w:val="24"/>
          <w:szCs w:val="24"/>
        </w:rPr>
        <w:t>Graficky znázorněte průběh jednotlivých modů kmitání.</w:t>
      </w:r>
      <w:r w:rsidR="00900F13">
        <w:rPr>
          <w:rFonts w:ascii="Times New Roman" w:hAnsi="Times New Roman" w:cs="Times New Roman"/>
          <w:sz w:val="24"/>
          <w:szCs w:val="24"/>
        </w:rPr>
        <w:t>¨</w:t>
      </w:r>
    </w:p>
    <w:p w:rsidR="00900F13" w:rsidRDefault="00900F13" w:rsidP="00CC2401">
      <w:pPr>
        <w:tabs>
          <w:tab w:val="left" w:pos="1843"/>
        </w:tabs>
        <w:spacing w:before="24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CC2401" w:rsidRPr="00900F13" w:rsidRDefault="00302BAE" w:rsidP="00CC2401">
      <w:pPr>
        <w:tabs>
          <w:tab w:val="left" w:pos="1843"/>
        </w:tabs>
        <w:spacing w:before="24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Teoretický úvod</w:t>
      </w:r>
    </w:p>
    <w:p w:rsidR="00341981" w:rsidRDefault="000B4546" w:rsidP="00CC2401">
      <w:pPr>
        <w:tabs>
          <w:tab w:val="left" w:pos="1843"/>
        </w:tabs>
        <w:spacing w:before="24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Vetknutý nosník</w:t>
      </w:r>
      <w:r w:rsidR="00B85588">
        <w:rPr>
          <w:rFonts w:ascii="Times New Roman" w:hAnsi="Times New Roman" w:cs="Times New Roman"/>
          <w:sz w:val="24"/>
          <w:szCs w:val="24"/>
        </w:rPr>
        <w:t xml:space="preserve"> je takový nosník, který je vetknutý právě na jedné straně (tedy na jedné straně pevně uchycený), nebo může být pevně uchycený na obou koncích.</w:t>
      </w:r>
      <w:r w:rsidR="00253213">
        <w:rPr>
          <w:rFonts w:ascii="Times New Roman" w:hAnsi="Times New Roman" w:cs="Times New Roman"/>
          <w:sz w:val="24"/>
          <w:szCs w:val="24"/>
        </w:rPr>
        <w:t xml:space="preserve"> Od způsobu uchycení se odvíjí způsob jakým se bude nosník při vibracích prohýbat.</w:t>
      </w:r>
      <w:r w:rsidR="00C826B6">
        <w:rPr>
          <w:rFonts w:ascii="Times New Roman" w:hAnsi="Times New Roman" w:cs="Times New Roman"/>
          <w:sz w:val="24"/>
          <w:szCs w:val="24"/>
        </w:rPr>
        <w:t xml:space="preserve"> Jednostranně vetknutý nosník se bude nejvíce prohýbat v největší vzdálenosti od uchycení, naopak</w:t>
      </w:r>
      <w:r w:rsidR="002B4D95">
        <w:rPr>
          <w:rFonts w:ascii="Times New Roman" w:hAnsi="Times New Roman" w:cs="Times New Roman"/>
          <w:sz w:val="24"/>
          <w:szCs w:val="24"/>
        </w:rPr>
        <w:t xml:space="preserve"> oboustranně vetknutý nosník se bude nejvíce prohýbat uprostřed.</w:t>
      </w:r>
    </w:p>
    <w:p w:rsidR="00253213" w:rsidRDefault="00253213" w:rsidP="00CC2401">
      <w:pPr>
        <w:tabs>
          <w:tab w:val="left" w:pos="1843"/>
        </w:tabs>
        <w:spacing w:before="24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B4546" w:rsidRPr="00900F13" w:rsidRDefault="000B4546" w:rsidP="00CC2401">
      <w:pPr>
        <w:tabs>
          <w:tab w:val="left" w:pos="1843"/>
        </w:tabs>
        <w:spacing w:before="24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Modální analýza</w:t>
      </w:r>
      <w:r w:rsidR="00FB581D">
        <w:rPr>
          <w:rFonts w:ascii="Times New Roman" w:hAnsi="Times New Roman" w:cs="Times New Roman"/>
          <w:sz w:val="24"/>
          <w:szCs w:val="24"/>
        </w:rPr>
        <w:t xml:space="preserve"> TODO</w:t>
      </w:r>
    </w:p>
    <w:p w:rsidR="00341981" w:rsidRDefault="00341981" w:rsidP="00CC2401">
      <w:pPr>
        <w:tabs>
          <w:tab w:val="left" w:pos="1843"/>
        </w:tabs>
        <w:spacing w:before="24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CC2401" w:rsidRPr="00CC2401" w:rsidRDefault="00302BAE" w:rsidP="00CC2401">
      <w:pPr>
        <w:tabs>
          <w:tab w:val="left" w:pos="1843"/>
        </w:tabs>
        <w:spacing w:before="24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Schéma</w:t>
      </w:r>
    </w:p>
    <w:p w:rsidR="00CC2401" w:rsidRDefault="004C3B20" w:rsidP="00900F13">
      <w:pPr>
        <w:tabs>
          <w:tab w:val="left" w:pos="1843"/>
        </w:tabs>
        <w:spacing w:before="240" w:line="240" w:lineRule="auto"/>
        <w:contextualSpacing/>
        <w:rPr>
          <w:rFonts w:ascii="Times New Roman" w:hAnsi="Times New Roman" w:cs="Times New Roman"/>
          <w:noProof/>
          <w:sz w:val="24"/>
          <w:szCs w:val="24"/>
          <w:lang w:eastAsia="cs-CZ"/>
        </w:rPr>
      </w:pPr>
      <w:r>
        <w:rPr>
          <w:rFonts w:ascii="Times New Roman" w:hAnsi="Times New Roman" w:cs="Times New Roman"/>
          <w:noProof/>
          <w:sz w:val="24"/>
          <w:szCs w:val="24"/>
          <w:lang w:eastAsia="cs-CZ"/>
        </w:rPr>
        <w:drawing>
          <wp:inline distT="0" distB="0" distL="0" distR="0">
            <wp:extent cx="5287993" cy="2746003"/>
            <wp:effectExtent l="0" t="0" r="8255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ýstřižek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6410" cy="2745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515" w:rsidRPr="00CC2401" w:rsidRDefault="00842515" w:rsidP="00CC2401">
      <w:pPr>
        <w:tabs>
          <w:tab w:val="left" w:pos="1843"/>
        </w:tabs>
        <w:spacing w:before="24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CA215A" w:rsidRPr="002F4884" w:rsidRDefault="00302BAE" w:rsidP="00CC2401">
      <w:pPr>
        <w:tabs>
          <w:tab w:val="left" w:pos="1843"/>
        </w:tabs>
        <w:spacing w:before="24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Postup měření</w:t>
      </w:r>
    </w:p>
    <w:p w:rsidR="001D50E6" w:rsidRDefault="00FB581D" w:rsidP="00CC2401">
      <w:pPr>
        <w:tabs>
          <w:tab w:val="left" w:pos="1843"/>
        </w:tabs>
        <w:spacing w:before="24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Úloha již byla sestavena podle schématu. </w:t>
      </w:r>
      <w:r w:rsidR="00260E3C">
        <w:rPr>
          <w:rFonts w:ascii="Times New Roman" w:hAnsi="Times New Roman" w:cs="Times New Roman"/>
          <w:sz w:val="24"/>
          <w:szCs w:val="24"/>
        </w:rPr>
        <w:t>Na nosník pouze nalepíme oboustrannou pásku a podle nakreslených vzdáleností budeme přesouvat akcelerometr po osminách, resp. po třetinách.</w:t>
      </w:r>
      <w:r w:rsidR="00746DA8">
        <w:rPr>
          <w:rFonts w:ascii="Times New Roman" w:hAnsi="Times New Roman" w:cs="Times New Roman"/>
          <w:sz w:val="24"/>
          <w:szCs w:val="24"/>
        </w:rPr>
        <w:t xml:space="preserve"> Na těchto vzdálenostech budeme měřit zrychlení v závislosti na nastavených frekvencích.</w:t>
      </w:r>
      <w:r w:rsidR="00191C53">
        <w:rPr>
          <w:rFonts w:ascii="Times New Roman" w:hAnsi="Times New Roman" w:cs="Times New Roman"/>
          <w:sz w:val="24"/>
          <w:szCs w:val="24"/>
        </w:rPr>
        <w:t xml:space="preserve"> Tyto frekvence volíme na základě generátoru bílého šumu a naměřených největších rezonancí nosníku frekvenční analý</w:t>
      </w:r>
      <w:r w:rsidR="0032750F">
        <w:rPr>
          <w:rFonts w:ascii="Times New Roman" w:hAnsi="Times New Roman" w:cs="Times New Roman"/>
          <w:sz w:val="24"/>
          <w:szCs w:val="24"/>
        </w:rPr>
        <w:t>z</w:t>
      </w:r>
      <w:r w:rsidR="00191C53">
        <w:rPr>
          <w:rFonts w:ascii="Times New Roman" w:hAnsi="Times New Roman" w:cs="Times New Roman"/>
          <w:sz w:val="24"/>
          <w:szCs w:val="24"/>
        </w:rPr>
        <w:t>ou.</w:t>
      </w:r>
      <w:r w:rsidR="00DF3EE1">
        <w:rPr>
          <w:rFonts w:ascii="Times New Roman" w:hAnsi="Times New Roman" w:cs="Times New Roman"/>
          <w:sz w:val="24"/>
          <w:szCs w:val="24"/>
        </w:rPr>
        <w:t xml:space="preserve"> Naměřené hodnoty vyneseme do grafu, kde by mělo být vidět, jak se nosník „vlní“ při různých frekvencích.</w:t>
      </w:r>
    </w:p>
    <w:p w:rsidR="00302BAE" w:rsidRDefault="00302BAE" w:rsidP="00CC2401">
      <w:pPr>
        <w:tabs>
          <w:tab w:val="left" w:pos="1843"/>
        </w:tabs>
        <w:spacing w:before="24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302BAE" w:rsidRDefault="00302BAE" w:rsidP="00CC2401">
      <w:pPr>
        <w:tabs>
          <w:tab w:val="left" w:pos="1843"/>
        </w:tabs>
        <w:spacing w:before="24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302BAE">
        <w:rPr>
          <w:rFonts w:ascii="Times New Roman" w:hAnsi="Times New Roman" w:cs="Times New Roman"/>
          <w:b/>
          <w:sz w:val="24"/>
          <w:szCs w:val="24"/>
        </w:rPr>
        <w:t>Naměřené a vypočtené hodnoty</w:t>
      </w:r>
      <w:r w:rsidR="0021163D">
        <w:rPr>
          <w:rFonts w:ascii="Times New Roman" w:hAnsi="Times New Roman" w:cs="Times New Roman"/>
          <w:b/>
          <w:sz w:val="24"/>
          <w:szCs w:val="24"/>
        </w:rPr>
        <w:t>, grafy</w:t>
      </w:r>
    </w:p>
    <w:p w:rsidR="00E352FD" w:rsidRPr="00E352FD" w:rsidRDefault="00E352FD" w:rsidP="00CC2401">
      <w:pPr>
        <w:tabs>
          <w:tab w:val="left" w:pos="1843"/>
        </w:tabs>
        <w:spacing w:before="24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CA428E" w:rsidRDefault="00CA428E" w:rsidP="00CA428E">
      <w:pPr>
        <w:pStyle w:val="Titulek"/>
        <w:keepNext/>
      </w:pPr>
      <w:r>
        <w:t xml:space="preserve">Tabulka </w:t>
      </w:r>
      <w:r>
        <w:fldChar w:fldCharType="begin"/>
      </w:r>
      <w:r>
        <w:instrText xml:space="preserve"> SEQ Tabulka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noProof/>
        </w:rPr>
        <w:t xml:space="preserve"> Závilost zrychlení na frekvenci v určité vzdálenosti od vetknutí nostníku</w:t>
      </w:r>
    </w:p>
    <w:tbl>
      <w:tblPr>
        <w:tblW w:w="8203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20"/>
        <w:gridCol w:w="775"/>
        <w:gridCol w:w="775"/>
        <w:gridCol w:w="979"/>
        <w:gridCol w:w="775"/>
        <w:gridCol w:w="775"/>
        <w:gridCol w:w="775"/>
        <w:gridCol w:w="979"/>
        <w:gridCol w:w="775"/>
        <w:gridCol w:w="775"/>
      </w:tblGrid>
      <w:tr w:rsidR="0021163D" w:rsidRPr="0021163D" w:rsidTr="0021163D">
        <w:trPr>
          <w:trHeight w:val="300"/>
        </w:trPr>
        <w:tc>
          <w:tcPr>
            <w:tcW w:w="8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163D" w:rsidRPr="0021163D" w:rsidRDefault="0021163D" w:rsidP="002116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cs-CZ"/>
              </w:rPr>
            </w:pPr>
            <w:r w:rsidRPr="0021163D">
              <w:rPr>
                <w:rFonts w:ascii="Calibri" w:eastAsia="Times New Roman" w:hAnsi="Calibri" w:cs="Times New Roman"/>
                <w:b/>
                <w:bCs/>
                <w:color w:val="000000"/>
                <w:lang w:eastAsia="cs-CZ"/>
              </w:rPr>
              <w:t>f [Hz]</w:t>
            </w:r>
          </w:p>
        </w:tc>
        <w:tc>
          <w:tcPr>
            <w:tcW w:w="7383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163D" w:rsidRPr="0021163D" w:rsidRDefault="0021163D" w:rsidP="002116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cs-CZ"/>
              </w:rPr>
            </w:pPr>
            <w:r w:rsidRPr="0021163D">
              <w:rPr>
                <w:rFonts w:ascii="Calibri" w:eastAsia="Times New Roman" w:hAnsi="Calibri" w:cs="Times New Roman"/>
                <w:b/>
                <w:bCs/>
                <w:color w:val="000000"/>
                <w:lang w:eastAsia="cs-CZ"/>
              </w:rPr>
              <w:t>Zrychlení [ms-2]</w:t>
            </w:r>
          </w:p>
        </w:tc>
      </w:tr>
      <w:tr w:rsidR="0021163D" w:rsidRPr="0021163D" w:rsidTr="0021163D">
        <w:trPr>
          <w:trHeight w:val="300"/>
        </w:trPr>
        <w:tc>
          <w:tcPr>
            <w:tcW w:w="8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163D" w:rsidRPr="0021163D" w:rsidRDefault="0021163D" w:rsidP="0021163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cs-CZ"/>
              </w:rPr>
            </w:pP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163D" w:rsidRPr="0021163D" w:rsidRDefault="0021163D" w:rsidP="002116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cs-CZ"/>
              </w:rPr>
            </w:pPr>
            <w:r w:rsidRPr="0021163D">
              <w:rPr>
                <w:rFonts w:ascii="Calibri" w:eastAsia="Times New Roman" w:hAnsi="Calibri" w:cs="Times New Roman"/>
                <w:b/>
                <w:bCs/>
                <w:color w:val="000000"/>
                <w:lang w:eastAsia="cs-CZ"/>
              </w:rPr>
              <w:t xml:space="preserve"> 1/8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163D" w:rsidRPr="0021163D" w:rsidRDefault="0021163D" w:rsidP="002116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cs-CZ"/>
              </w:rPr>
            </w:pPr>
            <w:r w:rsidRPr="0021163D">
              <w:rPr>
                <w:rFonts w:ascii="Calibri" w:eastAsia="Times New Roman" w:hAnsi="Calibri" w:cs="Times New Roman"/>
                <w:b/>
                <w:bCs/>
                <w:color w:val="000000"/>
                <w:lang w:eastAsia="cs-CZ"/>
              </w:rPr>
              <w:t xml:space="preserve"> 1/4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163D" w:rsidRPr="0021163D" w:rsidRDefault="0021163D" w:rsidP="002116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cs-CZ"/>
              </w:rPr>
            </w:pPr>
            <w:r w:rsidRPr="0021163D">
              <w:rPr>
                <w:rFonts w:ascii="Calibri" w:eastAsia="Times New Roman" w:hAnsi="Calibri" w:cs="Times New Roman"/>
                <w:b/>
                <w:bCs/>
                <w:color w:val="000000"/>
                <w:lang w:eastAsia="cs-CZ"/>
              </w:rPr>
              <w:t xml:space="preserve"> 1/3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163D" w:rsidRPr="0021163D" w:rsidRDefault="0021163D" w:rsidP="002116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cs-CZ"/>
              </w:rPr>
            </w:pPr>
            <w:r w:rsidRPr="0021163D">
              <w:rPr>
                <w:rFonts w:ascii="Calibri" w:eastAsia="Times New Roman" w:hAnsi="Calibri" w:cs="Times New Roman"/>
                <w:b/>
                <w:bCs/>
                <w:color w:val="000000"/>
                <w:lang w:eastAsia="cs-CZ"/>
              </w:rPr>
              <w:t xml:space="preserve"> 3/8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163D" w:rsidRPr="0021163D" w:rsidRDefault="0021163D" w:rsidP="002116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cs-CZ"/>
              </w:rPr>
            </w:pPr>
            <w:r w:rsidRPr="0021163D">
              <w:rPr>
                <w:rFonts w:ascii="Calibri" w:eastAsia="Times New Roman" w:hAnsi="Calibri" w:cs="Times New Roman"/>
                <w:b/>
                <w:bCs/>
                <w:color w:val="000000"/>
                <w:lang w:eastAsia="cs-CZ"/>
              </w:rPr>
              <w:t xml:space="preserve"> 1/2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163D" w:rsidRPr="0021163D" w:rsidRDefault="0021163D" w:rsidP="002116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cs-CZ"/>
              </w:rPr>
            </w:pPr>
            <w:r w:rsidRPr="0021163D">
              <w:rPr>
                <w:rFonts w:ascii="Calibri" w:eastAsia="Times New Roman" w:hAnsi="Calibri" w:cs="Times New Roman"/>
                <w:b/>
                <w:bCs/>
                <w:color w:val="000000"/>
                <w:lang w:eastAsia="cs-CZ"/>
              </w:rPr>
              <w:t xml:space="preserve"> 5/8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163D" w:rsidRPr="0021163D" w:rsidRDefault="0021163D" w:rsidP="002116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cs-CZ"/>
              </w:rPr>
            </w:pPr>
            <w:r w:rsidRPr="0021163D">
              <w:rPr>
                <w:rFonts w:ascii="Calibri" w:eastAsia="Times New Roman" w:hAnsi="Calibri" w:cs="Times New Roman"/>
                <w:b/>
                <w:bCs/>
                <w:color w:val="000000"/>
                <w:lang w:eastAsia="cs-CZ"/>
              </w:rPr>
              <w:t xml:space="preserve"> 2/3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163D" w:rsidRPr="0021163D" w:rsidRDefault="0021163D" w:rsidP="002116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cs-CZ"/>
              </w:rPr>
            </w:pPr>
            <w:r w:rsidRPr="0021163D">
              <w:rPr>
                <w:rFonts w:ascii="Calibri" w:eastAsia="Times New Roman" w:hAnsi="Calibri" w:cs="Times New Roman"/>
                <w:b/>
                <w:bCs/>
                <w:color w:val="000000"/>
                <w:lang w:eastAsia="cs-CZ"/>
              </w:rPr>
              <w:t xml:space="preserve"> 3/4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163D" w:rsidRPr="0021163D" w:rsidRDefault="0021163D" w:rsidP="002116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cs-CZ"/>
              </w:rPr>
            </w:pPr>
            <w:r w:rsidRPr="0021163D">
              <w:rPr>
                <w:rFonts w:ascii="Calibri" w:eastAsia="Times New Roman" w:hAnsi="Calibri" w:cs="Times New Roman"/>
                <w:b/>
                <w:bCs/>
                <w:color w:val="000000"/>
                <w:lang w:eastAsia="cs-CZ"/>
              </w:rPr>
              <w:t xml:space="preserve"> 7/8</w:t>
            </w:r>
          </w:p>
        </w:tc>
      </w:tr>
      <w:tr w:rsidR="0021163D" w:rsidRPr="0021163D" w:rsidTr="0021163D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163D" w:rsidRPr="0021163D" w:rsidRDefault="0021163D" w:rsidP="002116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cs-CZ"/>
              </w:rPr>
            </w:pPr>
            <w:r w:rsidRPr="0021163D">
              <w:rPr>
                <w:rFonts w:ascii="Calibri" w:eastAsia="Times New Roman" w:hAnsi="Calibri" w:cs="Times New Roman"/>
                <w:b/>
                <w:bCs/>
                <w:color w:val="000000"/>
                <w:lang w:eastAsia="cs-CZ"/>
              </w:rPr>
              <w:t>1452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163D" w:rsidRPr="0021163D" w:rsidRDefault="0021163D" w:rsidP="002116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21163D">
              <w:rPr>
                <w:rFonts w:ascii="Calibri" w:eastAsia="Times New Roman" w:hAnsi="Calibri" w:cs="Times New Roman"/>
                <w:color w:val="000000"/>
                <w:lang w:eastAsia="cs-CZ"/>
              </w:rPr>
              <w:t>4,45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163D" w:rsidRPr="0021163D" w:rsidRDefault="0021163D" w:rsidP="002116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21163D">
              <w:rPr>
                <w:rFonts w:ascii="Calibri" w:eastAsia="Times New Roman" w:hAnsi="Calibri" w:cs="Times New Roman"/>
                <w:color w:val="000000"/>
                <w:lang w:eastAsia="cs-CZ"/>
              </w:rPr>
              <w:t>4,78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163D" w:rsidRPr="0021163D" w:rsidRDefault="0021163D" w:rsidP="002116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21163D">
              <w:rPr>
                <w:rFonts w:ascii="Calibri" w:eastAsia="Times New Roman" w:hAnsi="Calibri" w:cs="Times New Roman"/>
                <w:color w:val="000000"/>
                <w:lang w:eastAsia="cs-CZ"/>
              </w:rPr>
              <w:t>0,441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163D" w:rsidRPr="0021163D" w:rsidRDefault="0021163D" w:rsidP="002116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21163D">
              <w:rPr>
                <w:rFonts w:ascii="Calibri" w:eastAsia="Times New Roman" w:hAnsi="Calibri" w:cs="Times New Roman"/>
                <w:color w:val="000000"/>
                <w:lang w:eastAsia="cs-CZ"/>
              </w:rPr>
              <w:t>2,04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163D" w:rsidRPr="0021163D" w:rsidRDefault="0021163D" w:rsidP="002116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21163D">
              <w:rPr>
                <w:rFonts w:ascii="Calibri" w:eastAsia="Times New Roman" w:hAnsi="Calibri" w:cs="Times New Roman"/>
                <w:color w:val="000000"/>
                <w:lang w:eastAsia="cs-CZ"/>
              </w:rPr>
              <w:t>4,61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163D" w:rsidRPr="0021163D" w:rsidRDefault="0021163D" w:rsidP="002116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21163D">
              <w:rPr>
                <w:rFonts w:ascii="Calibri" w:eastAsia="Times New Roman" w:hAnsi="Calibri" w:cs="Times New Roman"/>
                <w:color w:val="000000"/>
                <w:lang w:eastAsia="cs-CZ"/>
              </w:rPr>
              <w:t>4,41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163D" w:rsidRPr="0021163D" w:rsidRDefault="0021163D" w:rsidP="002116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21163D">
              <w:rPr>
                <w:rFonts w:ascii="Calibri" w:eastAsia="Times New Roman" w:hAnsi="Calibri" w:cs="Times New Roman"/>
                <w:color w:val="000000"/>
                <w:lang w:eastAsia="cs-CZ"/>
              </w:rPr>
              <w:t>2,4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163D" w:rsidRPr="0021163D" w:rsidRDefault="0021163D" w:rsidP="002116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21163D">
              <w:rPr>
                <w:rFonts w:ascii="Calibri" w:eastAsia="Times New Roman" w:hAnsi="Calibri" w:cs="Times New Roman"/>
                <w:color w:val="000000"/>
                <w:lang w:eastAsia="cs-CZ"/>
              </w:rPr>
              <w:t>2,88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163D" w:rsidRPr="0021163D" w:rsidRDefault="0021163D" w:rsidP="002116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21163D">
              <w:rPr>
                <w:rFonts w:ascii="Calibri" w:eastAsia="Times New Roman" w:hAnsi="Calibri" w:cs="Times New Roman"/>
                <w:color w:val="000000"/>
                <w:lang w:eastAsia="cs-CZ"/>
              </w:rPr>
              <w:t>2,44</w:t>
            </w:r>
          </w:p>
        </w:tc>
      </w:tr>
      <w:tr w:rsidR="0021163D" w:rsidRPr="0021163D" w:rsidTr="0021163D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163D" w:rsidRPr="0021163D" w:rsidRDefault="0021163D" w:rsidP="002116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cs-CZ"/>
              </w:rPr>
            </w:pPr>
            <w:r w:rsidRPr="0021163D">
              <w:rPr>
                <w:rFonts w:ascii="Calibri" w:eastAsia="Times New Roman" w:hAnsi="Calibri" w:cs="Times New Roman"/>
                <w:b/>
                <w:bCs/>
                <w:color w:val="000000"/>
                <w:lang w:eastAsia="cs-CZ"/>
              </w:rPr>
              <w:t>801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163D" w:rsidRPr="0021163D" w:rsidRDefault="0021163D" w:rsidP="002116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21163D">
              <w:rPr>
                <w:rFonts w:ascii="Calibri" w:eastAsia="Times New Roman" w:hAnsi="Calibri" w:cs="Times New Roman"/>
                <w:color w:val="000000"/>
                <w:lang w:eastAsia="cs-CZ"/>
              </w:rPr>
              <w:t>0,4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163D" w:rsidRPr="0021163D" w:rsidRDefault="0021163D" w:rsidP="002116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21163D">
              <w:rPr>
                <w:rFonts w:ascii="Calibri" w:eastAsia="Times New Roman" w:hAnsi="Calibri" w:cs="Times New Roman"/>
                <w:color w:val="000000"/>
                <w:lang w:eastAsia="cs-CZ"/>
              </w:rPr>
              <w:t>0,24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163D" w:rsidRPr="0021163D" w:rsidRDefault="0021163D" w:rsidP="002116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21163D">
              <w:rPr>
                <w:rFonts w:ascii="Calibri" w:eastAsia="Times New Roman" w:hAnsi="Calibri" w:cs="Times New Roman"/>
                <w:color w:val="000000"/>
                <w:lang w:eastAsia="cs-CZ"/>
              </w:rPr>
              <w:t>0,24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163D" w:rsidRPr="0021163D" w:rsidRDefault="0021163D" w:rsidP="002116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21163D">
              <w:rPr>
                <w:rFonts w:ascii="Calibri" w:eastAsia="Times New Roman" w:hAnsi="Calibri" w:cs="Times New Roman"/>
                <w:color w:val="000000"/>
                <w:lang w:eastAsia="cs-CZ"/>
              </w:rPr>
              <w:t>0,32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163D" w:rsidRPr="0021163D" w:rsidRDefault="0021163D" w:rsidP="002116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21163D">
              <w:rPr>
                <w:rFonts w:ascii="Calibri" w:eastAsia="Times New Roman" w:hAnsi="Calibri" w:cs="Times New Roman"/>
                <w:color w:val="000000"/>
                <w:lang w:eastAsia="cs-CZ"/>
              </w:rPr>
              <w:t>0,28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163D" w:rsidRPr="0021163D" w:rsidRDefault="0021163D" w:rsidP="002116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21163D">
              <w:rPr>
                <w:rFonts w:ascii="Calibri" w:eastAsia="Times New Roman" w:hAnsi="Calibri" w:cs="Times New Roman"/>
                <w:color w:val="000000"/>
                <w:lang w:eastAsia="cs-CZ"/>
              </w:rPr>
              <w:t>0,24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163D" w:rsidRPr="0021163D" w:rsidRDefault="0021163D" w:rsidP="002116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21163D">
              <w:rPr>
                <w:rFonts w:ascii="Calibri" w:eastAsia="Times New Roman" w:hAnsi="Calibri" w:cs="Times New Roman"/>
                <w:color w:val="000000"/>
                <w:lang w:eastAsia="cs-CZ"/>
              </w:rPr>
              <w:t>0,841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163D" w:rsidRPr="0021163D" w:rsidRDefault="0021163D" w:rsidP="002116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21163D">
              <w:rPr>
                <w:rFonts w:ascii="Calibri" w:eastAsia="Times New Roman" w:hAnsi="Calibri" w:cs="Times New Roman"/>
                <w:color w:val="000000"/>
                <w:lang w:eastAsia="cs-CZ"/>
              </w:rPr>
              <w:t>0,32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163D" w:rsidRPr="0021163D" w:rsidRDefault="0021163D" w:rsidP="002116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21163D">
              <w:rPr>
                <w:rFonts w:ascii="Calibri" w:eastAsia="Times New Roman" w:hAnsi="Calibri" w:cs="Times New Roman"/>
                <w:color w:val="000000"/>
                <w:lang w:eastAsia="cs-CZ"/>
              </w:rPr>
              <w:t>0,32</w:t>
            </w:r>
          </w:p>
        </w:tc>
      </w:tr>
      <w:tr w:rsidR="0021163D" w:rsidRPr="0021163D" w:rsidTr="0021163D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163D" w:rsidRPr="0021163D" w:rsidRDefault="0021163D" w:rsidP="002116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cs-CZ"/>
              </w:rPr>
            </w:pPr>
            <w:r w:rsidRPr="0021163D">
              <w:rPr>
                <w:rFonts w:ascii="Calibri" w:eastAsia="Times New Roman" w:hAnsi="Calibri" w:cs="Times New Roman"/>
                <w:b/>
                <w:bCs/>
                <w:color w:val="000000"/>
                <w:lang w:eastAsia="cs-CZ"/>
              </w:rPr>
              <w:t>702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163D" w:rsidRPr="0021163D" w:rsidRDefault="0021163D" w:rsidP="002116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21163D">
              <w:rPr>
                <w:rFonts w:ascii="Calibri" w:eastAsia="Times New Roman" w:hAnsi="Calibri" w:cs="Times New Roman"/>
                <w:color w:val="000000"/>
                <w:lang w:eastAsia="cs-CZ"/>
              </w:rPr>
              <w:t>5,77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163D" w:rsidRPr="0021163D" w:rsidRDefault="0021163D" w:rsidP="002116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21163D">
              <w:rPr>
                <w:rFonts w:ascii="Calibri" w:eastAsia="Times New Roman" w:hAnsi="Calibri" w:cs="Times New Roman"/>
                <w:color w:val="000000"/>
                <w:lang w:eastAsia="cs-CZ"/>
              </w:rPr>
              <w:t>16,8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163D" w:rsidRPr="0021163D" w:rsidRDefault="0021163D" w:rsidP="002116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21163D">
              <w:rPr>
                <w:rFonts w:ascii="Calibri" w:eastAsia="Times New Roman" w:hAnsi="Calibri" w:cs="Times New Roman"/>
                <w:color w:val="000000"/>
                <w:lang w:eastAsia="cs-CZ"/>
              </w:rPr>
              <w:t>21,9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163D" w:rsidRPr="0021163D" w:rsidRDefault="0021163D" w:rsidP="002116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21163D">
              <w:rPr>
                <w:rFonts w:ascii="Calibri" w:eastAsia="Times New Roman" w:hAnsi="Calibri" w:cs="Times New Roman"/>
                <w:color w:val="000000"/>
                <w:lang w:eastAsia="cs-CZ"/>
              </w:rPr>
              <w:t>7,89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163D" w:rsidRPr="0021163D" w:rsidRDefault="0021163D" w:rsidP="002116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21163D">
              <w:rPr>
                <w:rFonts w:ascii="Calibri" w:eastAsia="Times New Roman" w:hAnsi="Calibri" w:cs="Times New Roman"/>
                <w:color w:val="000000"/>
                <w:lang w:eastAsia="cs-CZ"/>
              </w:rPr>
              <w:t>0,4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163D" w:rsidRPr="0021163D" w:rsidRDefault="0021163D" w:rsidP="002116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21163D">
              <w:rPr>
                <w:rFonts w:ascii="Calibri" w:eastAsia="Times New Roman" w:hAnsi="Calibri" w:cs="Times New Roman"/>
                <w:color w:val="000000"/>
                <w:lang w:eastAsia="cs-CZ"/>
              </w:rPr>
              <w:t>9,13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163D" w:rsidRPr="0021163D" w:rsidRDefault="0021163D" w:rsidP="002116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21163D">
              <w:rPr>
                <w:rFonts w:ascii="Calibri" w:eastAsia="Times New Roman" w:hAnsi="Calibri" w:cs="Times New Roman"/>
                <w:color w:val="000000"/>
                <w:lang w:eastAsia="cs-CZ"/>
              </w:rPr>
              <w:t>10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163D" w:rsidRPr="0021163D" w:rsidRDefault="0021163D" w:rsidP="002116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21163D">
              <w:rPr>
                <w:rFonts w:ascii="Calibri" w:eastAsia="Times New Roman" w:hAnsi="Calibri" w:cs="Times New Roman"/>
                <w:color w:val="000000"/>
                <w:lang w:eastAsia="cs-CZ"/>
              </w:rPr>
              <w:t>6,69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163D" w:rsidRPr="0021163D" w:rsidRDefault="0021163D" w:rsidP="002116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21163D">
              <w:rPr>
                <w:rFonts w:ascii="Calibri" w:eastAsia="Times New Roman" w:hAnsi="Calibri" w:cs="Times New Roman"/>
                <w:color w:val="000000"/>
                <w:lang w:eastAsia="cs-CZ"/>
              </w:rPr>
              <w:t>9,57</w:t>
            </w:r>
          </w:p>
        </w:tc>
      </w:tr>
      <w:tr w:rsidR="0021163D" w:rsidRPr="0021163D" w:rsidTr="0021163D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163D" w:rsidRPr="0021163D" w:rsidRDefault="0021163D" w:rsidP="002116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cs-CZ"/>
              </w:rPr>
            </w:pPr>
            <w:r w:rsidRPr="0021163D">
              <w:rPr>
                <w:rFonts w:ascii="Calibri" w:eastAsia="Times New Roman" w:hAnsi="Calibri" w:cs="Times New Roman"/>
                <w:b/>
                <w:bCs/>
                <w:color w:val="000000"/>
                <w:lang w:eastAsia="cs-CZ"/>
              </w:rPr>
              <w:t>234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163D" w:rsidRPr="0021163D" w:rsidRDefault="0021163D" w:rsidP="002116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21163D">
              <w:rPr>
                <w:rFonts w:ascii="Calibri" w:eastAsia="Times New Roman" w:hAnsi="Calibri" w:cs="Times New Roman"/>
                <w:color w:val="000000"/>
                <w:lang w:eastAsia="cs-CZ"/>
              </w:rPr>
              <w:t>2,68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163D" w:rsidRPr="0021163D" w:rsidRDefault="0021163D" w:rsidP="002116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21163D">
              <w:rPr>
                <w:rFonts w:ascii="Calibri" w:eastAsia="Times New Roman" w:hAnsi="Calibri" w:cs="Times New Roman"/>
                <w:color w:val="000000"/>
                <w:lang w:eastAsia="cs-CZ"/>
              </w:rPr>
              <w:t>8,49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163D" w:rsidRPr="0021163D" w:rsidRDefault="0021163D" w:rsidP="002116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21163D">
              <w:rPr>
                <w:rFonts w:ascii="Calibri" w:eastAsia="Times New Roman" w:hAnsi="Calibri" w:cs="Times New Roman"/>
                <w:color w:val="000000"/>
                <w:lang w:eastAsia="cs-CZ"/>
              </w:rPr>
              <w:t>15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163D" w:rsidRPr="0021163D" w:rsidRDefault="0021163D" w:rsidP="002116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21163D">
              <w:rPr>
                <w:rFonts w:ascii="Calibri" w:eastAsia="Times New Roman" w:hAnsi="Calibri" w:cs="Times New Roman"/>
                <w:color w:val="000000"/>
                <w:lang w:eastAsia="cs-CZ"/>
              </w:rPr>
              <w:t>22,9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163D" w:rsidRPr="0021163D" w:rsidRDefault="0021163D" w:rsidP="002116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21163D">
              <w:rPr>
                <w:rFonts w:ascii="Calibri" w:eastAsia="Times New Roman" w:hAnsi="Calibri" w:cs="Times New Roman"/>
                <w:color w:val="000000"/>
                <w:lang w:eastAsia="cs-CZ"/>
              </w:rPr>
              <w:t>33,5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163D" w:rsidRPr="0021163D" w:rsidRDefault="0021163D" w:rsidP="002116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21163D">
              <w:rPr>
                <w:rFonts w:ascii="Calibri" w:eastAsia="Times New Roman" w:hAnsi="Calibri" w:cs="Times New Roman"/>
                <w:color w:val="000000"/>
                <w:lang w:eastAsia="cs-CZ"/>
              </w:rPr>
              <w:t>32,2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163D" w:rsidRPr="0021163D" w:rsidRDefault="0021163D" w:rsidP="002116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21163D">
              <w:rPr>
                <w:rFonts w:ascii="Calibri" w:eastAsia="Times New Roman" w:hAnsi="Calibri" w:cs="Times New Roman"/>
                <w:color w:val="000000"/>
                <w:lang w:eastAsia="cs-CZ"/>
              </w:rPr>
              <w:t>30,2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163D" w:rsidRPr="0021163D" w:rsidRDefault="0021163D" w:rsidP="002116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21163D">
              <w:rPr>
                <w:rFonts w:ascii="Calibri" w:eastAsia="Times New Roman" w:hAnsi="Calibri" w:cs="Times New Roman"/>
                <w:color w:val="000000"/>
                <w:lang w:eastAsia="cs-CZ"/>
              </w:rPr>
              <w:t>15,7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163D" w:rsidRPr="0021163D" w:rsidRDefault="0021163D" w:rsidP="002116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21163D">
              <w:rPr>
                <w:rFonts w:ascii="Calibri" w:eastAsia="Times New Roman" w:hAnsi="Calibri" w:cs="Times New Roman"/>
                <w:color w:val="000000"/>
                <w:lang w:eastAsia="cs-CZ"/>
              </w:rPr>
              <w:t>4,93</w:t>
            </w:r>
          </w:p>
        </w:tc>
      </w:tr>
    </w:tbl>
    <w:p w:rsidR="00900F13" w:rsidRDefault="00900F13" w:rsidP="00CC2401">
      <w:pPr>
        <w:tabs>
          <w:tab w:val="left" w:pos="1843"/>
        </w:tabs>
        <w:spacing w:before="24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B76C72" w:rsidRDefault="0021163D" w:rsidP="00B76C72">
      <w:pPr>
        <w:keepNext/>
        <w:tabs>
          <w:tab w:val="left" w:pos="1843"/>
        </w:tabs>
        <w:spacing w:before="240" w:line="240" w:lineRule="auto"/>
        <w:contextualSpacing/>
      </w:pPr>
      <w:r>
        <w:rPr>
          <w:noProof/>
          <w:lang w:eastAsia="cs-CZ"/>
        </w:rPr>
        <w:lastRenderedPageBreak/>
        <w:drawing>
          <wp:inline distT="0" distB="0" distL="0" distR="0" wp14:anchorId="56825F66" wp14:editId="6292A25F">
            <wp:extent cx="5314950" cy="3200043"/>
            <wp:effectExtent l="0" t="0" r="19050" b="19685"/>
            <wp:docPr id="4" name="Graf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21163D" w:rsidRDefault="00B76C72" w:rsidP="00B76C72">
      <w:pPr>
        <w:pStyle w:val="Titulek"/>
        <w:rPr>
          <w:rFonts w:ascii="Times New Roman" w:hAnsi="Times New Roman" w:cs="Times New Roman"/>
          <w:sz w:val="24"/>
          <w:szCs w:val="24"/>
        </w:rPr>
      </w:pPr>
      <w:r>
        <w:t xml:space="preserve">Obrázek </w:t>
      </w:r>
      <w:r>
        <w:fldChar w:fldCharType="begin"/>
      </w:r>
      <w:r>
        <w:instrText xml:space="preserve"> SEQ Obrázek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Vizualizace </w:t>
      </w:r>
      <w:r>
        <w:rPr>
          <w:noProof/>
        </w:rPr>
        <w:t>zrychlení v určitých délkách nosníku</w:t>
      </w:r>
    </w:p>
    <w:p w:rsidR="0021163D" w:rsidRDefault="0021163D" w:rsidP="00CC2401">
      <w:pPr>
        <w:tabs>
          <w:tab w:val="left" w:pos="1843"/>
        </w:tabs>
        <w:spacing w:before="24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56066" w:rsidRPr="00B428A0" w:rsidRDefault="00302BAE" w:rsidP="00CC2401">
      <w:pPr>
        <w:tabs>
          <w:tab w:val="left" w:pos="1843"/>
        </w:tabs>
        <w:spacing w:before="24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t>Použité přístroje</w:t>
      </w:r>
    </w:p>
    <w:p w:rsidR="00EE62E1" w:rsidRPr="00E56066" w:rsidRDefault="00E56066" w:rsidP="00CC2401">
      <w:pPr>
        <w:tabs>
          <w:tab w:val="left" w:pos="1843"/>
        </w:tabs>
        <w:spacing w:before="240" w:line="240" w:lineRule="auto"/>
        <w:contextualSpacing/>
        <w:rPr>
          <w:rFonts w:ascii="Times New Roman" w:eastAsiaTheme="minorEastAsia" w:hAnsi="Times New Roman" w:cs="Times New Roman"/>
          <w:sz w:val="24"/>
          <w:szCs w:val="24"/>
          <w:u w:val="single"/>
        </w:rPr>
      </w:pPr>
      <w:r w:rsidRPr="00E56066">
        <w:rPr>
          <w:rFonts w:ascii="Times New Roman" w:eastAsiaTheme="minorEastAsia" w:hAnsi="Times New Roman" w:cs="Times New Roman"/>
          <w:sz w:val="24"/>
          <w:szCs w:val="24"/>
          <w:u w:val="single"/>
        </w:rPr>
        <w:t>PŘÍSTROJ</w:t>
      </w:r>
      <w:r w:rsidRPr="00E56066">
        <w:rPr>
          <w:rFonts w:ascii="Times New Roman" w:eastAsiaTheme="minorEastAsia" w:hAnsi="Times New Roman" w:cs="Times New Roman"/>
          <w:sz w:val="24"/>
          <w:szCs w:val="24"/>
          <w:u w:val="single"/>
        </w:rPr>
        <w:tab/>
      </w:r>
      <w:r w:rsidRPr="00E56066">
        <w:rPr>
          <w:rFonts w:ascii="Times New Roman" w:eastAsiaTheme="minorEastAsia" w:hAnsi="Times New Roman" w:cs="Times New Roman"/>
          <w:sz w:val="24"/>
          <w:szCs w:val="24"/>
          <w:u w:val="single"/>
        </w:rPr>
        <w:tab/>
      </w:r>
      <w:r w:rsidRPr="00E56066">
        <w:rPr>
          <w:rFonts w:ascii="Times New Roman" w:eastAsiaTheme="minorEastAsia" w:hAnsi="Times New Roman" w:cs="Times New Roman"/>
          <w:sz w:val="24"/>
          <w:szCs w:val="24"/>
          <w:u w:val="single"/>
        </w:rPr>
        <w:tab/>
      </w:r>
      <w:r w:rsidRPr="00E56066">
        <w:rPr>
          <w:rFonts w:ascii="Times New Roman" w:eastAsiaTheme="minorEastAsia" w:hAnsi="Times New Roman" w:cs="Times New Roman"/>
          <w:sz w:val="24"/>
          <w:szCs w:val="24"/>
          <w:u w:val="single"/>
        </w:rPr>
        <w:tab/>
        <w:t>TYP</w:t>
      </w:r>
      <w:r w:rsidRPr="00E56066">
        <w:rPr>
          <w:rFonts w:ascii="Times New Roman" w:eastAsiaTheme="minorEastAsia" w:hAnsi="Times New Roman" w:cs="Times New Roman"/>
          <w:sz w:val="24"/>
          <w:szCs w:val="24"/>
          <w:u w:val="single"/>
        </w:rPr>
        <w:tab/>
      </w:r>
      <w:r w:rsidRPr="00E56066">
        <w:rPr>
          <w:rFonts w:ascii="Times New Roman" w:eastAsiaTheme="minorEastAsia" w:hAnsi="Times New Roman" w:cs="Times New Roman"/>
          <w:sz w:val="24"/>
          <w:szCs w:val="24"/>
          <w:u w:val="single"/>
        </w:rPr>
        <w:tab/>
      </w:r>
      <w:r>
        <w:rPr>
          <w:rFonts w:ascii="Times New Roman" w:eastAsiaTheme="minorEastAsia" w:hAnsi="Times New Roman" w:cs="Times New Roman"/>
          <w:sz w:val="24"/>
          <w:szCs w:val="24"/>
          <w:u w:val="single"/>
        </w:rPr>
        <w:tab/>
      </w:r>
      <w:r w:rsidRPr="00E56066">
        <w:rPr>
          <w:rFonts w:ascii="Times New Roman" w:eastAsiaTheme="minorEastAsia" w:hAnsi="Times New Roman" w:cs="Times New Roman"/>
          <w:sz w:val="24"/>
          <w:szCs w:val="24"/>
          <w:u w:val="single"/>
        </w:rPr>
        <w:t>SERIOVÉ Č.</w:t>
      </w:r>
    </w:p>
    <w:p w:rsidR="00EE62E1" w:rsidRDefault="00EE62E1" w:rsidP="00CC2401">
      <w:pPr>
        <w:tabs>
          <w:tab w:val="left" w:pos="1843"/>
        </w:tabs>
        <w:spacing w:before="240" w:line="240" w:lineRule="auto"/>
        <w:contextualSpacing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Vibrační stolice s přípravkem</w:t>
      </w:r>
      <w:r>
        <w:rPr>
          <w:rFonts w:ascii="Times New Roman" w:eastAsiaTheme="minorEastAsia" w:hAnsi="Times New Roman" w:cs="Times New Roman"/>
          <w:sz w:val="24"/>
          <w:szCs w:val="24"/>
        </w:rPr>
        <w:tab/>
        <w:t>11075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="00E56066"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>6234</w:t>
      </w:r>
      <w:bookmarkStart w:id="0" w:name="_GoBack"/>
      <w:bookmarkEnd w:id="0"/>
    </w:p>
    <w:p w:rsidR="00EE62E1" w:rsidRDefault="00EE62E1" w:rsidP="00CC2401">
      <w:pPr>
        <w:tabs>
          <w:tab w:val="left" w:pos="1843"/>
        </w:tabs>
        <w:spacing w:before="240" w:line="240" w:lineRule="auto"/>
        <w:contextualSpacing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Koncový zesilovač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>EP1500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="00E56066"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>173972</w:t>
      </w:r>
    </w:p>
    <w:p w:rsidR="00EE62E1" w:rsidRDefault="00EE62E1" w:rsidP="00CC2401">
      <w:pPr>
        <w:tabs>
          <w:tab w:val="left" w:pos="1843"/>
        </w:tabs>
        <w:spacing w:before="240" w:line="240" w:lineRule="auto"/>
        <w:contextualSpacing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Harmonický generátor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>TG100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="00E56066"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>175215</w:t>
      </w:r>
    </w:p>
    <w:p w:rsidR="00EE62E1" w:rsidRDefault="00EE62E1" w:rsidP="00CC2401">
      <w:pPr>
        <w:tabs>
          <w:tab w:val="left" w:pos="1843"/>
        </w:tabs>
        <w:spacing w:before="240" w:line="240" w:lineRule="auto"/>
        <w:contextualSpacing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Měřící zesilovač</w:t>
      </w:r>
      <w:r w:rsidR="00E56066">
        <w:rPr>
          <w:rFonts w:ascii="Times New Roman" w:eastAsiaTheme="minorEastAsia" w:hAnsi="Times New Roman" w:cs="Times New Roman"/>
          <w:sz w:val="24"/>
          <w:szCs w:val="24"/>
        </w:rPr>
        <w:tab/>
      </w:r>
      <w:r w:rsidR="00E56066">
        <w:rPr>
          <w:rFonts w:ascii="Times New Roman" w:eastAsiaTheme="minorEastAsia" w:hAnsi="Times New Roman" w:cs="Times New Roman"/>
          <w:sz w:val="24"/>
          <w:szCs w:val="24"/>
        </w:rPr>
        <w:tab/>
      </w:r>
      <w:r w:rsidR="00E56066">
        <w:rPr>
          <w:rFonts w:ascii="Times New Roman" w:eastAsiaTheme="minorEastAsia" w:hAnsi="Times New Roman" w:cs="Times New Roman"/>
          <w:sz w:val="24"/>
          <w:szCs w:val="24"/>
        </w:rPr>
        <w:tab/>
      </w:r>
      <w:r w:rsidR="00E56066">
        <w:rPr>
          <w:rFonts w:ascii="Times New Roman" w:eastAsiaTheme="minorEastAsia" w:hAnsi="Times New Roman" w:cs="Times New Roman"/>
          <w:sz w:val="24"/>
          <w:szCs w:val="24"/>
        </w:rPr>
        <w:tab/>
        <w:t>2525</w:t>
      </w:r>
      <w:r w:rsidR="00B428A0">
        <w:rPr>
          <w:rFonts w:ascii="Times New Roman" w:eastAsiaTheme="minorEastAsia" w:hAnsi="Times New Roman" w:cs="Times New Roman"/>
          <w:sz w:val="24"/>
          <w:szCs w:val="24"/>
        </w:rPr>
        <w:tab/>
      </w:r>
      <w:r w:rsidR="00B428A0">
        <w:rPr>
          <w:rFonts w:ascii="Times New Roman" w:eastAsiaTheme="minorEastAsia" w:hAnsi="Times New Roman" w:cs="Times New Roman"/>
          <w:sz w:val="24"/>
          <w:szCs w:val="24"/>
        </w:rPr>
        <w:tab/>
      </w:r>
      <w:r w:rsidR="00B428A0">
        <w:rPr>
          <w:rFonts w:ascii="Times New Roman" w:eastAsiaTheme="minorEastAsia" w:hAnsi="Times New Roman" w:cs="Times New Roman"/>
          <w:sz w:val="24"/>
          <w:szCs w:val="24"/>
        </w:rPr>
        <w:tab/>
        <w:t>-</w:t>
      </w:r>
    </w:p>
    <w:p w:rsidR="00E56066" w:rsidRDefault="00E56066" w:rsidP="00B428A0">
      <w:pPr>
        <w:tabs>
          <w:tab w:val="left" w:pos="1843"/>
        </w:tabs>
        <w:spacing w:before="240" w:line="240" w:lineRule="auto"/>
        <w:contextualSpacing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Akcelometr</w:t>
      </w:r>
      <w:r w:rsidR="00B428A0">
        <w:rPr>
          <w:rFonts w:ascii="Times New Roman" w:eastAsiaTheme="minorEastAsia" w:hAnsi="Times New Roman" w:cs="Times New Roman"/>
          <w:sz w:val="24"/>
          <w:szCs w:val="24"/>
        </w:rPr>
        <w:tab/>
      </w:r>
      <w:r w:rsidR="00B428A0"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="00B428A0">
        <w:rPr>
          <w:rFonts w:ascii="Times New Roman" w:eastAsiaTheme="minorEastAsia" w:hAnsi="Times New Roman" w:cs="Times New Roman"/>
          <w:sz w:val="24"/>
          <w:szCs w:val="24"/>
        </w:rPr>
        <w:t>?</w:t>
      </w:r>
      <w:r w:rsidR="00B428A0">
        <w:rPr>
          <w:rFonts w:ascii="Times New Roman" w:eastAsiaTheme="minorEastAsia" w:hAnsi="Times New Roman" w:cs="Times New Roman"/>
          <w:sz w:val="24"/>
          <w:szCs w:val="24"/>
        </w:rPr>
        <w:tab/>
      </w:r>
      <w:r w:rsidR="00B428A0"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="00B428A0">
        <w:rPr>
          <w:rFonts w:ascii="Times New Roman" w:eastAsiaTheme="minorEastAsia" w:hAnsi="Times New Roman" w:cs="Times New Roman"/>
          <w:sz w:val="24"/>
          <w:szCs w:val="24"/>
        </w:rPr>
        <w:t>?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</w:p>
    <w:p w:rsidR="00E56066" w:rsidRDefault="00E56066" w:rsidP="00B428A0">
      <w:pPr>
        <w:tabs>
          <w:tab w:val="left" w:pos="1843"/>
        </w:tabs>
        <w:spacing w:before="240" w:line="240" w:lineRule="auto"/>
        <w:contextualSpacing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Měřící zesilovač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Pre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Amp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>KD47V</w:t>
      </w:r>
    </w:p>
    <w:p w:rsidR="00EC5EFF" w:rsidRDefault="00EC5EFF" w:rsidP="00CC2401">
      <w:pPr>
        <w:tabs>
          <w:tab w:val="left" w:pos="1843"/>
        </w:tabs>
        <w:spacing w:before="240" w:line="240" w:lineRule="auto"/>
        <w:contextualSpacing/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E56066" w:rsidRPr="00341981" w:rsidRDefault="00302BAE" w:rsidP="00CC2401">
      <w:pPr>
        <w:tabs>
          <w:tab w:val="left" w:pos="1843"/>
        </w:tabs>
        <w:spacing w:before="24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Závěr</w:t>
      </w:r>
    </w:p>
    <w:p w:rsidR="00341981" w:rsidRPr="00CC2401" w:rsidRDefault="00900F13" w:rsidP="00CC2401">
      <w:pPr>
        <w:tabs>
          <w:tab w:val="left" w:pos="1843"/>
        </w:tabs>
        <w:spacing w:before="24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mmm</w:t>
      </w:r>
      <w:proofErr w:type="spellEnd"/>
    </w:p>
    <w:sectPr w:rsidR="00341981" w:rsidRPr="00CC24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5B89"/>
    <w:rsid w:val="00033B29"/>
    <w:rsid w:val="000B4546"/>
    <w:rsid w:val="0014315E"/>
    <w:rsid w:val="001563CD"/>
    <w:rsid w:val="001709CB"/>
    <w:rsid w:val="00191C53"/>
    <w:rsid w:val="001D2EB7"/>
    <w:rsid w:val="001D50E6"/>
    <w:rsid w:val="0021163D"/>
    <w:rsid w:val="00253213"/>
    <w:rsid w:val="00260E3C"/>
    <w:rsid w:val="002B4D95"/>
    <w:rsid w:val="002C037C"/>
    <w:rsid w:val="002F4884"/>
    <w:rsid w:val="00302BAE"/>
    <w:rsid w:val="003240FC"/>
    <w:rsid w:val="0032750F"/>
    <w:rsid w:val="00332EE2"/>
    <w:rsid w:val="00333184"/>
    <w:rsid w:val="00341981"/>
    <w:rsid w:val="00393B40"/>
    <w:rsid w:val="003A63CE"/>
    <w:rsid w:val="003E2323"/>
    <w:rsid w:val="00402205"/>
    <w:rsid w:val="00412AC1"/>
    <w:rsid w:val="00414E35"/>
    <w:rsid w:val="004C3B20"/>
    <w:rsid w:val="004F3D82"/>
    <w:rsid w:val="00545EC6"/>
    <w:rsid w:val="00602FD1"/>
    <w:rsid w:val="006C212D"/>
    <w:rsid w:val="007130BF"/>
    <w:rsid w:val="00723FC4"/>
    <w:rsid w:val="00746DA8"/>
    <w:rsid w:val="00842515"/>
    <w:rsid w:val="00863810"/>
    <w:rsid w:val="008B33AE"/>
    <w:rsid w:val="00900F13"/>
    <w:rsid w:val="00995FC0"/>
    <w:rsid w:val="009A74B4"/>
    <w:rsid w:val="00AE17A0"/>
    <w:rsid w:val="00AE2C28"/>
    <w:rsid w:val="00B428A0"/>
    <w:rsid w:val="00B464A8"/>
    <w:rsid w:val="00B71CE2"/>
    <w:rsid w:val="00B76C72"/>
    <w:rsid w:val="00B82FD5"/>
    <w:rsid w:val="00B85588"/>
    <w:rsid w:val="00BB7B41"/>
    <w:rsid w:val="00C826B6"/>
    <w:rsid w:val="00CA215A"/>
    <w:rsid w:val="00CA428E"/>
    <w:rsid w:val="00CC2401"/>
    <w:rsid w:val="00D55691"/>
    <w:rsid w:val="00DB7C96"/>
    <w:rsid w:val="00DF3EE1"/>
    <w:rsid w:val="00E352FD"/>
    <w:rsid w:val="00E35979"/>
    <w:rsid w:val="00E56066"/>
    <w:rsid w:val="00EC5EFF"/>
    <w:rsid w:val="00EE5B89"/>
    <w:rsid w:val="00EE62E1"/>
    <w:rsid w:val="00FB5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CA215A"/>
    <w:pPr>
      <w:ind w:left="720"/>
      <w:contextualSpacing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CC24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CC2401"/>
    <w:rPr>
      <w:rFonts w:ascii="Tahoma" w:hAnsi="Tahoma" w:cs="Tahoma"/>
      <w:sz w:val="16"/>
      <w:szCs w:val="16"/>
    </w:rPr>
  </w:style>
  <w:style w:type="character" w:styleId="Zstupntext">
    <w:name w:val="Placeholder Text"/>
    <w:basedOn w:val="Standardnpsmoodstavce"/>
    <w:uiPriority w:val="99"/>
    <w:semiHidden/>
    <w:rsid w:val="002F4884"/>
    <w:rPr>
      <w:color w:val="808080"/>
    </w:rPr>
  </w:style>
  <w:style w:type="paragraph" w:styleId="Titulek">
    <w:name w:val="caption"/>
    <w:basedOn w:val="Normln"/>
    <w:next w:val="Normln"/>
    <w:uiPriority w:val="35"/>
    <w:unhideWhenUsed/>
    <w:qFormat/>
    <w:rsid w:val="00CA428E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CA215A"/>
    <w:pPr>
      <w:ind w:left="720"/>
      <w:contextualSpacing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CC24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CC2401"/>
    <w:rPr>
      <w:rFonts w:ascii="Tahoma" w:hAnsi="Tahoma" w:cs="Tahoma"/>
      <w:sz w:val="16"/>
      <w:szCs w:val="16"/>
    </w:rPr>
  </w:style>
  <w:style w:type="character" w:styleId="Zstupntext">
    <w:name w:val="Placeholder Text"/>
    <w:basedOn w:val="Standardnpsmoodstavce"/>
    <w:uiPriority w:val="99"/>
    <w:semiHidden/>
    <w:rsid w:val="002F4884"/>
    <w:rPr>
      <w:color w:val="808080"/>
    </w:rPr>
  </w:style>
  <w:style w:type="paragraph" w:styleId="Titulek">
    <w:name w:val="caption"/>
    <w:basedOn w:val="Normln"/>
    <w:next w:val="Normln"/>
    <w:uiPriority w:val="35"/>
    <w:unhideWhenUsed/>
    <w:qFormat/>
    <w:rsid w:val="00CA428E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867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5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4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4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mzlamal\Desktop\Se&#353;it1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cs-C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List1!$B$18</c:f>
              <c:strCache>
                <c:ptCount val="1"/>
                <c:pt idx="0">
                  <c:v>1452 Hz</c:v>
                </c:pt>
              </c:strCache>
            </c:strRef>
          </c:tx>
          <c:spPr>
            <a:ln w="15875"/>
          </c:spPr>
          <c:marker>
            <c:spPr>
              <a:ln w="6350"/>
            </c:spPr>
          </c:marker>
          <c:xVal>
            <c:numRef>
              <c:f>List1!$E$5:$M$5</c:f>
              <c:numCache>
                <c:formatCode>#\ ?/?</c:formatCode>
                <c:ptCount val="9"/>
                <c:pt idx="0">
                  <c:v>0.125</c:v>
                </c:pt>
                <c:pt idx="1">
                  <c:v>0.25</c:v>
                </c:pt>
                <c:pt idx="2">
                  <c:v>0.33333333333333331</c:v>
                </c:pt>
                <c:pt idx="3">
                  <c:v>0.375</c:v>
                </c:pt>
                <c:pt idx="4">
                  <c:v>0.5</c:v>
                </c:pt>
                <c:pt idx="5">
                  <c:v>0.625</c:v>
                </c:pt>
                <c:pt idx="6">
                  <c:v>0.66666666666666663</c:v>
                </c:pt>
                <c:pt idx="7">
                  <c:v>0.75</c:v>
                </c:pt>
                <c:pt idx="8">
                  <c:v>0.875</c:v>
                </c:pt>
              </c:numCache>
            </c:numRef>
          </c:xVal>
          <c:yVal>
            <c:numRef>
              <c:f>List1!$E$6:$M$6</c:f>
              <c:numCache>
                <c:formatCode>General</c:formatCode>
                <c:ptCount val="9"/>
                <c:pt idx="0">
                  <c:v>4.45</c:v>
                </c:pt>
                <c:pt idx="1">
                  <c:v>4.78</c:v>
                </c:pt>
                <c:pt idx="2">
                  <c:v>0.441</c:v>
                </c:pt>
                <c:pt idx="3">
                  <c:v>2.04</c:v>
                </c:pt>
                <c:pt idx="4">
                  <c:v>4.6100000000000003</c:v>
                </c:pt>
                <c:pt idx="5">
                  <c:v>4.41</c:v>
                </c:pt>
                <c:pt idx="6">
                  <c:v>2.4</c:v>
                </c:pt>
                <c:pt idx="7">
                  <c:v>2.88</c:v>
                </c:pt>
                <c:pt idx="8">
                  <c:v>2.44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List1!$B$19</c:f>
              <c:strCache>
                <c:ptCount val="1"/>
                <c:pt idx="0">
                  <c:v>801 Hz</c:v>
                </c:pt>
              </c:strCache>
            </c:strRef>
          </c:tx>
          <c:spPr>
            <a:ln w="15875"/>
          </c:spPr>
          <c:marker>
            <c:spPr>
              <a:ln w="6350"/>
            </c:spPr>
          </c:marker>
          <c:xVal>
            <c:numRef>
              <c:f>List1!$E$5:$M$5</c:f>
              <c:numCache>
                <c:formatCode>#\ ?/?</c:formatCode>
                <c:ptCount val="9"/>
                <c:pt idx="0">
                  <c:v>0.125</c:v>
                </c:pt>
                <c:pt idx="1">
                  <c:v>0.25</c:v>
                </c:pt>
                <c:pt idx="2">
                  <c:v>0.33333333333333331</c:v>
                </c:pt>
                <c:pt idx="3">
                  <c:v>0.375</c:v>
                </c:pt>
                <c:pt idx="4">
                  <c:v>0.5</c:v>
                </c:pt>
                <c:pt idx="5">
                  <c:v>0.625</c:v>
                </c:pt>
                <c:pt idx="6">
                  <c:v>0.66666666666666663</c:v>
                </c:pt>
                <c:pt idx="7">
                  <c:v>0.75</c:v>
                </c:pt>
                <c:pt idx="8">
                  <c:v>0.875</c:v>
                </c:pt>
              </c:numCache>
            </c:numRef>
          </c:xVal>
          <c:yVal>
            <c:numRef>
              <c:f>List1!$E$7:$M$7</c:f>
              <c:numCache>
                <c:formatCode>General</c:formatCode>
                <c:ptCount val="9"/>
                <c:pt idx="0">
                  <c:v>0.4</c:v>
                </c:pt>
                <c:pt idx="1">
                  <c:v>0.24</c:v>
                </c:pt>
                <c:pt idx="2">
                  <c:v>0.24</c:v>
                </c:pt>
                <c:pt idx="3">
                  <c:v>0.32</c:v>
                </c:pt>
                <c:pt idx="4">
                  <c:v>0.28000000000000003</c:v>
                </c:pt>
                <c:pt idx="5">
                  <c:v>0.24</c:v>
                </c:pt>
                <c:pt idx="6">
                  <c:v>0.84099999999999997</c:v>
                </c:pt>
                <c:pt idx="7">
                  <c:v>0.32</c:v>
                </c:pt>
                <c:pt idx="8">
                  <c:v>0.32</c:v>
                </c:pt>
              </c:numCache>
            </c:numRef>
          </c:yVal>
          <c:smooth val="1"/>
        </c:ser>
        <c:ser>
          <c:idx val="2"/>
          <c:order val="2"/>
          <c:tx>
            <c:strRef>
              <c:f>List1!$B$20</c:f>
              <c:strCache>
                <c:ptCount val="1"/>
                <c:pt idx="0">
                  <c:v>702 Hz</c:v>
                </c:pt>
              </c:strCache>
            </c:strRef>
          </c:tx>
          <c:spPr>
            <a:ln w="15875"/>
          </c:spPr>
          <c:marker>
            <c:spPr>
              <a:ln w="6350"/>
            </c:spPr>
          </c:marker>
          <c:xVal>
            <c:numRef>
              <c:f>List1!$E$5:$M$5</c:f>
              <c:numCache>
                <c:formatCode>#\ ?/?</c:formatCode>
                <c:ptCount val="9"/>
                <c:pt idx="0">
                  <c:v>0.125</c:v>
                </c:pt>
                <c:pt idx="1">
                  <c:v>0.25</c:v>
                </c:pt>
                <c:pt idx="2">
                  <c:v>0.33333333333333331</c:v>
                </c:pt>
                <c:pt idx="3">
                  <c:v>0.375</c:v>
                </c:pt>
                <c:pt idx="4">
                  <c:v>0.5</c:v>
                </c:pt>
                <c:pt idx="5">
                  <c:v>0.625</c:v>
                </c:pt>
                <c:pt idx="6">
                  <c:v>0.66666666666666663</c:v>
                </c:pt>
                <c:pt idx="7">
                  <c:v>0.75</c:v>
                </c:pt>
                <c:pt idx="8">
                  <c:v>0.875</c:v>
                </c:pt>
              </c:numCache>
            </c:numRef>
          </c:xVal>
          <c:yVal>
            <c:numRef>
              <c:f>List1!$E$8:$M$8</c:f>
              <c:numCache>
                <c:formatCode>General</c:formatCode>
                <c:ptCount val="9"/>
                <c:pt idx="0">
                  <c:v>5.77</c:v>
                </c:pt>
                <c:pt idx="1">
                  <c:v>16.8</c:v>
                </c:pt>
                <c:pt idx="2">
                  <c:v>21.9</c:v>
                </c:pt>
                <c:pt idx="3">
                  <c:v>7.89</c:v>
                </c:pt>
                <c:pt idx="4">
                  <c:v>0.4</c:v>
                </c:pt>
                <c:pt idx="5">
                  <c:v>9.1300000000000008</c:v>
                </c:pt>
                <c:pt idx="6">
                  <c:v>10</c:v>
                </c:pt>
                <c:pt idx="7">
                  <c:v>6.69</c:v>
                </c:pt>
                <c:pt idx="8">
                  <c:v>9.57</c:v>
                </c:pt>
              </c:numCache>
            </c:numRef>
          </c:yVal>
          <c:smooth val="1"/>
        </c:ser>
        <c:ser>
          <c:idx val="3"/>
          <c:order val="3"/>
          <c:tx>
            <c:strRef>
              <c:f>List1!$B$21</c:f>
              <c:strCache>
                <c:ptCount val="1"/>
                <c:pt idx="0">
                  <c:v>234 Hz</c:v>
                </c:pt>
              </c:strCache>
            </c:strRef>
          </c:tx>
          <c:spPr>
            <a:ln w="15875"/>
          </c:spPr>
          <c:marker>
            <c:spPr>
              <a:ln w="6350"/>
            </c:spPr>
          </c:marker>
          <c:xVal>
            <c:numRef>
              <c:f>List1!$E$5:$M$5</c:f>
              <c:numCache>
                <c:formatCode>#\ ?/?</c:formatCode>
                <c:ptCount val="9"/>
                <c:pt idx="0">
                  <c:v>0.125</c:v>
                </c:pt>
                <c:pt idx="1">
                  <c:v>0.25</c:v>
                </c:pt>
                <c:pt idx="2">
                  <c:v>0.33333333333333331</c:v>
                </c:pt>
                <c:pt idx="3">
                  <c:v>0.375</c:v>
                </c:pt>
                <c:pt idx="4">
                  <c:v>0.5</c:v>
                </c:pt>
                <c:pt idx="5">
                  <c:v>0.625</c:v>
                </c:pt>
                <c:pt idx="6">
                  <c:v>0.66666666666666663</c:v>
                </c:pt>
                <c:pt idx="7">
                  <c:v>0.75</c:v>
                </c:pt>
                <c:pt idx="8">
                  <c:v>0.875</c:v>
                </c:pt>
              </c:numCache>
            </c:numRef>
          </c:xVal>
          <c:yVal>
            <c:numRef>
              <c:f>List1!$E$9:$M$9</c:f>
              <c:numCache>
                <c:formatCode>General</c:formatCode>
                <c:ptCount val="9"/>
                <c:pt idx="0">
                  <c:v>2.68</c:v>
                </c:pt>
                <c:pt idx="1">
                  <c:v>8.49</c:v>
                </c:pt>
                <c:pt idx="2">
                  <c:v>15</c:v>
                </c:pt>
                <c:pt idx="3">
                  <c:v>22.9</c:v>
                </c:pt>
                <c:pt idx="4">
                  <c:v>33.5</c:v>
                </c:pt>
                <c:pt idx="5">
                  <c:v>32.200000000000003</c:v>
                </c:pt>
                <c:pt idx="6">
                  <c:v>30.2</c:v>
                </c:pt>
                <c:pt idx="7">
                  <c:v>15.7</c:v>
                </c:pt>
                <c:pt idx="8">
                  <c:v>4.93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2695296"/>
        <c:axId val="102697600"/>
      </c:scatterChart>
      <c:valAx>
        <c:axId val="10269529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cs-CZ"/>
                  <a:t>l </a:t>
                </a:r>
                <a:r>
                  <a:rPr lang="en-US"/>
                  <a:t>[-]</a:t>
                </a:r>
                <a:endParaRPr lang="cs-CZ"/>
              </a:p>
            </c:rich>
          </c:tx>
          <c:overlay val="0"/>
        </c:title>
        <c:numFmt formatCode="#\ ?/?" sourceLinked="1"/>
        <c:majorTickMark val="out"/>
        <c:minorTickMark val="none"/>
        <c:tickLblPos val="nextTo"/>
        <c:crossAx val="102697600"/>
        <c:crosses val="autoZero"/>
        <c:crossBetween val="midCat"/>
      </c:valAx>
      <c:valAx>
        <c:axId val="102697600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a [m/s2]</a:t>
                </a:r>
                <a:endParaRPr lang="cs-CZ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02695296"/>
        <c:crosses val="autoZero"/>
        <c:crossBetween val="midCat"/>
      </c:valAx>
    </c:plotArea>
    <c:legend>
      <c:legendPos val="t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2ABBE1-6600-4250-BF2A-A3035FA572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3</Pages>
  <Words>306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ZCU</Company>
  <LinksUpToDate>false</LinksUpToDate>
  <CharactersWithSpaces>2109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 Sykora</dc:creator>
  <cp:lastModifiedBy>Martin ZLÁMAL</cp:lastModifiedBy>
  <cp:revision>31</cp:revision>
  <dcterms:created xsi:type="dcterms:W3CDTF">2016-02-29T17:48:00Z</dcterms:created>
  <dcterms:modified xsi:type="dcterms:W3CDTF">2016-04-05T12:48:00Z</dcterms:modified>
</cp:coreProperties>
</file>