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7737" w:rsidRDefault="00F77737" w:rsidP="00F77737">
      <w:pPr>
        <w:pStyle w:val="Tit1"/>
        <w:tabs>
          <w:tab w:val="left" w:pos="659"/>
          <w:tab w:val="left" w:pos="3438"/>
        </w:tabs>
        <w:spacing w:before="0" w:after="0"/>
        <w:ind w:left="720"/>
        <w:jc w:val="left"/>
      </w:pPr>
    </w:p>
    <w:p w:rsidR="00F77737" w:rsidRDefault="00090171" w:rsidP="00F77737">
      <w:pPr>
        <w:pStyle w:val="Tit1"/>
        <w:tabs>
          <w:tab w:val="left" w:pos="659"/>
          <w:tab w:val="left" w:pos="3438"/>
        </w:tabs>
        <w:spacing w:before="0" w:after="0"/>
        <w:ind w:left="720"/>
        <w:jc w:val="left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40" type="#_x0000_t75" style="position:absolute;left:0;text-align:left;margin-left:29.5pt;margin-top:-21.1pt;width:481.9pt;height:324.95pt;z-index:251659776" o:allowincell="f">
            <v:imagedata r:id="rId8" o:title="pruh-stepka"/>
            <w10:wrap type="topAndBottom"/>
          </v:shape>
        </w:pict>
      </w:r>
    </w:p>
    <w:p w:rsidR="00F77737" w:rsidRDefault="00F77737" w:rsidP="00F77737">
      <w:pPr>
        <w:rPr>
          <w:b/>
          <w:kern w:val="32"/>
          <w:sz w:val="28"/>
        </w:rPr>
      </w:pPr>
    </w:p>
    <w:p w:rsidR="00F77737" w:rsidRDefault="00F77737" w:rsidP="00F77737">
      <w:pPr>
        <w:rPr>
          <w:b/>
          <w:kern w:val="32"/>
          <w:sz w:val="28"/>
        </w:rPr>
      </w:pPr>
    </w:p>
    <w:p w:rsidR="00F77737" w:rsidRDefault="00F77737" w:rsidP="00F77737">
      <w:pPr>
        <w:rPr>
          <w:b/>
          <w:kern w:val="32"/>
          <w:sz w:val="28"/>
        </w:rPr>
      </w:pPr>
    </w:p>
    <w:p w:rsidR="00F77737" w:rsidRDefault="00F77737" w:rsidP="00F77737">
      <w:pPr>
        <w:rPr>
          <w:b/>
          <w:kern w:val="32"/>
          <w:sz w:val="28"/>
        </w:rPr>
      </w:pPr>
    </w:p>
    <w:p w:rsidR="00A30CF4" w:rsidRDefault="00A30CF4" w:rsidP="00F77737">
      <w:pPr>
        <w:rPr>
          <w:b/>
          <w:kern w:val="32"/>
          <w:sz w:val="28"/>
        </w:rPr>
      </w:pPr>
    </w:p>
    <w:p w:rsidR="00A30CF4" w:rsidRDefault="00A30CF4" w:rsidP="00F77737">
      <w:pPr>
        <w:rPr>
          <w:b/>
          <w:kern w:val="32"/>
          <w:sz w:val="28"/>
        </w:rPr>
      </w:pPr>
    </w:p>
    <w:p w:rsidR="00A30CF4" w:rsidRDefault="00A30CF4" w:rsidP="00F77737">
      <w:pPr>
        <w:rPr>
          <w:b/>
          <w:kern w:val="32"/>
          <w:sz w:val="28"/>
        </w:rPr>
      </w:pPr>
    </w:p>
    <w:p w:rsidR="00A30CF4" w:rsidRDefault="00A30CF4" w:rsidP="00F77737">
      <w:pPr>
        <w:rPr>
          <w:b/>
          <w:kern w:val="32"/>
          <w:sz w:val="28"/>
        </w:rPr>
      </w:pPr>
    </w:p>
    <w:p w:rsidR="00A30CF4" w:rsidRDefault="00EE478B" w:rsidP="00F77737">
      <w:pPr>
        <w:rPr>
          <w:color w:val="000080"/>
          <w:sz w:val="32"/>
        </w:rPr>
      </w:pPr>
      <w:r>
        <w:rPr>
          <w:color w:val="000080"/>
          <w:sz w:val="32"/>
        </w:rPr>
        <w:t>Dopravník peletek – „Tobogán“</w:t>
      </w:r>
    </w:p>
    <w:p w:rsidR="00F77737" w:rsidRDefault="00A30CF4" w:rsidP="00F77737">
      <w:pPr>
        <w:rPr>
          <w:color w:val="000080"/>
        </w:rPr>
      </w:pPr>
      <w:r>
        <w:rPr>
          <w:color w:val="000080"/>
          <w:sz w:val="32"/>
        </w:rPr>
        <w:t>Přehled</w:t>
      </w:r>
    </w:p>
    <w:p w:rsidR="00F77737" w:rsidRDefault="00F77737" w:rsidP="00F77737">
      <w:pPr>
        <w:pStyle w:val="Nadpis1"/>
        <w:rPr>
          <w:noProof/>
        </w:rPr>
      </w:pPr>
    </w:p>
    <w:p w:rsidR="00F77737" w:rsidRDefault="00A30CF4" w:rsidP="00F77737">
      <w:pPr>
        <w:pStyle w:val="Nadpis1"/>
        <w:rPr>
          <w:noProof/>
          <w:color w:val="808080"/>
        </w:rPr>
      </w:pPr>
      <w:r>
        <w:rPr>
          <w:color w:val="808080"/>
        </w:rPr>
        <w:t>ZČU – Fakulta elektrotechnická</w:t>
      </w:r>
    </w:p>
    <w:p w:rsidR="00F77737" w:rsidRDefault="00F77737" w:rsidP="00F77737">
      <w:pPr>
        <w:pStyle w:val="Nadpis1"/>
        <w:rPr>
          <w:b w:val="0"/>
          <w:color w:val="808080"/>
        </w:rPr>
      </w:pPr>
    </w:p>
    <w:p w:rsidR="00F77737" w:rsidRDefault="00F77737" w:rsidP="00F77737">
      <w:pPr>
        <w:pStyle w:val="Nadpis1"/>
        <w:rPr>
          <w:b w:val="0"/>
          <w:color w:val="808080"/>
        </w:rPr>
      </w:pPr>
    </w:p>
    <w:p w:rsidR="0088709D" w:rsidRDefault="00F77737" w:rsidP="00A30CF4">
      <w:pPr>
        <w:pStyle w:val="Tit1"/>
        <w:tabs>
          <w:tab w:val="left" w:pos="659"/>
          <w:tab w:val="left" w:pos="3438"/>
        </w:tabs>
        <w:spacing w:before="0" w:after="0"/>
        <w:jc w:val="left"/>
      </w:pPr>
      <w:r>
        <w:rPr>
          <w:color w:val="808080"/>
        </w:rPr>
        <w:t xml:space="preserve">Datum: </w:t>
      </w:r>
      <w:r w:rsidR="00A30CF4">
        <w:rPr>
          <w:color w:val="808080"/>
        </w:rPr>
        <w:t>11 – 12 / 201</w:t>
      </w:r>
      <w:r w:rsidR="00090171">
        <w:rPr>
          <w:color w:val="808080"/>
        </w:rPr>
        <w:t>5</w:t>
      </w:r>
      <w:bookmarkStart w:id="0" w:name="_GoBack"/>
      <w:bookmarkEnd w:id="0"/>
    </w:p>
    <w:p w:rsidR="00591F0D" w:rsidRDefault="00333225" w:rsidP="00591F0D">
      <w:pPr>
        <w:jc w:val="both"/>
      </w:pPr>
      <w:r>
        <w:br w:type="page"/>
      </w:r>
    </w:p>
    <w:p w:rsidR="00591F0D" w:rsidRDefault="00591F0D" w:rsidP="00591F0D">
      <w:pPr>
        <w:jc w:val="both"/>
      </w:pPr>
    </w:p>
    <w:p w:rsidR="00591F0D" w:rsidRPr="00591F0D" w:rsidRDefault="00591F0D" w:rsidP="00591F0D">
      <w:pPr>
        <w:numPr>
          <w:ilvl w:val="0"/>
          <w:numId w:val="29"/>
        </w:numPr>
        <w:jc w:val="both"/>
        <w:rPr>
          <w:b/>
          <w:sz w:val="28"/>
        </w:rPr>
      </w:pPr>
      <w:r>
        <w:rPr>
          <w:b/>
          <w:sz w:val="28"/>
        </w:rPr>
        <w:t>Popis</w:t>
      </w:r>
    </w:p>
    <w:p w:rsidR="00591F0D" w:rsidRPr="00D63E1F" w:rsidRDefault="00591F0D" w:rsidP="00591F0D">
      <w:pPr>
        <w:ind w:firstLine="708"/>
        <w:jc w:val="both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t>Plzeňská teplárenská a.s. se dlouhodobě hlásí k „Zelené energii“ a ekologii výroby využíváním biomasy a alternativních paliv jako náhrady hnědého uhlí. V tomto ohledu patří mezi nejlepší ve své kategorii v České republice. Na základě této filozofie vznikl projekt: „</w:t>
      </w:r>
      <w:r w:rsidRPr="003B38D0">
        <w:rPr>
          <w:i/>
          <w:lang w:eastAsia="ar-SA"/>
        </w:rPr>
        <w:t>Samostatná trasa alternativních paliv do parního kotle K5</w:t>
      </w:r>
      <w:r>
        <w:rPr>
          <w:lang w:eastAsia="ar-SA"/>
        </w:rPr>
        <w:t>“.</w:t>
      </w:r>
    </w:p>
    <w:p w:rsidR="00591F0D" w:rsidRDefault="00591F0D" w:rsidP="00591F0D">
      <w:pPr>
        <w:ind w:firstLine="708"/>
        <w:jc w:val="both"/>
      </w:pPr>
    </w:p>
    <w:p w:rsidR="00591F0D" w:rsidRDefault="00090171" w:rsidP="00591F0D">
      <w:pPr>
        <w:ind w:firstLine="708"/>
        <w:jc w:val="both"/>
      </w:pPr>
      <w:r>
        <w:rPr>
          <w:noProof/>
        </w:rPr>
        <w:pict>
          <v:shape id="_x0000_s1139" type="#_x0000_t75" style="position:absolute;left:0;text-align:left;margin-left:110.75pt;margin-top:68.85pt;width:380pt;height:254pt;z-index:251658752">
            <v:imagedata r:id="rId9" o:title="DSC_0605"/>
            <w10:wrap type="square"/>
          </v:shape>
        </w:pict>
      </w:r>
      <w:r w:rsidR="00591F0D">
        <w:t>Jedná se o pásový dopravník na peletky. Speciální nákladní návěs s posuvnou podlahou plný peletek se přistaví k vykládacímu zařízení, odkud je šneky dopraví několik metrů vzhůru. V tomto bodě je začátek dalšího pásového dopravníku, který se po několika metrech své cesty „zabalí“, vytvoří vlastní uzavřené potrubí a nese peletky ke kotlům, kde je vysype do zásobníku. Kapacita zařízení je cca 40 000 tun ročně. Spálením tohoto množství peletek dojde k úspoře cca 45 000 tun uhlí a cca 63 000 tun CO</w:t>
      </w:r>
      <w:r w:rsidR="00591F0D" w:rsidRPr="00FD772D">
        <w:rPr>
          <w:vertAlign w:val="subscript"/>
        </w:rPr>
        <w:t>2</w:t>
      </w:r>
      <w:r w:rsidR="00591F0D">
        <w:t xml:space="preserve">. Výsledkem je úspora primárního paliva a především minimum emisí a prachu v ovzduší. Celková investice na tento projekt je přes </w:t>
      </w:r>
      <w:smartTag w:uri="urn:schemas-microsoft-com:office:smarttags" w:element="metricconverter">
        <w:smartTagPr>
          <w:attr w:name="ProductID" w:val="30 mil"/>
        </w:smartTagPr>
        <w:r w:rsidR="00591F0D">
          <w:t>30 mil</w:t>
        </w:r>
      </w:smartTag>
      <w:r w:rsidR="00591F0D">
        <w:t>. Kč a v současné době nikde v České republice obdobné zařízení není.</w:t>
      </w:r>
    </w:p>
    <w:p w:rsidR="00591F0D" w:rsidRDefault="00591F0D" w:rsidP="00591F0D">
      <w:pPr>
        <w:ind w:firstLine="708"/>
        <w:jc w:val="both"/>
      </w:pPr>
    </w:p>
    <w:p w:rsidR="00591F0D" w:rsidRDefault="00591F0D" w:rsidP="00591F0D">
      <w:pPr>
        <w:ind w:firstLine="708"/>
        <w:jc w:val="both"/>
      </w:pPr>
      <w:r>
        <w:t>Projekt se skládá z několika hlavních technických prvků (příjmové stanice, dvojitý hydraulický agregát, plechový box, redler, turniketový podavač) a řídícího systému.</w:t>
      </w:r>
    </w:p>
    <w:p w:rsidR="00591F0D" w:rsidRDefault="00591F0D" w:rsidP="00591F0D">
      <w:pPr>
        <w:ind w:firstLine="708"/>
        <w:jc w:val="both"/>
      </w:pPr>
    </w:p>
    <w:p w:rsidR="00591F0D" w:rsidRDefault="00591F0D" w:rsidP="00591F0D">
      <w:pPr>
        <w:ind w:firstLine="708"/>
        <w:jc w:val="both"/>
      </w:pPr>
      <w:r>
        <w:t>Příjmová stanice slouží pro příjem alternativního paliva z návěsů</w:t>
      </w:r>
      <w:r>
        <w:rPr>
          <w:rFonts w:ascii="TimesNewRoman" w:hAnsi="TimesNewRoman" w:cs="TimesNewRoman"/>
        </w:rPr>
        <w:t xml:space="preserve"> </w:t>
      </w:r>
      <w:r>
        <w:t>s pohyblivou podlahou a pro jeho dopravu do redleru, do kterého jsou obě</w:t>
      </w:r>
      <w:r>
        <w:rPr>
          <w:rFonts w:ascii="TimesNewRoman" w:hAnsi="TimesNewRoman" w:cs="TimesNewRoman"/>
        </w:rPr>
        <w:t xml:space="preserve"> </w:t>
      </w:r>
      <w:r>
        <w:t>příjmové stanice zaústěny svou spodní částí – šnekovým polem.</w:t>
      </w:r>
    </w:p>
    <w:p w:rsidR="00591F0D" w:rsidRDefault="00591F0D" w:rsidP="00591F0D">
      <w:pPr>
        <w:ind w:firstLine="708"/>
        <w:jc w:val="both"/>
      </w:pPr>
    </w:p>
    <w:p w:rsidR="00591F0D" w:rsidRDefault="00591F0D" w:rsidP="00591F0D">
      <w:pPr>
        <w:ind w:firstLine="708"/>
        <w:jc w:val="both"/>
      </w:pPr>
      <w:r>
        <w:t>Dvojitý hydraulický agregát s pohonem 2 x 22 kW slouží pro řízení a pohon posuvné podlahy. Hydraulické potrubí je ukončeno hadicemi s rychlospojkami pro napojení na hydraulický obvod návěsu a slouží pro dodávku tlakového oleje do hydraulického systému návěsů</w:t>
      </w:r>
      <w:r>
        <w:rPr>
          <w:rFonts w:ascii="TimesNewRoman" w:hAnsi="TimesNewRoman" w:cs="TimesNewRoman"/>
        </w:rPr>
        <w:t xml:space="preserve"> </w:t>
      </w:r>
      <w:r>
        <w:t>s posuvnou podlahou.</w:t>
      </w:r>
    </w:p>
    <w:p w:rsidR="00591F0D" w:rsidRDefault="00591F0D" w:rsidP="00591F0D">
      <w:pPr>
        <w:ind w:firstLine="708"/>
        <w:jc w:val="both"/>
      </w:pPr>
    </w:p>
    <w:p w:rsidR="00591F0D" w:rsidRDefault="00591F0D" w:rsidP="00591F0D">
      <w:pPr>
        <w:ind w:firstLine="708"/>
        <w:jc w:val="both"/>
      </w:pPr>
      <w:r w:rsidRPr="004A561D">
        <w:t>Plechový box zakrývá prostor nad šnekovým polem, znemožňuje spolu s rolovacími vraty</w:t>
      </w:r>
      <w:r>
        <w:t xml:space="preserve"> </w:t>
      </w:r>
      <w:r w:rsidRPr="004A561D">
        <w:t>přístup do šnekového pole a zabraňuje spolu s těsněním otvoru prášení do okolního prostředí při příjmu alternativního paliva. Těsnění otvoru sestává z těsnění střechy, podlahy a boků. Těsnění střechy tvoří pryžový závěs, který po projetí návěsu těsně přilehne k jeho střeše.</w:t>
      </w:r>
    </w:p>
    <w:p w:rsidR="00591F0D" w:rsidRDefault="00591F0D" w:rsidP="00591F0D">
      <w:pPr>
        <w:ind w:firstLine="708"/>
        <w:jc w:val="both"/>
      </w:pPr>
      <w:r>
        <w:br w:type="page"/>
      </w:r>
    </w:p>
    <w:p w:rsidR="00591F0D" w:rsidRPr="00591F0D" w:rsidRDefault="00591F0D" w:rsidP="00591F0D">
      <w:pPr>
        <w:numPr>
          <w:ilvl w:val="0"/>
          <w:numId w:val="29"/>
        </w:numPr>
        <w:jc w:val="both"/>
        <w:rPr>
          <w:b/>
          <w:sz w:val="28"/>
        </w:rPr>
      </w:pPr>
      <w:r>
        <w:rPr>
          <w:b/>
          <w:sz w:val="28"/>
        </w:rPr>
        <w:t>Redler</w:t>
      </w:r>
      <w:r w:rsidR="00EE478B">
        <w:rPr>
          <w:b/>
          <w:sz w:val="28"/>
        </w:rPr>
        <w:t>, turniketový podavač</w:t>
      </w:r>
    </w:p>
    <w:p w:rsidR="00591F0D" w:rsidRDefault="00591F0D" w:rsidP="00591F0D">
      <w:pPr>
        <w:ind w:firstLine="708"/>
        <w:jc w:val="both"/>
      </w:pPr>
    </w:p>
    <w:p w:rsidR="00591F0D" w:rsidRDefault="00591F0D" w:rsidP="00591F0D">
      <w:pPr>
        <w:ind w:firstLine="708"/>
        <w:jc w:val="both"/>
      </w:pPr>
      <w:r w:rsidRPr="004A561D">
        <w:t xml:space="preserve">Redler </w:t>
      </w:r>
      <w:r>
        <w:t xml:space="preserve">je </w:t>
      </w:r>
      <w:r w:rsidRPr="004A561D">
        <w:t>lomený řetě</w:t>
      </w:r>
      <w:r>
        <w:t xml:space="preserve">zový dopravník. </w:t>
      </w:r>
      <w:r w:rsidRPr="004A561D">
        <w:t>Trup redleru, sestávající ze šroubově spojeného dna, bočnic a horního krytu, je lomený. Jeho spodní rovná část slouží</w:t>
      </w:r>
      <w:r>
        <w:t xml:space="preserve"> </w:t>
      </w:r>
      <w:r w:rsidRPr="004A561D">
        <w:t xml:space="preserve">k umístění napínací stanice a k nasunutí dvou šnekových polí, jednoho z levé a druhého z pravé strany redleru. Šikmá část trupu slouží k vynášení dopravovaného materiálu pomocí unášečů do výsypného otvoru ve výšce cca </w:t>
      </w:r>
      <w:smartTag w:uri="urn:schemas-microsoft-com:office:smarttags" w:element="metricconverter">
        <w:smartTagPr>
          <w:attr w:name="ProductID" w:val="10 m"/>
        </w:smartTagPr>
        <w:r w:rsidRPr="004A561D">
          <w:t>10 m</w:t>
        </w:r>
      </w:smartTag>
      <w:r w:rsidRPr="004A561D">
        <w:t>, ze kterého padá materiál do následujícího zařízení.</w:t>
      </w:r>
    </w:p>
    <w:p w:rsidR="00591F0D" w:rsidRDefault="00090171" w:rsidP="00591F0D">
      <w:pPr>
        <w:ind w:firstLine="708"/>
        <w:jc w:val="both"/>
      </w:pPr>
      <w:r>
        <w:rPr>
          <w:noProof/>
        </w:rPr>
        <w:pict>
          <v:shape id="_x0000_s1137" type="#_x0000_t75" style="position:absolute;left:0;text-align:left;margin-left:353.05pt;margin-top:170.45pt;width:142.95pt;height:172pt;z-index:251656704;mso-position-horizontal-relative:margin;mso-position-vertical-relative:margin">
            <v:imagedata r:id="rId10" o:title="Turniketový podavač"/>
            <w10:wrap type="square" anchorx="margin" anchory="margin"/>
          </v:shape>
        </w:pict>
      </w:r>
    </w:p>
    <w:p w:rsidR="00591F0D" w:rsidRDefault="00090171" w:rsidP="00591F0D">
      <w:pPr>
        <w:ind w:firstLine="708"/>
        <w:jc w:val="both"/>
      </w:pPr>
      <w:r>
        <w:rPr>
          <w:noProof/>
        </w:rPr>
        <w:pict>
          <v:shape id="_x0000_s1136" type="#_x0000_t75" style="position:absolute;left:0;text-align:left;margin-left:127.55pt;margin-top:181.7pt;width:192.1pt;height:102.25pt;z-index:251655680;mso-position-horizontal-relative:margin;mso-position-vertical-relative:margin">
            <v:imagedata r:id="rId11" o:title="Turniketový podavač I"/>
            <w10:wrap type="square" anchorx="margin" anchory="margin"/>
          </v:shape>
        </w:pict>
      </w:r>
      <w:r w:rsidR="00591F0D">
        <w:t>V </w:t>
      </w:r>
      <w:r w:rsidR="00591F0D" w:rsidRPr="00A157C7">
        <w:t xml:space="preserve">turniketovém </w:t>
      </w:r>
      <w:r w:rsidR="00591F0D">
        <w:t xml:space="preserve">podavači </w:t>
      </w:r>
      <w:r w:rsidR="00591F0D" w:rsidRPr="00A157C7">
        <w:t>se otáčí turniketové kolo s radiálními lopatkami ve válcovitém tělese. Otáčením se jednotlivé komory postupně plní přes vstup materiálu produktem a na výstupu vyprazdňují. Dávkování se provádí objemově, množství dopraveného materiálu závisí na otáčkách turniketového kola.</w:t>
      </w:r>
    </w:p>
    <w:p w:rsidR="00591F0D" w:rsidRDefault="00591F0D" w:rsidP="00591F0D">
      <w:pPr>
        <w:ind w:firstLine="708"/>
        <w:jc w:val="both"/>
      </w:pPr>
    </w:p>
    <w:p w:rsidR="00591F0D" w:rsidRDefault="00591F0D" w:rsidP="00591F0D">
      <w:pPr>
        <w:ind w:firstLine="708"/>
        <w:jc w:val="both"/>
      </w:pPr>
    </w:p>
    <w:p w:rsidR="00591F0D" w:rsidRPr="00591F0D" w:rsidRDefault="00591F0D" w:rsidP="00591F0D"/>
    <w:p w:rsidR="00591F0D" w:rsidRDefault="00591F0D" w:rsidP="00591F0D"/>
    <w:p w:rsidR="00591F0D" w:rsidRPr="00591F0D" w:rsidRDefault="00591F0D" w:rsidP="00591F0D">
      <w:pPr>
        <w:numPr>
          <w:ilvl w:val="0"/>
          <w:numId w:val="29"/>
        </w:numPr>
        <w:jc w:val="both"/>
        <w:rPr>
          <w:b/>
          <w:sz w:val="28"/>
        </w:rPr>
      </w:pPr>
      <w:r>
        <w:rPr>
          <w:b/>
          <w:sz w:val="28"/>
        </w:rPr>
        <w:t>Ovládání</w:t>
      </w:r>
    </w:p>
    <w:p w:rsidR="00591F0D" w:rsidRDefault="00591F0D" w:rsidP="00591F0D">
      <w:pPr>
        <w:ind w:firstLine="708"/>
        <w:jc w:val="both"/>
      </w:pPr>
    </w:p>
    <w:p w:rsidR="00591F0D" w:rsidRDefault="00090171" w:rsidP="00591F0D">
      <w:pPr>
        <w:jc w:val="both"/>
      </w:pPr>
      <w:r>
        <w:rPr>
          <w:noProof/>
        </w:rPr>
        <w:pict>
          <v:shape id="_x0000_s1138" type="#_x0000_t75" style="position:absolute;left:0;text-align:left;margin-left:175.55pt;margin-top:401.15pt;width:329.5pt;height:241pt;z-index:251657728;mso-position-horizontal-relative:margin;mso-position-vertical-relative:margin">
            <v:imagedata r:id="rId12" o:title="Řídící obrazovak"/>
            <w10:wrap type="square" anchorx="margin" anchory="margin"/>
          </v:shape>
        </w:pict>
      </w:r>
    </w:p>
    <w:p w:rsidR="00591F0D" w:rsidRDefault="00591F0D" w:rsidP="00591F0D">
      <w:pPr>
        <w:ind w:firstLine="708"/>
        <w:jc w:val="both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t>Ovládání je řešeno z nícího systému Contronic. Z obrazovek ŘS je umožněno  obsluze plně sledovat stav jednotlivých částí, jejich dílčí funkce, vyhodnocené stavy, poruchy a jejich plné ovládání. Obrazovka je rozdělena na dvě části. Velkou horní část tvoří technologické obrazovky, dolní část tvoří „Spodní lišta“ pro sledování poruch a pro systémová hlášení. Základ systému tvoří celkový pohled. Do tohoto obrazu je zakresleno celkové schéma dopravy a slouží pro sledování všech základních informací o stavu dopravníků a ostatních zařízení. Podržením kurzoru nad ovládacím prvkem se zobrazí jeho popis.</w:t>
      </w:r>
    </w:p>
    <w:p w:rsidR="00591F0D" w:rsidRDefault="00591F0D" w:rsidP="00591F0D">
      <w:pPr>
        <w:jc w:val="both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br w:type="page"/>
      </w:r>
      <w:r w:rsidR="00090171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pict>
          <v:shape id="_x0000_i1025" type="#_x0000_t75" style="width:441pt;height:264pt">
            <v:imagedata r:id="rId13" o:title="Schéma trasy"/>
          </v:shape>
        </w:pict>
      </w:r>
    </w:p>
    <w:p w:rsidR="00591F0D" w:rsidRDefault="00591F0D" w:rsidP="00591F0D">
      <w:pPr>
        <w:jc w:val="both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F0D" w:rsidRDefault="00591F0D" w:rsidP="00591F0D">
      <w:pPr>
        <w:jc w:val="both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EE478B" w:rsidRDefault="00EE478B" w:rsidP="00591F0D">
      <w:pPr>
        <w:jc w:val="both"/>
      </w:pPr>
    </w:p>
    <w:p w:rsidR="00591F0D" w:rsidRDefault="00591F0D" w:rsidP="00591F0D">
      <w:pPr>
        <w:jc w:val="both"/>
      </w:pPr>
      <w:r>
        <w:t>Vysvětlivky:</w:t>
      </w:r>
    </w:p>
    <w:p w:rsidR="00591F0D" w:rsidRDefault="00591F0D" w:rsidP="00591F0D">
      <w:pPr>
        <w:numPr>
          <w:ilvl w:val="0"/>
          <w:numId w:val="28"/>
        </w:numPr>
        <w:overflowPunct/>
        <w:jc w:val="both"/>
        <w:textAlignment w:val="auto"/>
      </w:pPr>
      <w:r>
        <w:t>Šneková podlaha</w:t>
      </w:r>
    </w:p>
    <w:p w:rsidR="00591F0D" w:rsidRDefault="00591F0D" w:rsidP="00591F0D">
      <w:pPr>
        <w:numPr>
          <w:ilvl w:val="0"/>
          <w:numId w:val="28"/>
        </w:numPr>
        <w:overflowPunct/>
        <w:jc w:val="both"/>
        <w:textAlignment w:val="auto"/>
      </w:pPr>
      <w:r>
        <w:t>Redler</w:t>
      </w:r>
    </w:p>
    <w:p w:rsidR="00591F0D" w:rsidRDefault="00591F0D" w:rsidP="00591F0D">
      <w:pPr>
        <w:numPr>
          <w:ilvl w:val="0"/>
          <w:numId w:val="28"/>
        </w:numPr>
        <w:overflowPunct/>
        <w:jc w:val="both"/>
        <w:textAlignment w:val="auto"/>
      </w:pPr>
      <w:r>
        <w:t>Hvězdicový třídič</w:t>
      </w:r>
    </w:p>
    <w:p w:rsidR="00591F0D" w:rsidRDefault="00591F0D" w:rsidP="00591F0D">
      <w:pPr>
        <w:numPr>
          <w:ilvl w:val="0"/>
          <w:numId w:val="28"/>
        </w:numPr>
        <w:overflowPunct/>
        <w:jc w:val="both"/>
        <w:textAlignment w:val="auto"/>
      </w:pPr>
      <w:r>
        <w:t>Hadicový dopravník</w:t>
      </w:r>
    </w:p>
    <w:p w:rsidR="00591F0D" w:rsidRDefault="00591F0D" w:rsidP="00591F0D">
      <w:pPr>
        <w:numPr>
          <w:ilvl w:val="0"/>
          <w:numId w:val="28"/>
        </w:numPr>
        <w:overflowPunct/>
        <w:jc w:val="both"/>
        <w:textAlignment w:val="auto"/>
      </w:pPr>
      <w:r>
        <w:t>Zásobník</w:t>
      </w:r>
    </w:p>
    <w:p w:rsidR="00591F0D" w:rsidRDefault="00591F0D" w:rsidP="00591F0D">
      <w:pPr>
        <w:numPr>
          <w:ilvl w:val="0"/>
          <w:numId w:val="28"/>
        </w:numPr>
        <w:overflowPunct/>
        <w:jc w:val="both"/>
        <w:textAlignment w:val="auto"/>
      </w:pPr>
      <w:r>
        <w:t>Šnekový dopravníky</w:t>
      </w:r>
    </w:p>
    <w:p w:rsidR="00591F0D" w:rsidRDefault="00591F0D" w:rsidP="00591F0D">
      <w:pPr>
        <w:numPr>
          <w:ilvl w:val="0"/>
          <w:numId w:val="28"/>
        </w:numPr>
        <w:overflowPunct/>
        <w:jc w:val="both"/>
        <w:textAlignment w:val="auto"/>
      </w:pPr>
      <w:r>
        <w:t>Turniketové podavače</w:t>
      </w:r>
    </w:p>
    <w:p w:rsidR="00591F0D" w:rsidRDefault="00591F0D" w:rsidP="00591F0D">
      <w:pPr>
        <w:jc w:val="both"/>
      </w:pPr>
    </w:p>
    <w:p w:rsidR="00EE478B" w:rsidRPr="00591F0D" w:rsidRDefault="00EE478B" w:rsidP="00EE478B">
      <w:pPr>
        <w:numPr>
          <w:ilvl w:val="0"/>
          <w:numId w:val="29"/>
        </w:numPr>
        <w:jc w:val="both"/>
        <w:rPr>
          <w:b/>
          <w:sz w:val="28"/>
        </w:rPr>
      </w:pPr>
      <w:r>
        <w:rPr>
          <w:b/>
          <w:sz w:val="28"/>
        </w:rPr>
        <w:t>Přínos</w:t>
      </w:r>
    </w:p>
    <w:p w:rsidR="00591F0D" w:rsidRPr="00D925CE" w:rsidRDefault="00591F0D" w:rsidP="00591F0D">
      <w:pPr>
        <w:jc w:val="both"/>
        <w:rPr>
          <w:b/>
          <w:u w:val="single"/>
        </w:rPr>
      </w:pPr>
    </w:p>
    <w:p w:rsidR="00591F0D" w:rsidRDefault="00591F0D" w:rsidP="00EE478B">
      <w:pPr>
        <w:ind w:firstLine="708"/>
        <w:jc w:val="both"/>
      </w:pPr>
      <w:r>
        <w:t>Plzeňská teplárenská a.s. se dlouhodobě hlásí k „Zelené energii“ a ekologii výroby využíváním biomasy a alternativních paliv. Na základě této filozofie vznikl projekt: „</w:t>
      </w:r>
      <w:r w:rsidRPr="003B38D0">
        <w:rPr>
          <w:i/>
          <w:lang w:eastAsia="ar-SA"/>
        </w:rPr>
        <w:t>Samostatná trasa alternativních paliv do parního kotle K5</w:t>
      </w:r>
      <w:r>
        <w:rPr>
          <w:lang w:eastAsia="ar-SA"/>
        </w:rPr>
        <w:t xml:space="preserve">“. </w:t>
      </w:r>
      <w:r>
        <w:t>Jedná se o speciální pásový dopravník na peletky. Projekt se skládá z několika hlavních technických prvků (příjmové stanice, dvojitý hydraulický agregát, plechový box, redler, turniketový podavač) a řídícího systému. Kapacita zařízení je cca 40 000 tun ročně a spálením tohoto množství peletek dojde k úspoře cca 45 000 tun hnědého uhlí a cca 63 000 tun CO</w:t>
      </w:r>
      <w:r w:rsidRPr="00FD772D">
        <w:rPr>
          <w:vertAlign w:val="subscript"/>
        </w:rPr>
        <w:t>2</w:t>
      </w:r>
      <w:r>
        <w:t>. V současné době nikde v České republice obdobné zařízení není.</w:t>
      </w:r>
    </w:p>
    <w:p w:rsidR="00591F0D" w:rsidRDefault="00591F0D" w:rsidP="00591F0D">
      <w:pPr>
        <w:jc w:val="both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0F60D5" w:rsidRPr="0091592C" w:rsidRDefault="000F60D5" w:rsidP="00591F0D">
      <w:pPr>
        <w:pStyle w:val="Nadpis5"/>
      </w:pPr>
    </w:p>
    <w:sectPr w:rsidR="000F60D5" w:rsidRPr="0091592C" w:rsidSect="00C8319F">
      <w:headerReference w:type="default" r:id="rId14"/>
      <w:footerReference w:type="default" r:id="rId15"/>
      <w:headerReference w:type="first" r:id="rId16"/>
      <w:pgSz w:w="11906" w:h="16838" w:code="9"/>
      <w:pgMar w:top="709" w:right="1134" w:bottom="851" w:left="851" w:header="567" w:footer="567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731A" w:rsidRDefault="0078731A">
      <w:r>
        <w:separator/>
      </w:r>
    </w:p>
  </w:endnote>
  <w:endnote w:type="continuationSeparator" w:id="0">
    <w:p w:rsidR="0078731A" w:rsidRDefault="007873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opazFEF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NewRoman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592C" w:rsidRDefault="0091592C">
    <w:pPr>
      <w:pStyle w:val="Zpat"/>
    </w:pPr>
    <w:r>
      <w:tab/>
      <w:t xml:space="preserve">Strana </w:t>
    </w:r>
    <w:r w:rsidR="00090171">
      <w:fldChar w:fldCharType="begin"/>
    </w:r>
    <w:r w:rsidR="00090171">
      <w:instrText xml:space="preserve"> PAGE </w:instrText>
    </w:r>
    <w:r w:rsidR="00090171">
      <w:fldChar w:fldCharType="separate"/>
    </w:r>
    <w:r w:rsidR="00090171">
      <w:rPr>
        <w:noProof/>
      </w:rPr>
      <w:t>2</w:t>
    </w:r>
    <w:r w:rsidR="00090171">
      <w:rPr>
        <w:noProof/>
      </w:rPr>
      <w:fldChar w:fldCharType="end"/>
    </w:r>
    <w:r>
      <w:t xml:space="preserve"> (celkem </w:t>
    </w:r>
    <w:r w:rsidR="00090171">
      <w:fldChar w:fldCharType="begin"/>
    </w:r>
    <w:r w:rsidR="00090171">
      <w:instrText xml:space="preserve"> NUMPAGES </w:instrText>
    </w:r>
    <w:r w:rsidR="00090171">
      <w:fldChar w:fldCharType="separate"/>
    </w:r>
    <w:r w:rsidR="00090171">
      <w:rPr>
        <w:noProof/>
      </w:rPr>
      <w:t>4</w:t>
    </w:r>
    <w:r w:rsidR="00090171">
      <w:rPr>
        <w:noProof/>
      </w:rPr>
      <w:fldChar w:fldCharType="end"/>
    </w:r>
    <w:r>
      <w:t>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731A" w:rsidRDefault="0078731A">
      <w:r>
        <w:separator/>
      </w:r>
    </w:p>
  </w:footnote>
  <w:footnote w:type="continuationSeparator" w:id="0">
    <w:p w:rsidR="0078731A" w:rsidRDefault="0078731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053D" w:rsidRDefault="00090171">
    <w:pPr>
      <w:pStyle w:val="Zhlav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22.3pt;margin-top:21.95pt;width:481.9pt;height:61.9pt;z-index:251657728" o:allowincell="f">
          <v:imagedata r:id="rId1" o:title="modra"/>
          <w10:wrap type="topAndBottom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105B" w:rsidRDefault="00CC04AD" w:rsidP="00BA105B">
    <w:pPr>
      <w:pStyle w:val="Zhlav"/>
    </w:pPr>
    <w:r>
      <w:rPr>
        <w:b/>
        <w:caps/>
        <w:color w:val="0000FF"/>
        <w:sz w:val="32"/>
      </w:rPr>
      <w:tab/>
    </w:r>
  </w:p>
  <w:p w:rsidR="00CC04AD" w:rsidRDefault="00CC04AD" w:rsidP="00CC04AD">
    <w:pPr>
      <w:pStyle w:val="Zhlav"/>
    </w:pPr>
  </w:p>
  <w:p w:rsidR="00CC04AD" w:rsidRDefault="00CC04AD">
    <w:pPr>
      <w:pStyle w:val="Zhlav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1AD6EF60"/>
    <w:lvl w:ilvl="0">
      <w:numFmt w:val="bullet"/>
      <w:lvlText w:val="*"/>
      <w:lvlJc w:val="left"/>
    </w:lvl>
  </w:abstractNum>
  <w:abstractNum w:abstractNumId="1">
    <w:nsid w:val="048E722A"/>
    <w:multiLevelType w:val="hybridMultilevel"/>
    <w:tmpl w:val="F5D480FA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4CB0113"/>
    <w:multiLevelType w:val="hybridMultilevel"/>
    <w:tmpl w:val="2EA4A7E6"/>
    <w:lvl w:ilvl="0" w:tplc="0405000B">
      <w:start w:val="1"/>
      <w:numFmt w:val="bullet"/>
      <w:lvlText w:val=""/>
      <w:lvlJc w:val="left"/>
      <w:pPr>
        <w:tabs>
          <w:tab w:val="num" w:pos="2844"/>
        </w:tabs>
        <w:ind w:left="2844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3564"/>
        </w:tabs>
        <w:ind w:left="35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4284"/>
        </w:tabs>
        <w:ind w:left="42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5004"/>
        </w:tabs>
        <w:ind w:left="50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5724"/>
        </w:tabs>
        <w:ind w:left="57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6444"/>
        </w:tabs>
        <w:ind w:left="64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7164"/>
        </w:tabs>
        <w:ind w:left="71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7884"/>
        </w:tabs>
        <w:ind w:left="78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8604"/>
        </w:tabs>
        <w:ind w:left="8604" w:hanging="360"/>
      </w:pPr>
      <w:rPr>
        <w:rFonts w:ascii="Wingdings" w:hAnsi="Wingdings" w:hint="default"/>
      </w:rPr>
    </w:lvl>
  </w:abstractNum>
  <w:abstractNum w:abstractNumId="3">
    <w:nsid w:val="06B20197"/>
    <w:multiLevelType w:val="hybridMultilevel"/>
    <w:tmpl w:val="43268FF6"/>
    <w:lvl w:ilvl="0" w:tplc="0405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B10262F"/>
    <w:multiLevelType w:val="hybridMultilevel"/>
    <w:tmpl w:val="3684B5FE"/>
    <w:lvl w:ilvl="0" w:tplc="04050001">
      <w:start w:val="1"/>
      <w:numFmt w:val="bullet"/>
      <w:lvlText w:val=""/>
      <w:lvlJc w:val="left"/>
      <w:pPr>
        <w:tabs>
          <w:tab w:val="num" w:pos="2844"/>
        </w:tabs>
        <w:ind w:left="284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3564"/>
        </w:tabs>
        <w:ind w:left="35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4284"/>
        </w:tabs>
        <w:ind w:left="42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5004"/>
        </w:tabs>
        <w:ind w:left="50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5724"/>
        </w:tabs>
        <w:ind w:left="57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6444"/>
        </w:tabs>
        <w:ind w:left="64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7164"/>
        </w:tabs>
        <w:ind w:left="71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7884"/>
        </w:tabs>
        <w:ind w:left="78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8604"/>
        </w:tabs>
        <w:ind w:left="8604" w:hanging="360"/>
      </w:pPr>
      <w:rPr>
        <w:rFonts w:ascii="Wingdings" w:hAnsi="Wingdings" w:hint="default"/>
      </w:rPr>
    </w:lvl>
  </w:abstractNum>
  <w:abstractNum w:abstractNumId="5">
    <w:nsid w:val="0CEF5639"/>
    <w:multiLevelType w:val="hybridMultilevel"/>
    <w:tmpl w:val="23720DD0"/>
    <w:lvl w:ilvl="0" w:tplc="0405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0D1876C2"/>
    <w:multiLevelType w:val="hybridMultilevel"/>
    <w:tmpl w:val="01DA4C6A"/>
    <w:lvl w:ilvl="0" w:tplc="D474EF5A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050017">
      <w:start w:val="1"/>
      <w:numFmt w:val="lowerLetter"/>
      <w:lvlText w:val="%2)"/>
      <w:lvlJc w:val="left"/>
      <w:pPr>
        <w:tabs>
          <w:tab w:val="num" w:pos="1785"/>
        </w:tabs>
        <w:ind w:left="1785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7">
    <w:nsid w:val="0E7D160A"/>
    <w:multiLevelType w:val="hybridMultilevel"/>
    <w:tmpl w:val="1360870C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A5C6126"/>
    <w:multiLevelType w:val="hybridMultilevel"/>
    <w:tmpl w:val="7284A81A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E90228D"/>
    <w:multiLevelType w:val="hybridMultilevel"/>
    <w:tmpl w:val="619C2D1C"/>
    <w:lvl w:ilvl="0" w:tplc="0405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11A179B"/>
    <w:multiLevelType w:val="hybridMultilevel"/>
    <w:tmpl w:val="9E6058F8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1A31530"/>
    <w:multiLevelType w:val="hybridMultilevel"/>
    <w:tmpl w:val="2F10F6F8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CB559C9"/>
    <w:multiLevelType w:val="hybridMultilevel"/>
    <w:tmpl w:val="0058A69C"/>
    <w:lvl w:ilvl="0" w:tplc="0405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2F2843B3"/>
    <w:multiLevelType w:val="hybridMultilevel"/>
    <w:tmpl w:val="E99C8486"/>
    <w:lvl w:ilvl="0" w:tplc="0405000B">
      <w:start w:val="1"/>
      <w:numFmt w:val="bullet"/>
      <w:lvlText w:val=""/>
      <w:lvlJc w:val="left"/>
      <w:pPr>
        <w:tabs>
          <w:tab w:val="num" w:pos="3204"/>
        </w:tabs>
        <w:ind w:left="3204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3924"/>
        </w:tabs>
        <w:ind w:left="392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4644"/>
        </w:tabs>
        <w:ind w:left="464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5364"/>
        </w:tabs>
        <w:ind w:left="536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6084"/>
        </w:tabs>
        <w:ind w:left="608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6804"/>
        </w:tabs>
        <w:ind w:left="680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7524"/>
        </w:tabs>
        <w:ind w:left="752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8244"/>
        </w:tabs>
        <w:ind w:left="824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8964"/>
        </w:tabs>
        <w:ind w:left="8964" w:hanging="360"/>
      </w:pPr>
      <w:rPr>
        <w:rFonts w:ascii="Wingdings" w:hAnsi="Wingdings" w:hint="default"/>
      </w:rPr>
    </w:lvl>
  </w:abstractNum>
  <w:abstractNum w:abstractNumId="14">
    <w:nsid w:val="340D1DB1"/>
    <w:multiLevelType w:val="hybridMultilevel"/>
    <w:tmpl w:val="9C2CE4B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5730FDC"/>
    <w:multiLevelType w:val="hybridMultilevel"/>
    <w:tmpl w:val="4FE6B3D2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8385E81"/>
    <w:multiLevelType w:val="multilevel"/>
    <w:tmpl w:val="0DFCC7B2"/>
    <w:lvl w:ilvl="0">
      <w:start w:val="1"/>
      <w:numFmt w:val="none"/>
      <w:lvlText w:val=""/>
      <w:legacy w:legacy="1" w:legacySpace="120" w:legacyIndent="360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none"/>
      <w:lvlText w:val="o"/>
      <w:legacy w:legacy="1" w:legacySpace="120" w:legacyIndent="360"/>
      <w:lvlJc w:val="left"/>
      <w:pPr>
        <w:ind w:left="720" w:hanging="360"/>
      </w:pPr>
      <w:rPr>
        <w:rFonts w:ascii="Courier New" w:hAnsi="Courier New" w:hint="default"/>
      </w:rPr>
    </w:lvl>
    <w:lvl w:ilvl="2">
      <w:start w:val="1"/>
      <w:numFmt w:val="none"/>
      <w:lvlText w:val=""/>
      <w:legacy w:legacy="1" w:legacySpace="120" w:legacyIndent="360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none"/>
      <w:lvlText w:val=""/>
      <w:legacy w:legacy="1" w:legacySpace="120" w:legacyIndent="360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none"/>
      <w:lvlText w:val="o"/>
      <w:legacy w:legacy="1" w:legacySpace="120" w:legacyIndent="360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none"/>
      <w:lvlText w:val=""/>
      <w:legacy w:legacy="1" w:legacySpace="120" w:legacyIndent="360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none"/>
      <w:lvlText w:val=""/>
      <w:legacy w:legacy="1" w:legacySpace="120" w:legacyIndent="360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none"/>
      <w:lvlText w:val="o"/>
      <w:legacy w:legacy="1" w:legacySpace="120" w:legacyIndent="360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none"/>
      <w:lvlText w:val=""/>
      <w:legacy w:legacy="1" w:legacySpace="120" w:legacyIndent="360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7">
    <w:nsid w:val="4BE1380B"/>
    <w:multiLevelType w:val="hybridMultilevel"/>
    <w:tmpl w:val="88605742"/>
    <w:lvl w:ilvl="0" w:tplc="0405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8">
    <w:nsid w:val="4BE300EB"/>
    <w:multiLevelType w:val="hybridMultilevel"/>
    <w:tmpl w:val="CB66BD18"/>
    <w:lvl w:ilvl="0" w:tplc="0405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DD36FEA"/>
    <w:multiLevelType w:val="hybridMultilevel"/>
    <w:tmpl w:val="771C102A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0087739"/>
    <w:multiLevelType w:val="hybridMultilevel"/>
    <w:tmpl w:val="457615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1FC7D2B"/>
    <w:multiLevelType w:val="hybridMultilevel"/>
    <w:tmpl w:val="77D47084"/>
    <w:lvl w:ilvl="0" w:tplc="871A84BA">
      <w:start w:val="1"/>
      <w:numFmt w:val="decimal"/>
      <w:lvlText w:val="%1)"/>
      <w:lvlJc w:val="left"/>
      <w:pPr>
        <w:tabs>
          <w:tab w:val="num" w:pos="717"/>
        </w:tabs>
        <w:ind w:left="71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22">
    <w:nsid w:val="535225A4"/>
    <w:multiLevelType w:val="hybridMultilevel"/>
    <w:tmpl w:val="87762040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55E03404"/>
    <w:multiLevelType w:val="hybridMultilevel"/>
    <w:tmpl w:val="919693DE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371366E"/>
    <w:multiLevelType w:val="hybridMultilevel"/>
    <w:tmpl w:val="964ECD1E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AAC27EE"/>
    <w:multiLevelType w:val="multilevel"/>
    <w:tmpl w:val="0DFCC7B2"/>
    <w:lvl w:ilvl="0">
      <w:start w:val="1"/>
      <w:numFmt w:val="none"/>
      <w:lvlText w:val=""/>
      <w:legacy w:legacy="1" w:legacySpace="120" w:legacyIndent="360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none"/>
      <w:lvlText w:val="o"/>
      <w:legacy w:legacy="1" w:legacySpace="120" w:legacyIndent="360"/>
      <w:lvlJc w:val="left"/>
      <w:pPr>
        <w:ind w:left="720" w:hanging="360"/>
      </w:pPr>
      <w:rPr>
        <w:rFonts w:ascii="Courier New" w:hAnsi="Courier New" w:hint="default"/>
      </w:rPr>
    </w:lvl>
    <w:lvl w:ilvl="2">
      <w:start w:val="1"/>
      <w:numFmt w:val="none"/>
      <w:lvlText w:val=""/>
      <w:legacy w:legacy="1" w:legacySpace="120" w:legacyIndent="360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none"/>
      <w:lvlText w:val=""/>
      <w:legacy w:legacy="1" w:legacySpace="120" w:legacyIndent="360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none"/>
      <w:lvlText w:val="o"/>
      <w:legacy w:legacy="1" w:legacySpace="120" w:legacyIndent="360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none"/>
      <w:lvlText w:val=""/>
      <w:legacy w:legacy="1" w:legacySpace="120" w:legacyIndent="360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none"/>
      <w:lvlText w:val=""/>
      <w:legacy w:legacy="1" w:legacySpace="120" w:legacyIndent="360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none"/>
      <w:lvlText w:val="o"/>
      <w:legacy w:legacy="1" w:legacySpace="120" w:legacyIndent="360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none"/>
      <w:lvlText w:val=""/>
      <w:legacy w:legacy="1" w:legacySpace="120" w:legacyIndent="360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26">
    <w:nsid w:val="70E43D72"/>
    <w:multiLevelType w:val="hybridMultilevel"/>
    <w:tmpl w:val="1DFE087E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785E7664"/>
    <w:multiLevelType w:val="hybridMultilevel"/>
    <w:tmpl w:val="5A98E3B2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C243B5F"/>
    <w:multiLevelType w:val="hybridMultilevel"/>
    <w:tmpl w:val="B608FA80"/>
    <w:lvl w:ilvl="0" w:tplc="0405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6"/>
  </w:num>
  <w:num w:numId="3">
    <w:abstractNumId w:val="1"/>
  </w:num>
  <w:num w:numId="4">
    <w:abstractNumId w:val="19"/>
  </w:num>
  <w:num w:numId="5">
    <w:abstractNumId w:val="5"/>
  </w:num>
  <w:num w:numId="6">
    <w:abstractNumId w:val="12"/>
  </w:num>
  <w:num w:numId="7">
    <w:abstractNumId w:val="8"/>
  </w:num>
  <w:num w:numId="8">
    <w:abstractNumId w:val="15"/>
  </w:num>
  <w:num w:numId="9">
    <w:abstractNumId w:val="7"/>
  </w:num>
  <w:num w:numId="10">
    <w:abstractNumId w:val="6"/>
  </w:num>
  <w:num w:numId="11">
    <w:abstractNumId w:val="26"/>
  </w:num>
  <w:num w:numId="12">
    <w:abstractNumId w:val="11"/>
  </w:num>
  <w:num w:numId="13">
    <w:abstractNumId w:val="4"/>
  </w:num>
  <w:num w:numId="14">
    <w:abstractNumId w:val="13"/>
  </w:num>
  <w:num w:numId="15">
    <w:abstractNumId w:val="2"/>
  </w:num>
  <w:num w:numId="16">
    <w:abstractNumId w:val="10"/>
  </w:num>
  <w:num w:numId="17">
    <w:abstractNumId w:val="22"/>
  </w:num>
  <w:num w:numId="18">
    <w:abstractNumId w:val="21"/>
  </w:num>
  <w:num w:numId="19">
    <w:abstractNumId w:val="3"/>
  </w:num>
  <w:num w:numId="20">
    <w:abstractNumId w:val="27"/>
  </w:num>
  <w:num w:numId="21">
    <w:abstractNumId w:val="28"/>
  </w:num>
  <w:num w:numId="22">
    <w:abstractNumId w:val="0"/>
    <w:lvlOverride w:ilvl="0">
      <w:lvl w:ilvl="0">
        <w:start w:val="65535"/>
        <w:numFmt w:val="bullet"/>
        <w:lvlText w:val="&gt;"/>
        <w:legacy w:legacy="1" w:legacySpace="0" w:legacyIndent="270"/>
        <w:lvlJc w:val="left"/>
        <w:rPr>
          <w:rFonts w:ascii="Times New Roman" w:hAnsi="Times New Roman" w:cs="Times New Roman" w:hint="default"/>
        </w:rPr>
      </w:lvl>
    </w:lvlOverride>
  </w:num>
  <w:num w:numId="23">
    <w:abstractNumId w:val="18"/>
  </w:num>
  <w:num w:numId="24">
    <w:abstractNumId w:val="23"/>
  </w:num>
  <w:num w:numId="25">
    <w:abstractNumId w:val="20"/>
  </w:num>
  <w:num w:numId="26">
    <w:abstractNumId w:val="17"/>
  </w:num>
  <w:num w:numId="27">
    <w:abstractNumId w:val="14"/>
  </w:num>
  <w:num w:numId="28">
    <w:abstractNumId w:val="9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doNotHyphenateCap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2053">
      <o:colormenu v:ext="edit" fillcolor="re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PrinterMetrics/>
    <w:doNotSuppressParagraphBorders/>
    <w:footnoteLayoutLikeWW8/>
    <w:shapeLayoutLikeWW8/>
    <w:alignTablesRowByRow/>
    <w:forgetLastTabAlignment/>
    <w:autoSpaceLikeWord95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B58F4"/>
    <w:rsid w:val="00011E82"/>
    <w:rsid w:val="00032438"/>
    <w:rsid w:val="000348EA"/>
    <w:rsid w:val="000420FE"/>
    <w:rsid w:val="00050CAF"/>
    <w:rsid w:val="00060707"/>
    <w:rsid w:val="00061B16"/>
    <w:rsid w:val="00064485"/>
    <w:rsid w:val="0007122A"/>
    <w:rsid w:val="000727D3"/>
    <w:rsid w:val="000760A2"/>
    <w:rsid w:val="0008592D"/>
    <w:rsid w:val="00090171"/>
    <w:rsid w:val="0009082F"/>
    <w:rsid w:val="0009083F"/>
    <w:rsid w:val="000B5A28"/>
    <w:rsid w:val="000C0500"/>
    <w:rsid w:val="000C28C1"/>
    <w:rsid w:val="000D2D63"/>
    <w:rsid w:val="000D3F3B"/>
    <w:rsid w:val="000D75A7"/>
    <w:rsid w:val="000F60D5"/>
    <w:rsid w:val="0010194E"/>
    <w:rsid w:val="00106CC9"/>
    <w:rsid w:val="001124D1"/>
    <w:rsid w:val="00114998"/>
    <w:rsid w:val="0013717C"/>
    <w:rsid w:val="00151248"/>
    <w:rsid w:val="00171378"/>
    <w:rsid w:val="00177614"/>
    <w:rsid w:val="00180812"/>
    <w:rsid w:val="00195957"/>
    <w:rsid w:val="001B4371"/>
    <w:rsid w:val="001C28A2"/>
    <w:rsid w:val="001C3D02"/>
    <w:rsid w:val="001D39EB"/>
    <w:rsid w:val="001D3E9C"/>
    <w:rsid w:val="001D540B"/>
    <w:rsid w:val="001E7FDE"/>
    <w:rsid w:val="00202F0C"/>
    <w:rsid w:val="00220292"/>
    <w:rsid w:val="00230C87"/>
    <w:rsid w:val="00264784"/>
    <w:rsid w:val="00273726"/>
    <w:rsid w:val="00285D7A"/>
    <w:rsid w:val="0028750D"/>
    <w:rsid w:val="00293161"/>
    <w:rsid w:val="00295F33"/>
    <w:rsid w:val="00296CD9"/>
    <w:rsid w:val="00297D61"/>
    <w:rsid w:val="002A733F"/>
    <w:rsid w:val="002C74BE"/>
    <w:rsid w:val="002D4EE0"/>
    <w:rsid w:val="002E7CE3"/>
    <w:rsid w:val="0032027E"/>
    <w:rsid w:val="003304EE"/>
    <w:rsid w:val="00333225"/>
    <w:rsid w:val="00333593"/>
    <w:rsid w:val="003344BC"/>
    <w:rsid w:val="003352E3"/>
    <w:rsid w:val="00354D46"/>
    <w:rsid w:val="00360090"/>
    <w:rsid w:val="00360458"/>
    <w:rsid w:val="003725EA"/>
    <w:rsid w:val="00377049"/>
    <w:rsid w:val="00377B01"/>
    <w:rsid w:val="00382680"/>
    <w:rsid w:val="00385302"/>
    <w:rsid w:val="00386867"/>
    <w:rsid w:val="003B1552"/>
    <w:rsid w:val="003C1197"/>
    <w:rsid w:val="003C5185"/>
    <w:rsid w:val="003E6DD3"/>
    <w:rsid w:val="003F1677"/>
    <w:rsid w:val="00410B29"/>
    <w:rsid w:val="0042016B"/>
    <w:rsid w:val="00446B26"/>
    <w:rsid w:val="00452298"/>
    <w:rsid w:val="0046411C"/>
    <w:rsid w:val="00471261"/>
    <w:rsid w:val="00491137"/>
    <w:rsid w:val="00492772"/>
    <w:rsid w:val="004B1099"/>
    <w:rsid w:val="004E0760"/>
    <w:rsid w:val="004E28F9"/>
    <w:rsid w:val="004E4FBF"/>
    <w:rsid w:val="004E5E0F"/>
    <w:rsid w:val="005004B7"/>
    <w:rsid w:val="00501091"/>
    <w:rsid w:val="00507953"/>
    <w:rsid w:val="005102A0"/>
    <w:rsid w:val="00526C0F"/>
    <w:rsid w:val="00530B13"/>
    <w:rsid w:val="00541E42"/>
    <w:rsid w:val="00560F11"/>
    <w:rsid w:val="00584B28"/>
    <w:rsid w:val="00591F0D"/>
    <w:rsid w:val="00595437"/>
    <w:rsid w:val="005A6486"/>
    <w:rsid w:val="005B33C3"/>
    <w:rsid w:val="005F6E0C"/>
    <w:rsid w:val="00600A48"/>
    <w:rsid w:val="00615544"/>
    <w:rsid w:val="00633AB5"/>
    <w:rsid w:val="006350A4"/>
    <w:rsid w:val="006457A3"/>
    <w:rsid w:val="00651CB2"/>
    <w:rsid w:val="00651D9D"/>
    <w:rsid w:val="00667367"/>
    <w:rsid w:val="00677845"/>
    <w:rsid w:val="006B0065"/>
    <w:rsid w:val="006B22CE"/>
    <w:rsid w:val="006B58F4"/>
    <w:rsid w:val="006D2DB6"/>
    <w:rsid w:val="006F3D91"/>
    <w:rsid w:val="0071009A"/>
    <w:rsid w:val="007127E3"/>
    <w:rsid w:val="00734F21"/>
    <w:rsid w:val="00735FBC"/>
    <w:rsid w:val="00745B60"/>
    <w:rsid w:val="00745BE9"/>
    <w:rsid w:val="00752EF8"/>
    <w:rsid w:val="00765653"/>
    <w:rsid w:val="007744E6"/>
    <w:rsid w:val="00777C09"/>
    <w:rsid w:val="0078731A"/>
    <w:rsid w:val="007A0A08"/>
    <w:rsid w:val="007D0516"/>
    <w:rsid w:val="007F2294"/>
    <w:rsid w:val="008020C6"/>
    <w:rsid w:val="00811E5F"/>
    <w:rsid w:val="0081206C"/>
    <w:rsid w:val="008121D8"/>
    <w:rsid w:val="00823829"/>
    <w:rsid w:val="00833924"/>
    <w:rsid w:val="008518D8"/>
    <w:rsid w:val="0086444C"/>
    <w:rsid w:val="008775A7"/>
    <w:rsid w:val="008854C2"/>
    <w:rsid w:val="0088709D"/>
    <w:rsid w:val="008B6252"/>
    <w:rsid w:val="008B7746"/>
    <w:rsid w:val="008C44F8"/>
    <w:rsid w:val="008D0AF8"/>
    <w:rsid w:val="008E3273"/>
    <w:rsid w:val="008E7E43"/>
    <w:rsid w:val="008E7EDA"/>
    <w:rsid w:val="008F2E22"/>
    <w:rsid w:val="0090625F"/>
    <w:rsid w:val="00910848"/>
    <w:rsid w:val="00910FC6"/>
    <w:rsid w:val="0091592C"/>
    <w:rsid w:val="00923AA7"/>
    <w:rsid w:val="009265D6"/>
    <w:rsid w:val="00942724"/>
    <w:rsid w:val="009651B5"/>
    <w:rsid w:val="00965EBB"/>
    <w:rsid w:val="009763B2"/>
    <w:rsid w:val="00977CBD"/>
    <w:rsid w:val="00982AF9"/>
    <w:rsid w:val="00990147"/>
    <w:rsid w:val="00993657"/>
    <w:rsid w:val="009936BC"/>
    <w:rsid w:val="00997B2C"/>
    <w:rsid w:val="009A63BF"/>
    <w:rsid w:val="009A6542"/>
    <w:rsid w:val="009C3F93"/>
    <w:rsid w:val="009D1898"/>
    <w:rsid w:val="009D38C2"/>
    <w:rsid w:val="009D5DEC"/>
    <w:rsid w:val="009D7BFE"/>
    <w:rsid w:val="009F65A5"/>
    <w:rsid w:val="009F6DDA"/>
    <w:rsid w:val="00A015F4"/>
    <w:rsid w:val="00A111A9"/>
    <w:rsid w:val="00A12A20"/>
    <w:rsid w:val="00A26A68"/>
    <w:rsid w:val="00A27F12"/>
    <w:rsid w:val="00A30CF4"/>
    <w:rsid w:val="00A5688B"/>
    <w:rsid w:val="00A60222"/>
    <w:rsid w:val="00A61810"/>
    <w:rsid w:val="00A6516B"/>
    <w:rsid w:val="00A72B44"/>
    <w:rsid w:val="00A73989"/>
    <w:rsid w:val="00A75CFC"/>
    <w:rsid w:val="00A8395A"/>
    <w:rsid w:val="00A859F7"/>
    <w:rsid w:val="00A906E0"/>
    <w:rsid w:val="00A93104"/>
    <w:rsid w:val="00AA3087"/>
    <w:rsid w:val="00AB0A7C"/>
    <w:rsid w:val="00AB230F"/>
    <w:rsid w:val="00AE2398"/>
    <w:rsid w:val="00B01B2B"/>
    <w:rsid w:val="00B044BF"/>
    <w:rsid w:val="00B04AF3"/>
    <w:rsid w:val="00B1053D"/>
    <w:rsid w:val="00B27858"/>
    <w:rsid w:val="00B30ABD"/>
    <w:rsid w:val="00B349C1"/>
    <w:rsid w:val="00B54EE8"/>
    <w:rsid w:val="00B7034B"/>
    <w:rsid w:val="00BA105B"/>
    <w:rsid w:val="00BA469B"/>
    <w:rsid w:val="00BD5EEB"/>
    <w:rsid w:val="00BD7283"/>
    <w:rsid w:val="00BE24C1"/>
    <w:rsid w:val="00BF018D"/>
    <w:rsid w:val="00BF265A"/>
    <w:rsid w:val="00BF2D90"/>
    <w:rsid w:val="00C15246"/>
    <w:rsid w:val="00C161AE"/>
    <w:rsid w:val="00C21B50"/>
    <w:rsid w:val="00C26255"/>
    <w:rsid w:val="00C31677"/>
    <w:rsid w:val="00C40B59"/>
    <w:rsid w:val="00C52941"/>
    <w:rsid w:val="00C52D2E"/>
    <w:rsid w:val="00C5436F"/>
    <w:rsid w:val="00C60668"/>
    <w:rsid w:val="00C7473A"/>
    <w:rsid w:val="00C777A4"/>
    <w:rsid w:val="00C80CAB"/>
    <w:rsid w:val="00C8319F"/>
    <w:rsid w:val="00C8456C"/>
    <w:rsid w:val="00C906D9"/>
    <w:rsid w:val="00C93886"/>
    <w:rsid w:val="00C96274"/>
    <w:rsid w:val="00CA0F9C"/>
    <w:rsid w:val="00CB0A3B"/>
    <w:rsid w:val="00CC04AD"/>
    <w:rsid w:val="00CC2DA8"/>
    <w:rsid w:val="00CC6631"/>
    <w:rsid w:val="00CC7488"/>
    <w:rsid w:val="00CD2E29"/>
    <w:rsid w:val="00CD6772"/>
    <w:rsid w:val="00CF3573"/>
    <w:rsid w:val="00D0236E"/>
    <w:rsid w:val="00D10EBE"/>
    <w:rsid w:val="00D45135"/>
    <w:rsid w:val="00D558B7"/>
    <w:rsid w:val="00D718C9"/>
    <w:rsid w:val="00D75B20"/>
    <w:rsid w:val="00D80DAD"/>
    <w:rsid w:val="00DA0CC8"/>
    <w:rsid w:val="00DA593F"/>
    <w:rsid w:val="00DB03AE"/>
    <w:rsid w:val="00DB5891"/>
    <w:rsid w:val="00DC2EF7"/>
    <w:rsid w:val="00DD022F"/>
    <w:rsid w:val="00DE14C7"/>
    <w:rsid w:val="00DE1B3E"/>
    <w:rsid w:val="00DE4563"/>
    <w:rsid w:val="00DF2AC1"/>
    <w:rsid w:val="00DF6082"/>
    <w:rsid w:val="00DF7E03"/>
    <w:rsid w:val="00E21B74"/>
    <w:rsid w:val="00E4099D"/>
    <w:rsid w:val="00E47F23"/>
    <w:rsid w:val="00E5187B"/>
    <w:rsid w:val="00E53D2C"/>
    <w:rsid w:val="00E662F3"/>
    <w:rsid w:val="00E77F25"/>
    <w:rsid w:val="00E930EA"/>
    <w:rsid w:val="00E95CB5"/>
    <w:rsid w:val="00EA2A8F"/>
    <w:rsid w:val="00EA772B"/>
    <w:rsid w:val="00EB5F77"/>
    <w:rsid w:val="00EB7760"/>
    <w:rsid w:val="00EE05C0"/>
    <w:rsid w:val="00EE0FC1"/>
    <w:rsid w:val="00EE478B"/>
    <w:rsid w:val="00EE4BE9"/>
    <w:rsid w:val="00F003CC"/>
    <w:rsid w:val="00F170D1"/>
    <w:rsid w:val="00F204FF"/>
    <w:rsid w:val="00F20F9E"/>
    <w:rsid w:val="00F241A2"/>
    <w:rsid w:val="00F330CB"/>
    <w:rsid w:val="00F402D0"/>
    <w:rsid w:val="00F53F34"/>
    <w:rsid w:val="00F553AC"/>
    <w:rsid w:val="00F64243"/>
    <w:rsid w:val="00F7250A"/>
    <w:rsid w:val="00F734D7"/>
    <w:rsid w:val="00F77737"/>
    <w:rsid w:val="00F96BFC"/>
    <w:rsid w:val="00FA259B"/>
    <w:rsid w:val="00FA4286"/>
    <w:rsid w:val="00FB465F"/>
    <w:rsid w:val="00FB7C1D"/>
    <w:rsid w:val="00FC1D32"/>
    <w:rsid w:val="00FC3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53">
      <o:colormenu v:ext="edit" fill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qFormat/>
    <w:rsid w:val="00BD5EEB"/>
    <w:pPr>
      <w:overflowPunct w:val="0"/>
      <w:autoSpaceDE w:val="0"/>
      <w:autoSpaceDN w:val="0"/>
      <w:adjustRightInd w:val="0"/>
      <w:textAlignment w:val="baseline"/>
    </w:pPr>
    <w:rPr>
      <w:rFonts w:ascii="Arial" w:hAnsi="Arial"/>
    </w:rPr>
  </w:style>
  <w:style w:type="paragraph" w:styleId="Nadpis1">
    <w:name w:val="heading 1"/>
    <w:basedOn w:val="Normln"/>
    <w:next w:val="Normln"/>
    <w:qFormat/>
    <w:rsid w:val="00264784"/>
    <w:pPr>
      <w:keepNext/>
      <w:spacing w:before="240" w:after="60"/>
      <w:outlineLvl w:val="0"/>
    </w:pPr>
    <w:rPr>
      <w:b/>
      <w:kern w:val="32"/>
      <w:sz w:val="28"/>
    </w:rPr>
  </w:style>
  <w:style w:type="paragraph" w:styleId="Nadpis2">
    <w:name w:val="heading 2"/>
    <w:basedOn w:val="Normln"/>
    <w:next w:val="Normln"/>
    <w:qFormat/>
    <w:rsid w:val="00264784"/>
    <w:pPr>
      <w:keepNext/>
      <w:spacing w:before="240" w:after="60"/>
      <w:outlineLvl w:val="1"/>
    </w:pPr>
    <w:rPr>
      <w:b/>
      <w:i/>
      <w:sz w:val="28"/>
    </w:rPr>
  </w:style>
  <w:style w:type="paragraph" w:styleId="Nadpis3">
    <w:name w:val="heading 3"/>
    <w:basedOn w:val="Normln"/>
    <w:next w:val="Normln"/>
    <w:qFormat/>
    <w:rsid w:val="00264784"/>
    <w:pPr>
      <w:keepNext/>
      <w:spacing w:before="240" w:after="60"/>
      <w:outlineLvl w:val="2"/>
    </w:pPr>
    <w:rPr>
      <w:b/>
      <w:sz w:val="26"/>
    </w:rPr>
  </w:style>
  <w:style w:type="paragraph" w:styleId="Nadpis4">
    <w:name w:val="heading 4"/>
    <w:basedOn w:val="Normln"/>
    <w:next w:val="Normln"/>
    <w:qFormat/>
    <w:rsid w:val="00264784"/>
    <w:pPr>
      <w:keepNext/>
      <w:jc w:val="center"/>
      <w:outlineLvl w:val="3"/>
    </w:pPr>
    <w:rPr>
      <w:b/>
      <w:bCs/>
      <w:sz w:val="24"/>
      <w:u w:val="single"/>
    </w:rPr>
  </w:style>
  <w:style w:type="paragraph" w:styleId="Nadpis5">
    <w:name w:val="heading 5"/>
    <w:basedOn w:val="Normln"/>
    <w:next w:val="Normln"/>
    <w:qFormat/>
    <w:rsid w:val="00264784"/>
    <w:pPr>
      <w:spacing w:before="240" w:after="60"/>
      <w:outlineLvl w:val="4"/>
    </w:pPr>
    <w:rPr>
      <w:b/>
      <w:i/>
      <w:sz w:val="26"/>
    </w:rPr>
  </w:style>
  <w:style w:type="paragraph" w:styleId="Nadpis6">
    <w:name w:val="heading 6"/>
    <w:basedOn w:val="Normln"/>
    <w:next w:val="Normln"/>
    <w:qFormat/>
    <w:rsid w:val="00264784"/>
    <w:pPr>
      <w:keepNext/>
      <w:overflowPunct/>
      <w:autoSpaceDE/>
      <w:autoSpaceDN/>
      <w:adjustRightInd/>
      <w:textAlignment w:val="auto"/>
      <w:outlineLvl w:val="5"/>
    </w:pPr>
    <w:rPr>
      <w:rFonts w:ascii="Times New Roman" w:hAnsi="Times New Roman"/>
      <w:b/>
      <w:sz w:val="32"/>
      <w:szCs w:val="24"/>
    </w:rPr>
  </w:style>
  <w:style w:type="paragraph" w:styleId="Nadpis7">
    <w:name w:val="heading 7"/>
    <w:basedOn w:val="Normln"/>
    <w:next w:val="Normln"/>
    <w:qFormat/>
    <w:rsid w:val="00264784"/>
    <w:pPr>
      <w:keepNext/>
      <w:outlineLvl w:val="6"/>
    </w:pPr>
    <w:rPr>
      <w:b/>
      <w:bCs/>
      <w:color w:val="339966"/>
    </w:rPr>
  </w:style>
  <w:style w:type="paragraph" w:styleId="Nadpis8">
    <w:name w:val="heading 8"/>
    <w:basedOn w:val="Normln"/>
    <w:next w:val="Normln"/>
    <w:qFormat/>
    <w:rsid w:val="00264784"/>
    <w:pPr>
      <w:keepNext/>
      <w:jc w:val="center"/>
      <w:outlineLvl w:val="7"/>
    </w:pPr>
    <w:rPr>
      <w:b/>
      <w:bCs/>
      <w:color w:val="FF000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rsid w:val="00264784"/>
    <w:pPr>
      <w:tabs>
        <w:tab w:val="center" w:pos="4536"/>
        <w:tab w:val="right" w:pos="9072"/>
      </w:tabs>
    </w:pPr>
    <w:rPr>
      <w:sz w:val="16"/>
    </w:rPr>
  </w:style>
  <w:style w:type="paragraph" w:styleId="Zkladntext">
    <w:name w:val="Body Text"/>
    <w:basedOn w:val="Normln"/>
    <w:rsid w:val="00264784"/>
    <w:pPr>
      <w:spacing w:before="40"/>
      <w:jc w:val="both"/>
    </w:pPr>
  </w:style>
  <w:style w:type="paragraph" w:styleId="Zpat">
    <w:name w:val="footer"/>
    <w:basedOn w:val="Normln"/>
    <w:rsid w:val="00264784"/>
    <w:pPr>
      <w:tabs>
        <w:tab w:val="center" w:pos="4536"/>
        <w:tab w:val="right" w:pos="9072"/>
      </w:tabs>
    </w:pPr>
    <w:rPr>
      <w:sz w:val="16"/>
    </w:rPr>
  </w:style>
  <w:style w:type="character" w:styleId="slostrnky">
    <w:name w:val="page number"/>
    <w:basedOn w:val="Standardnpsmoodstavce"/>
    <w:rsid w:val="00264784"/>
  </w:style>
  <w:style w:type="paragraph" w:customStyle="1" w:styleId="Tit1">
    <w:name w:val="Tit1"/>
    <w:basedOn w:val="Normln"/>
    <w:rsid w:val="00264784"/>
    <w:pPr>
      <w:tabs>
        <w:tab w:val="center" w:pos="4820"/>
      </w:tabs>
      <w:spacing w:before="4000" w:after="600"/>
      <w:jc w:val="center"/>
    </w:pPr>
    <w:rPr>
      <w:b/>
      <w:sz w:val="24"/>
    </w:rPr>
  </w:style>
  <w:style w:type="paragraph" w:customStyle="1" w:styleId="Tit2">
    <w:name w:val="Tit2"/>
    <w:basedOn w:val="Tit1"/>
    <w:rsid w:val="00264784"/>
    <w:pPr>
      <w:spacing w:before="0" w:after="4000"/>
    </w:pPr>
    <w:rPr>
      <w:sz w:val="28"/>
    </w:rPr>
  </w:style>
  <w:style w:type="paragraph" w:styleId="Rejstk1">
    <w:name w:val="index 1"/>
    <w:basedOn w:val="Normln"/>
    <w:next w:val="Normln"/>
    <w:semiHidden/>
    <w:rsid w:val="00264784"/>
    <w:pPr>
      <w:tabs>
        <w:tab w:val="left" w:pos="2268"/>
      </w:tabs>
      <w:ind w:left="200" w:hanging="200"/>
    </w:pPr>
  </w:style>
  <w:style w:type="paragraph" w:customStyle="1" w:styleId="Rozvrendokumentu1">
    <w:name w:val="Rozvržení dokumentu1"/>
    <w:basedOn w:val="Normln"/>
    <w:rsid w:val="00264784"/>
    <w:pPr>
      <w:shd w:val="clear" w:color="auto" w:fill="000080"/>
    </w:pPr>
    <w:rPr>
      <w:rFonts w:ascii="Tahoma" w:hAnsi="Tahoma"/>
    </w:rPr>
  </w:style>
  <w:style w:type="paragraph" w:customStyle="1" w:styleId="Parametry">
    <w:name w:val="Parametry"/>
    <w:basedOn w:val="Normln"/>
    <w:rsid w:val="00264784"/>
    <w:pPr>
      <w:tabs>
        <w:tab w:val="left" w:leader="dot" w:pos="6804"/>
      </w:tabs>
    </w:pPr>
  </w:style>
  <w:style w:type="paragraph" w:customStyle="1" w:styleId="Poloha">
    <w:name w:val="Poíloha"/>
    <w:basedOn w:val="Rejstk1"/>
    <w:next w:val="Normln"/>
    <w:rsid w:val="00264784"/>
    <w:rPr>
      <w:color w:val="0000FF"/>
    </w:rPr>
  </w:style>
  <w:style w:type="paragraph" w:styleId="Obsah1">
    <w:name w:val="toc 1"/>
    <w:basedOn w:val="Normln"/>
    <w:next w:val="Normln"/>
    <w:semiHidden/>
    <w:rsid w:val="00264784"/>
  </w:style>
  <w:style w:type="paragraph" w:styleId="Obsah2">
    <w:name w:val="toc 2"/>
    <w:basedOn w:val="Normln"/>
    <w:next w:val="Normln"/>
    <w:semiHidden/>
    <w:rsid w:val="00264784"/>
    <w:pPr>
      <w:ind w:left="200"/>
    </w:pPr>
  </w:style>
  <w:style w:type="paragraph" w:styleId="Obsah3">
    <w:name w:val="toc 3"/>
    <w:basedOn w:val="Normln"/>
    <w:next w:val="Normln"/>
    <w:semiHidden/>
    <w:rsid w:val="00264784"/>
    <w:pPr>
      <w:ind w:left="400"/>
    </w:pPr>
  </w:style>
  <w:style w:type="paragraph" w:styleId="Obsah4">
    <w:name w:val="toc 4"/>
    <w:basedOn w:val="Normln"/>
    <w:next w:val="Normln"/>
    <w:semiHidden/>
    <w:rsid w:val="00264784"/>
    <w:pPr>
      <w:ind w:left="600"/>
    </w:pPr>
  </w:style>
  <w:style w:type="paragraph" w:styleId="Obsah5">
    <w:name w:val="toc 5"/>
    <w:basedOn w:val="Normln"/>
    <w:next w:val="Normln"/>
    <w:semiHidden/>
    <w:rsid w:val="00264784"/>
    <w:pPr>
      <w:ind w:left="800"/>
    </w:pPr>
  </w:style>
  <w:style w:type="paragraph" w:styleId="Obsah6">
    <w:name w:val="toc 6"/>
    <w:basedOn w:val="Normln"/>
    <w:next w:val="Normln"/>
    <w:semiHidden/>
    <w:rsid w:val="00264784"/>
    <w:pPr>
      <w:ind w:left="1000"/>
    </w:pPr>
  </w:style>
  <w:style w:type="paragraph" w:styleId="Obsah7">
    <w:name w:val="toc 7"/>
    <w:basedOn w:val="Normln"/>
    <w:next w:val="Normln"/>
    <w:semiHidden/>
    <w:rsid w:val="00264784"/>
    <w:pPr>
      <w:ind w:left="1200"/>
    </w:pPr>
  </w:style>
  <w:style w:type="paragraph" w:styleId="Obsah8">
    <w:name w:val="toc 8"/>
    <w:basedOn w:val="Normln"/>
    <w:next w:val="Normln"/>
    <w:semiHidden/>
    <w:rsid w:val="00264784"/>
    <w:pPr>
      <w:ind w:left="1400"/>
    </w:pPr>
  </w:style>
  <w:style w:type="paragraph" w:styleId="Obsah9">
    <w:name w:val="toc 9"/>
    <w:basedOn w:val="Normln"/>
    <w:next w:val="Normln"/>
    <w:semiHidden/>
    <w:rsid w:val="00264784"/>
    <w:pPr>
      <w:ind w:left="1600"/>
    </w:pPr>
  </w:style>
  <w:style w:type="character" w:customStyle="1" w:styleId="Hypertextovodkaz1">
    <w:name w:val="Hypertextový odkaz1"/>
    <w:basedOn w:val="Standardnpsmoodstavce"/>
    <w:rsid w:val="00264784"/>
    <w:rPr>
      <w:color w:val="0000FF"/>
      <w:u w:val="single"/>
    </w:rPr>
  </w:style>
  <w:style w:type="paragraph" w:customStyle="1" w:styleId="Rozvrendokumentu2">
    <w:name w:val="Rozvržení dokumentu2"/>
    <w:basedOn w:val="Normln"/>
    <w:rsid w:val="00264784"/>
    <w:pPr>
      <w:shd w:val="clear" w:color="auto" w:fill="000080"/>
    </w:pPr>
    <w:rPr>
      <w:rFonts w:ascii="Tahoma" w:hAnsi="Tahoma"/>
    </w:rPr>
  </w:style>
  <w:style w:type="paragraph" w:customStyle="1" w:styleId="Rozvrendokumentu3">
    <w:name w:val="Rozvržení dokumentu3"/>
    <w:basedOn w:val="Normln"/>
    <w:rsid w:val="00264784"/>
    <w:pPr>
      <w:shd w:val="clear" w:color="auto" w:fill="000080"/>
    </w:pPr>
    <w:rPr>
      <w:rFonts w:ascii="Tahoma" w:hAnsi="Tahoma"/>
    </w:rPr>
  </w:style>
  <w:style w:type="character" w:customStyle="1" w:styleId="Hypertextovodkaz2">
    <w:name w:val="Hypertextový odkaz2"/>
    <w:basedOn w:val="Standardnpsmoodstavce"/>
    <w:rsid w:val="00264784"/>
    <w:rPr>
      <w:color w:val="0000FF"/>
      <w:u w:val="single"/>
    </w:rPr>
  </w:style>
  <w:style w:type="paragraph" w:styleId="Rozloendokumentu">
    <w:name w:val="Document Map"/>
    <w:basedOn w:val="Normln"/>
    <w:semiHidden/>
    <w:rsid w:val="00264784"/>
    <w:pPr>
      <w:shd w:val="clear" w:color="auto" w:fill="000080"/>
    </w:pPr>
    <w:rPr>
      <w:rFonts w:ascii="Tahoma" w:hAnsi="Tahoma" w:cs="Tahoma"/>
    </w:rPr>
  </w:style>
  <w:style w:type="character" w:styleId="Hypertextovodkaz">
    <w:name w:val="Hyperlink"/>
    <w:basedOn w:val="Standardnpsmoodstavce"/>
    <w:rsid w:val="00264784"/>
    <w:rPr>
      <w:color w:val="0000FF"/>
      <w:u w:val="single"/>
    </w:rPr>
  </w:style>
  <w:style w:type="character" w:styleId="Sledovanodkaz">
    <w:name w:val="FollowedHyperlink"/>
    <w:basedOn w:val="Standardnpsmoodstavce"/>
    <w:rsid w:val="00264784"/>
    <w:rPr>
      <w:color w:val="800080"/>
      <w:u w:val="single"/>
    </w:rPr>
  </w:style>
  <w:style w:type="paragraph" w:styleId="Zkladntextodsazen">
    <w:name w:val="Body Text Indent"/>
    <w:basedOn w:val="Normln"/>
    <w:rsid w:val="00230C87"/>
    <w:pPr>
      <w:spacing w:after="120"/>
      <w:ind w:left="283"/>
    </w:pPr>
  </w:style>
  <w:style w:type="paragraph" w:styleId="Podpis">
    <w:name w:val="Signature"/>
    <w:basedOn w:val="Normln"/>
    <w:rsid w:val="00745BE9"/>
    <w:pPr>
      <w:overflowPunct/>
      <w:autoSpaceDE/>
      <w:autoSpaceDN/>
      <w:adjustRightInd/>
      <w:textAlignment w:val="auto"/>
    </w:pPr>
    <w:rPr>
      <w:rFonts w:ascii="TopazFEF" w:hAnsi="TopazFEF"/>
      <w:sz w:val="24"/>
      <w:lang w:val="sv-SE"/>
    </w:rPr>
  </w:style>
  <w:style w:type="character" w:customStyle="1" w:styleId="platne1">
    <w:name w:val="platne1"/>
    <w:basedOn w:val="Standardnpsmoodstavce"/>
    <w:rsid w:val="00DF2AC1"/>
    <w:rPr>
      <w:w w:val="120"/>
    </w:rPr>
  </w:style>
  <w:style w:type="character" w:styleId="Siln">
    <w:name w:val="Strong"/>
    <w:basedOn w:val="Standardnpsmoodstavce"/>
    <w:qFormat/>
    <w:rsid w:val="00DF2AC1"/>
    <w:rPr>
      <w:b/>
      <w:bCs/>
    </w:rPr>
  </w:style>
  <w:style w:type="paragraph" w:styleId="Normlnweb">
    <w:name w:val="Normal (Web)"/>
    <w:basedOn w:val="Normln"/>
    <w:rsid w:val="00965EBB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Times New Roman" w:hAnsi="Times New Roman"/>
      <w:sz w:val="24"/>
      <w:szCs w:val="24"/>
    </w:rPr>
  </w:style>
  <w:style w:type="paragraph" w:styleId="Zkladntext2">
    <w:name w:val="Body Text 2"/>
    <w:basedOn w:val="Normln"/>
    <w:rsid w:val="00F53F34"/>
    <w:pPr>
      <w:overflowPunct/>
      <w:autoSpaceDE/>
      <w:autoSpaceDN/>
      <w:adjustRightInd/>
      <w:jc w:val="center"/>
      <w:textAlignment w:val="auto"/>
    </w:pPr>
    <w:rPr>
      <w:rFonts w:ascii="Times New Roman" w:hAnsi="Times New Roman"/>
      <w:color w:val="0000FF"/>
      <w:sz w:val="24"/>
      <w:szCs w:val="24"/>
    </w:rPr>
  </w:style>
  <w:style w:type="paragraph" w:customStyle="1" w:styleId="H4">
    <w:name w:val="H4"/>
    <w:basedOn w:val="Normln"/>
    <w:next w:val="Normln"/>
    <w:rsid w:val="00F77737"/>
    <w:pPr>
      <w:keepNext/>
      <w:overflowPunct/>
      <w:autoSpaceDE/>
      <w:autoSpaceDN/>
      <w:adjustRightInd/>
      <w:spacing w:before="100" w:after="100"/>
      <w:textAlignment w:val="auto"/>
      <w:outlineLvl w:val="4"/>
    </w:pPr>
    <w:rPr>
      <w:rFonts w:ascii="Times New Roman" w:hAnsi="Times New Roman"/>
      <w:b/>
      <w:snapToGrid w:val="0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90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FFFFFF"/>
          </w:divBdr>
        </w:div>
      </w:divsChild>
    </w:div>
    <w:div w:id="2799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9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FFFFFF"/>
          </w:divBdr>
        </w:div>
      </w:divsChild>
    </w:div>
    <w:div w:id="16044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FFFFFF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KING\&#352;ablony\IZ.dot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IZ.dot</Template>
  <TotalTime>8</TotalTime>
  <Pages>4</Pages>
  <Words>627</Words>
  <Characters>3701</Characters>
  <Application>Microsoft Office Word</Application>
  <DocSecurity>0</DocSecurity>
  <Lines>30</Lines>
  <Paragraphs>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Technické</vt:lpstr>
    </vt:vector>
  </TitlesOfParts>
  <Company>PT</Company>
  <LinksUpToDate>false</LinksUpToDate>
  <CharactersWithSpaces>4320</CharactersWithSpaces>
  <SharedDoc>false</SharedDoc>
  <HyperlinkBase>Technické</HyperlinkBase>
  <HLinks>
    <vt:vector size="66" baseType="variant">
      <vt:variant>
        <vt:i4>1048639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_Toc151963982</vt:lpwstr>
      </vt:variant>
      <vt:variant>
        <vt:i4>1048639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_Toc151963981</vt:lpwstr>
      </vt:variant>
      <vt:variant>
        <vt:i4>1048639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_Toc151963980</vt:lpwstr>
      </vt:variant>
      <vt:variant>
        <vt:i4>2031679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_Toc151963979</vt:lpwstr>
      </vt:variant>
      <vt:variant>
        <vt:i4>2031679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_Toc151963978</vt:lpwstr>
      </vt:variant>
      <vt:variant>
        <vt:i4>2031679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_Toc151963977</vt:lpwstr>
      </vt:variant>
      <vt:variant>
        <vt:i4>2031679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_Toc151963976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_Toc151963975</vt:lpwstr>
      </vt:variant>
      <vt:variant>
        <vt:i4>2031679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_Toc151963974</vt:lpwstr>
      </vt:variant>
      <vt:variant>
        <vt:i4>3801103</vt:i4>
      </vt:variant>
      <vt:variant>
        <vt:i4>-1</vt:i4>
      </vt:variant>
      <vt:variant>
        <vt:i4>1110</vt:i4>
      </vt:variant>
      <vt:variant>
        <vt:i4>1</vt:i4>
      </vt:variant>
      <vt:variant>
        <vt:lpwstr>http://web.pltep.cz:81/img/logo_ISO14001.gif</vt:lpwstr>
      </vt:variant>
      <vt:variant>
        <vt:lpwstr/>
      </vt:variant>
      <vt:variant>
        <vt:i4>4522026</vt:i4>
      </vt:variant>
      <vt:variant>
        <vt:i4>-1</vt:i4>
      </vt:variant>
      <vt:variant>
        <vt:i4>1111</vt:i4>
      </vt:variant>
      <vt:variant>
        <vt:i4>1</vt:i4>
      </vt:variant>
      <vt:variant>
        <vt:lpwstr>http://web.pltep.cz:81/img/logo_ISO9001.gif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Technické</dc:title>
  <dc:subject/>
  <dc:creator>Ing. Král Jiří</dc:creator>
  <cp:keywords/>
  <cp:lastModifiedBy>Král Jiří, Ing.</cp:lastModifiedBy>
  <cp:revision>5</cp:revision>
  <cp:lastPrinted>2007-08-17T08:39:00Z</cp:lastPrinted>
  <dcterms:created xsi:type="dcterms:W3CDTF">2011-11-28T19:52:00Z</dcterms:created>
  <dcterms:modified xsi:type="dcterms:W3CDTF">2015-11-18T05:34:00Z</dcterms:modified>
</cp:coreProperties>
</file>