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4A239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636E1728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117B4D26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424B68B2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203ACD" w14:textId="77777777" w:rsidR="004C18D2" w:rsidRDefault="004C18D2" w:rsidP="004C18D2">
      <w:pPr>
        <w:rPr>
          <w:sz w:val="20"/>
          <w:szCs w:val="20"/>
        </w:rPr>
      </w:pPr>
    </w:p>
    <w:p w14:paraId="6B7C98FF" w14:textId="77777777" w:rsidR="004C18D2" w:rsidRDefault="004C18D2" w:rsidP="004C18D2">
      <w:pPr>
        <w:rPr>
          <w:sz w:val="20"/>
          <w:szCs w:val="20"/>
        </w:rPr>
      </w:pPr>
    </w:p>
    <w:p w14:paraId="26065644" w14:textId="77777777" w:rsidR="004C18D2" w:rsidRPr="00F35416" w:rsidRDefault="004C18D2" w:rsidP="004C18D2">
      <w:pPr>
        <w:rPr>
          <w:sz w:val="14"/>
          <w:szCs w:val="14"/>
        </w:rPr>
      </w:pPr>
    </w:p>
    <w:p w14:paraId="5C282A45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0BEA826B" w14:textId="77777777" w:rsidR="004C18D2" w:rsidRPr="004C18D2" w:rsidRDefault="00DC70C8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VP, Software Engineering — Platform</w:t>
      </w:r>
    </w:p>
    <w:p w14:paraId="3E9A052F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35C5AC66" w14:textId="77777777" w:rsidR="004C18D2" w:rsidRPr="00B43059" w:rsidRDefault="00DC70C8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Platform Engineering | Agentic AI | Enterprise SaaS at Scale</w:t>
      </w:r>
    </w:p>
    <w:p w14:paraId="7B73941A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1C059B7D" w14:textId="77777777" w:rsidR="0043354F" w:rsidRDefault="00DC70C8" w:rsidP="00583C1F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>Hands-on engineering executive with 20 years building platform organizations and the shared services, data systems, and developer experience that scale them. Founded and scaled a cross-functional org from 8 to 40+ engineers, stood up a paved-road operating model that cut speed-to-market 35%, and delivered a revenue-critical platform from zero to production in under 90 days, protecting an 8-figure revenue line. Currently building and advising on agentic AI systems—tool management, model evaluation, AI-native development lifecycles, and governance—for enterprise clients. Known for converting repeated engineering needs into well-adopted platform capabilities and connecting platform investment directly to business outcomes.</w:t>
      </w:r>
    </w:p>
    <w:p w14:paraId="1E2ACF6C" w14:textId="77777777" w:rsidR="003C1BCA" w:rsidRPr="00583C1F" w:rsidRDefault="003C1BCA" w:rsidP="00583C1F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55C44198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6B6420DF" w14:textId="77777777" w:rsidR="00DC70C8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7B4E0584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Agentic AI Delivery: Lead hands-on agentic AI engineering and advisory for enterprise clients—building tool-management, model-interaction, and workflow-automation systems with clear evaluation and guardrails.</w:t>
            </w:r>
          </w:p>
          <w:p w14:paraId="7B36988D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Platform Under Pressure: Delivered a revenue-critical demand-side platform from zero to production in under 90 days on AWS, protecting an 8-figure revenue line without compromising security or reliability.</w:t>
            </w:r>
          </w:p>
          <w:p w14:paraId="7887664F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Org Scaling: Scaled a platform/shared-services engineering org from 8 to 40+ engineers across 5 cross-functional teams, supporting 100+ digital properties serving millions of users.</w:t>
            </w:r>
          </w:p>
          <w:p w14:paraId="7D6CE619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Paved-Road Model: Established a paved-road operating model—automated provisioning and deployment that improved speed-to-market 35% and was adopted across the broader portfolio.</w:t>
            </w:r>
          </w:p>
        </w:tc>
      </w:tr>
    </w:tbl>
    <w:p w14:paraId="65154F70" w14:textId="77777777" w:rsidR="004C18D2" w:rsidRDefault="004C18D2" w:rsidP="00CE5C57"/>
    <w:p w14:paraId="7D95791D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6A545048" w14:textId="77777777" w:rsidR="004C18D2" w:rsidRPr="00F35416" w:rsidRDefault="004C18D2" w:rsidP="004C18D2">
      <w:pPr>
        <w:rPr>
          <w:sz w:val="19"/>
          <w:szCs w:val="19"/>
        </w:rPr>
      </w:pPr>
    </w:p>
    <w:p w14:paraId="3F98D903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77E453FA" w14:textId="77777777" w:rsidTr="00B43059">
        <w:trPr>
          <w:trHeight w:val="936"/>
        </w:trPr>
        <w:tc>
          <w:tcPr>
            <w:tcW w:w="3420" w:type="dxa"/>
          </w:tcPr>
          <w:p w14:paraId="65CA0F6B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Platform Strategy &amp; Roadmap</w:t>
            </w:r>
          </w:p>
          <w:p w14:paraId="13BE7914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Shared Services &amp; Dev Experience</w:t>
            </w:r>
          </w:p>
          <w:p w14:paraId="0D37BBC0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Paved-Road / Internal Tooling</w:t>
            </w:r>
          </w:p>
          <w:p w14:paraId="2E2A732B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Distributed Systems</w:t>
            </w:r>
          </w:p>
          <w:p w14:paraId="5FC25256" w14:textId="102903A5" w:rsidR="004C18D2" w:rsidRPr="00B43059" w:rsidRDefault="00DC70C8" w:rsidP="005654BB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Reliability &amp; Observability</w:t>
            </w:r>
          </w:p>
        </w:tc>
        <w:tc>
          <w:tcPr>
            <w:tcW w:w="3581" w:type="dxa"/>
          </w:tcPr>
          <w:p w14:paraId="3CDD8FEC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CI/CD &amp; DevOps</w:t>
            </w:r>
          </w:p>
          <w:p w14:paraId="1AE7330B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Agentic AI Platforms</w:t>
            </w:r>
          </w:p>
          <w:p w14:paraId="329DEC76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Model Evaluation</w:t>
            </w:r>
          </w:p>
          <w:p w14:paraId="6F853EEF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AI-Native Development</w:t>
            </w:r>
          </w:p>
          <w:p w14:paraId="65CC4F62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AI Governance &amp; Guardrails</w:t>
            </w:r>
          </w:p>
        </w:tc>
        <w:tc>
          <w:tcPr>
            <w:tcW w:w="3501" w:type="dxa"/>
          </w:tcPr>
          <w:p w14:paraId="6A0E467B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Enterprise Integrations</w:t>
            </w:r>
          </w:p>
          <w:p w14:paraId="40B2BB65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Data Pipeline Design</w:t>
            </w:r>
          </w:p>
          <w:p w14:paraId="23CBDBF3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Security &amp; Compliance</w:t>
            </w:r>
          </w:p>
          <w:p w14:paraId="5EC1ACFA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Org Design &amp; Scaling</w:t>
            </w:r>
          </w:p>
          <w:p w14:paraId="4715D966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Executive Communication</w:t>
            </w:r>
          </w:p>
          <w:p w14:paraId="2C41EB15" w14:textId="77777777" w:rsidR="004C18D2" w:rsidRPr="00B43059" w:rsidRDefault="004C18D2" w:rsidP="00B4305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6E76867" w14:textId="68A53CB9" w:rsidR="004C18D2" w:rsidRPr="008D2ACF" w:rsidRDefault="00B43059" w:rsidP="005654BB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</w:t>
      </w:r>
    </w:p>
    <w:p w14:paraId="2DAE75E2" w14:textId="77777777" w:rsidR="005654BB" w:rsidRDefault="005654BB" w:rsidP="0000738F">
      <w:pPr>
        <w:rPr>
          <w:rFonts w:cstheme="minorHAnsi"/>
          <w:sz w:val="20"/>
          <w:szCs w:val="20"/>
        </w:rPr>
      </w:pPr>
    </w:p>
    <w:p w14:paraId="26CAF333" w14:textId="1EC604AF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Dual Logic — Remote | 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52E0AC57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color w:val="000000" w:themeColor="text1"/>
        </w:rPr>
        <w:t>Head of Technology</w:t>
      </w:r>
    </w:p>
    <w:p w14:paraId="10406405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1149C233" w14:textId="77777777" w:rsidR="0043354F" w:rsidRDefault="006E0FE4" w:rsidP="0043354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>Hands-on AI engineering and advisory partnership building automation, workflow, and platform systems for enterprise clients.</w:t>
      </w:r>
    </w:p>
    <w:p w14:paraId="55ABE2B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Build agentic AI and engagement-platform capabilities using AI-assisted engineering—hands-on across development, workflow automation, tool management, and model deployment at the code level.</w:t>
      </w:r>
    </w:p>
    <w:p w14:paraId="3E254532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Advise CTOs and engineering leaders on AI governance, model evaluation, and an AI-native development lifecycle—standardizing agent skills, templates, and security guardrails.</w:t>
      </w:r>
    </w:p>
    <w:p w14:paraId="36DC6A47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lastRenderedPageBreak/>
        <w:t>Designed cohort-based AI enablement for an 800+ person SaaS enterprise, focused on ROI, developer productivity, and adoption.</w:t>
      </w:r>
    </w:p>
    <w:p w14:paraId="40E5FAD6" w14:textId="77777777" w:rsidR="00B97269" w:rsidRPr="00B97269" w:rsidRDefault="00B97269" w:rsidP="00B97269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51D4C3CD" w14:textId="77777777" w:rsidR="00AB1754" w:rsidRDefault="00AB1754"/>
    <w:p w14:paraId="6A686410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Pipeline 360 — Remote | 2025–2026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41D3BCCA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color w:val="000000" w:themeColor="text1"/>
        </w:rPr>
        <w:t>Sr. Vice President, Technology</w:t>
      </w:r>
    </w:p>
    <w:p w14:paraId="72FE5856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228FDBF9" w14:textId="77777777" w:rsidR="0043354F" w:rsidRDefault="006E0FE4" w:rsidP="0043354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>Owned platform strategy and execution across product, engineering, data, IT, security, and compliance for a newly independent, PE-backed, 100% remote org of 100+.</w:t>
      </w:r>
    </w:p>
    <w:p w14:paraId="03F6952F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Delivered a custom demand-side ad-buying/campaign platform on The Trade Desk from zero to production in under 90 days, protecting an 8-figure revenue line.</w:t>
      </w:r>
    </w:p>
    <w:p w14:paraId="25C5E89E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Made architecture and infrastructure decisions across application, data, and infrastructure layers—balancing delivery velocity with long-term resilience and security.</w:t>
      </w:r>
    </w:p>
    <w:p w14:paraId="3479C63F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Matured DevOps, CI/CD, cloud (AWS) optimization, and AI-assisted security and developer tooling to raise productivity and operational resilience.</w:t>
      </w:r>
    </w:p>
    <w:p w14:paraId="3EB7385A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Served as the sole technology voice in PE investor and board diligence, translating platform architecture and risk into capital-allocation decisions.</w:t>
      </w:r>
    </w:p>
    <w:p w14:paraId="15F9A9E4" w14:textId="77777777" w:rsidR="00B97269" w:rsidRPr="00B97269" w:rsidRDefault="00B97269" w:rsidP="00B97269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25F75776" w14:textId="77777777" w:rsidR="00AB1754" w:rsidRDefault="00AB1754"/>
    <w:p w14:paraId="1CE31639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Industry Dive / Informa TechTarget — Washington, DC | 2018–2025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4ED83FB4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color w:val="000000" w:themeColor="text1"/>
        </w:rPr>
        <w:t>VP, Engineering</w:t>
      </w:r>
    </w:p>
    <w:p w14:paraId="5910C2AB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7308F1A2" w14:textId="77777777" w:rsidR="0043354F" w:rsidRDefault="006E0FE4" w:rsidP="0043354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>Founded and scaled the Brand &amp; Content Engineering platform organization through post-acquisition integration.</w:t>
      </w:r>
    </w:p>
    <w:p w14:paraId="392ADA0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Scaled from 1 team (8 engineers) to 5 cross-functional teams (40+ engineers) across multiple time zones, owning shared platform services for 100+ properties used by millions.</w:t>
      </w:r>
    </w:p>
    <w:p w14:paraId="3BFBE47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Built a repeatable paved-road operating model—automated provisioning and deployment cut average time-to-ship 35%; later adopted across the broader portfolio.</w:t>
      </w:r>
    </w:p>
    <w:p w14:paraId="497958F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Shipped an AI-driven lead-qualification system into the core product, automating scoring and reducing manual qualification effort.</w:t>
      </w:r>
    </w:p>
    <w:p w14:paraId="4F57C9FC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Drove platform observability and reliability: CI/CD maturity, incident management, and automated workflows that improved uptime and developer experience.</w:t>
      </w:r>
    </w:p>
    <w:p w14:paraId="75ECADD9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Built the Product Management function from zero and introduced career frameworks and structured feedback, improving retention 15%.</w:t>
      </w:r>
    </w:p>
    <w:p w14:paraId="13D64DDA" w14:textId="77777777" w:rsidR="00B97269" w:rsidRPr="00B97269" w:rsidRDefault="00B97269" w:rsidP="00B97269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1F756CF4" w14:textId="77777777" w:rsidR="00AB1754" w:rsidRDefault="00AB1754"/>
    <w:p w14:paraId="76E18E6D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Phone2Action — Arlington, VA | 2016–2017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4621D7DE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color w:val="000000" w:themeColor="text1"/>
        </w:rPr>
        <w:t>VP, Engineering</w:t>
      </w:r>
    </w:p>
    <w:p w14:paraId="1B634B9F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4B58E2C9" w14:textId="77777777" w:rsidR="0043354F" w:rsidRDefault="006E0FE4" w:rsidP="0043354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>Led engineering through a Series-A growth stage, bringing planning and delivery structure to a fast-scaling team.</w:t>
      </w:r>
    </w:p>
    <w:p w14:paraId="2C01128F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Stabilized a Series-A engineering org, achieving consistent sprint predictability within 60 days by restructuring planning cadence and clarifying decision rights.</w:t>
      </w:r>
    </w:p>
    <w:p w14:paraId="4031D41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color w:val="000000" w:themeColor="text1"/>
        </w:rPr>
        <w:t>Doubled the engineering team while maintaining release quality across web and mobile-responsive experiences.</w:t>
      </w:r>
    </w:p>
    <w:p w14:paraId="52A3200B" w14:textId="77777777" w:rsidR="00B97269" w:rsidRPr="00B97269" w:rsidRDefault="00B97269" w:rsidP="00B97269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57113916" w14:textId="77777777" w:rsidR="00AB1754" w:rsidRDefault="00AB1754"/>
    <w:p w14:paraId="4AC7DAD5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7022EF0C" w14:textId="77777777" w:rsidR="0000738F" w:rsidRDefault="0000738F" w:rsidP="0000738F">
      <w:pPr>
        <w:rPr>
          <w:sz w:val="20"/>
          <w:szCs w:val="20"/>
        </w:rPr>
      </w:pPr>
    </w:p>
    <w:p w14:paraId="07399F1E" w14:textId="77777777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 –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4899E9D6" w14:textId="77777777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Member, Entrepreneurship Institute</w:t>
      </w:r>
    </w:p>
    <w:p w14:paraId="53AC8976" w14:textId="77777777" w:rsidR="001D4A90" w:rsidRDefault="001D4A90" w:rsidP="0000738F">
      <w:pPr>
        <w:rPr>
          <w:sz w:val="20"/>
          <w:szCs w:val="20"/>
        </w:rPr>
      </w:pPr>
    </w:p>
    <w:p w14:paraId="1D226217" w14:textId="77777777" w:rsidR="00FD5A96" w:rsidRPr="00FD5A96" w:rsidRDefault="00FD5A96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AI Fundamentals </w:t>
      </w:r>
      <w:r>
        <w:rPr>
          <w:bCs/>
          <w:sz w:val="20"/>
          <w:szCs w:val="20"/>
        </w:rPr>
        <w:t>| Masterclass</w:t>
      </w:r>
    </w:p>
    <w:p w14:paraId="4B19C740" w14:textId="77777777" w:rsidR="00FD5A96" w:rsidRDefault="00FD5A96" w:rsidP="0000738F">
      <w:pPr>
        <w:rPr>
          <w:b/>
          <w:sz w:val="20"/>
          <w:szCs w:val="20"/>
        </w:rPr>
      </w:pPr>
    </w:p>
    <w:p w14:paraId="36FDB340" w14:textId="77777777" w:rsidR="00763668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3DD25F4A" w14:textId="77777777" w:rsidR="00836E7D" w:rsidRDefault="00836E7D" w:rsidP="0000738F">
      <w:pPr>
        <w:rPr>
          <w:bCs/>
          <w:sz w:val="20"/>
          <w:szCs w:val="20"/>
        </w:rPr>
      </w:pPr>
    </w:p>
    <w:p w14:paraId="4A9E66D5" w14:textId="77777777" w:rsidR="0042051D" w:rsidRDefault="00836E7D" w:rsidP="0000738F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39DBE820" w14:textId="77777777" w:rsidR="003D4542" w:rsidRDefault="003D4542" w:rsidP="0000738F">
      <w:pPr>
        <w:rPr>
          <w:bCs/>
          <w:sz w:val="20"/>
          <w:szCs w:val="20"/>
        </w:rPr>
      </w:pPr>
    </w:p>
    <w:p w14:paraId="4464D8EF" w14:textId="77777777" w:rsidR="003D4542" w:rsidRPr="00836E7D" w:rsidRDefault="003D4542" w:rsidP="003D4542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6BE32356" w14:textId="77777777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03CF8445" w14:textId="77777777" w:rsidR="003D4542" w:rsidRPr="00836E7D" w:rsidRDefault="0043354F" w:rsidP="0043354F">
      <w:pPr>
        <w:rPr>
          <w:b/>
          <w:sz w:val="20"/>
          <w:szCs w:val="20"/>
        </w:rPr>
      </w:pP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Product &amp; Delivery: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Roadmapping, multi-horizon planning, discovery/delivery rhythms, experimentation, A/B testing, agile delivery, lean portfolio management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Platforms</w:t>
      </w:r>
      <w:r w:rsidRPr="0043354F">
        <w:rPr>
          <w:rFonts w:ascii="Calibri" w:hAnsi="Calibri" w:cs="Calibri"/>
          <w:color w:val="000000"/>
          <w:sz w:val="20"/>
          <w:szCs w:val="20"/>
        </w:rPr>
        <w:t>: Cloud (AWS, GCP), distributed systems, CI/CD, DevOps, observability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AI: </w:t>
      </w:r>
      <w:r w:rsidRPr="0043354F">
        <w:rPr>
          <w:rFonts w:ascii="Calibri" w:hAnsi="Calibri" w:cs="Calibri"/>
          <w:color w:val="000000"/>
          <w:sz w:val="20"/>
          <w:szCs w:val="20"/>
        </w:rPr>
        <w:t>Applied AI strategy, AI-driven product development, prompt engineering, model evaluation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Data: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MySQL, Postgres, </w:t>
      </w:r>
      <w:proofErr w:type="spellStart"/>
      <w:r w:rsidRPr="0043354F"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 w:rsidRPr="0043354F">
        <w:rPr>
          <w:rFonts w:ascii="Calibri" w:hAnsi="Calibri" w:cs="Calibri"/>
          <w:color w:val="000000"/>
          <w:sz w:val="20"/>
          <w:szCs w:val="20"/>
        </w:rPr>
        <w:t xml:space="preserve">, data pipeline design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Security &amp; Compliance: </w:t>
      </w:r>
      <w:r w:rsidRPr="0043354F">
        <w:rPr>
          <w:rFonts w:ascii="Calibri" w:hAnsi="Calibri" w:cs="Calibri"/>
          <w:color w:val="000000"/>
          <w:sz w:val="20"/>
          <w:szCs w:val="20"/>
        </w:rPr>
        <w:t>GDPR, CCPA, enterprise security architecture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F13A08" w14:textId="77777777" w:rsidR="00AA0A1B" w:rsidRDefault="00AA0A1B" w:rsidP="00660B83">
      <w:r>
        <w:separator/>
      </w:r>
    </w:p>
  </w:endnote>
  <w:endnote w:type="continuationSeparator" w:id="0">
    <w:p w14:paraId="5AF35826" w14:textId="77777777" w:rsidR="00AA0A1B" w:rsidRDefault="00AA0A1B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90BC4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92CEE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44750C9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EF2DF33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54AF81" w14:textId="77777777" w:rsidR="00AA0A1B" w:rsidRDefault="00AA0A1B" w:rsidP="00660B83">
      <w:r>
        <w:separator/>
      </w:r>
    </w:p>
  </w:footnote>
  <w:footnote w:type="continuationSeparator" w:id="0">
    <w:p w14:paraId="3F766FE1" w14:textId="77777777" w:rsidR="00AA0A1B" w:rsidRDefault="00AA0A1B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654BB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38BA"/>
    <w:rsid w:val="00AA0A1B"/>
    <w:rsid w:val="00AB1754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2FC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837</Words>
  <Characters>4876</Characters>
  <Application>Microsoft Office Word</Application>
  <DocSecurity>0</DocSecurity>
  <Lines>286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5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