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E4DB7F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8A790FB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4F71DB67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cmmonnat@gmail.com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5DFADFC0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cmmonnat@gmail.com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C54631" w14:textId="77777777" w:rsidR="00BA4E6F" w:rsidRDefault="00BA4E6F">
      <w:pPr>
        <w:spacing w:after="120"/>
      </w:pPr>
    </w:p>
    <w:p w14:paraId="6D22A256" w14:textId="77777777" w:rsidR="00BA4E6F" w:rsidRDefault="00000000">
      <w:pPr>
        <w:spacing w:after="280"/>
      </w:pPr>
      <w:r>
        <w:rPr>
          <w:sz w:val="22"/>
        </w:rPr>
        <w:t>August 14, 2026</w:t>
      </w:r>
    </w:p>
    <w:p w14:paraId="64BAA398" w14:textId="77777777" w:rsidR="00BA4E6F" w:rsidRDefault="00000000">
      <w:pPr>
        <w:spacing w:after="200"/>
      </w:pPr>
      <w:r>
        <w:rPr>
          <w:sz w:val="22"/>
        </w:rPr>
        <w:t>Dear Hiring Team,</w:t>
      </w:r>
    </w:p>
    <w:p w14:paraId="6722DCB4" w14:textId="77777777" w:rsidR="00BA4E6F" w:rsidRDefault="00000000">
      <w:pPr>
        <w:spacing w:after="240"/>
      </w:pPr>
      <w:r>
        <w:rPr>
          <w:sz w:val="22"/>
        </w:rPr>
        <w:t>Your first VP of Engineering has to be one person who owns engineering end to end and is still credible in the code. That is the seat I run. As CTO of an AI consulting practice, I stay in the architecture calls and the reviews while carrying agentic and RAG-backed systems from design through governed production. I read the hands-on part of this role as the appeal, not a caveat.</w:t>
      </w:r>
    </w:p>
    <w:p w14:paraId="3F79C11A" w14:textId="77777777" w:rsidR="00BA4E6F" w:rsidRDefault="00000000">
      <w:pPr>
        <w:spacing w:after="240"/>
      </w:pPr>
      <w:r>
        <w:rPr>
          <w:sz w:val="22"/>
        </w:rPr>
        <w:t>I have built the team you are describing. At Industry Dive I grew one team of eight into five squads of forty, coaching engineers into tech leads and measuring people by real impact instead of ticket volume. I took a revenue-critical platform from zero to production in under 90 days, owning the architecture and the reliability underneath it. What excites me most about Tiny Health is the data. Turning a large longitudinal dataset into something people trust, with evals and guardrails around the AI, is the work I do now.</w:t>
      </w:r>
    </w:p>
    <w:p w14:paraId="3CF1E8DF" w14:textId="554B4BE5" w:rsidR="00BA4E6F" w:rsidRDefault="00000000">
      <w:pPr>
        <w:spacing w:after="240"/>
      </w:pPr>
      <w:r>
        <w:rPr>
          <w:sz w:val="22"/>
        </w:rPr>
        <w:t>I close domain gaps by getting into the product early. On the parts that matter most for this seat, a single hands-on owner who can grow a lean team and ship governed AI on real data, I am already there. I would welcome a conversation about running engineering for Tiny Health as you scale.</w:t>
      </w:r>
    </w:p>
    <w:p w14:paraId="277F9877" w14:textId="77777777" w:rsidR="00BA4E6F" w:rsidRDefault="00000000">
      <w:r>
        <w:rPr>
          <w:sz w:val="22"/>
        </w:rPr>
        <w:t>Sincerely,</w:t>
      </w:r>
    </w:p>
    <w:p w14:paraId="6508E4D2" w14:textId="77777777" w:rsidR="00BA4E6F" w:rsidRDefault="00000000">
      <w:r>
        <w:rPr>
          <w:sz w:val="22"/>
        </w:rPr>
        <w:t>Chris Monnat</w:t>
      </w:r>
    </w:p>
    <w:sectPr w:rsidR="00BA4E6F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72FC30" w14:textId="77777777" w:rsidR="007F1DC5" w:rsidRDefault="007F1DC5" w:rsidP="00660B83">
      <w:r>
        <w:separator/>
      </w:r>
    </w:p>
  </w:endnote>
  <w:endnote w:type="continuationSeparator" w:id="0">
    <w:p w14:paraId="01B9EBF1" w14:textId="77777777" w:rsidR="007F1DC5" w:rsidRDefault="007F1DC5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394BD00A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C78DFBC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13A76C18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8EA989B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153658" w14:textId="77777777" w:rsidR="007F1DC5" w:rsidRDefault="007F1DC5" w:rsidP="00660B83">
      <w:r>
        <w:separator/>
      </w:r>
    </w:p>
  </w:footnote>
  <w:footnote w:type="continuationSeparator" w:id="0">
    <w:p w14:paraId="5F835A90" w14:textId="77777777" w:rsidR="007F1DC5" w:rsidRDefault="007F1DC5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7F1DC5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8F0C1E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A4E6F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47E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86B5A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225</Words>
  <Characters>1033</Characters>
  <Application>Microsoft Office Word</Application>
  <DocSecurity>0</DocSecurity>
  <Lines>17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7</cp:revision>
  <cp:lastPrinted>2026-01-12T16:03:00Z</cp:lastPrinted>
  <dcterms:created xsi:type="dcterms:W3CDTF">2026-06-29T15:46:00Z</dcterms:created>
  <dcterms:modified xsi:type="dcterms:W3CDTF">2026-08-14T13:30:00Z</dcterms:modified>
  <dc:identifier/>
  <dc:language/>
</cp:coreProperties>
</file>