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EBC604" w14:textId="6B928CA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13773832" w14:textId="04BDB44C" w:rsidR="00E008A3" w:rsidRDefault="00E008A3">
      <w:pPr>
        <w:rPr>
          <w:rFonts w:ascii="Calibri" w:hAnsi="Calibri" w:cs="Calibri"/>
          <w:sz w:val="20"/>
          <w:szCs w:val="20"/>
        </w:rPr>
      </w:pPr>
      <w:r w:rsidRPr="00E008A3">
        <w:rPr>
          <w:rFonts w:ascii="Calibri" w:hAnsi="Calibri" w:cs="Calibri"/>
          <w:sz w:val="20"/>
          <w:szCs w:val="20"/>
        </w:rPr>
        <w:t>Alexandria, VA | 585-355-6495 | chris@monn</w:t>
      </w:r>
      <w:r w:rsidRPr="00E008A3">
        <w:rPr>
          <w:rFonts w:ascii="Calibri" w:hAnsi="Calibri" w:cs="Calibri"/>
          <w:sz w:val="20"/>
          <w:szCs w:val="20"/>
        </w:rPr>
        <w:t>a</w:t>
      </w:r>
      <w:r w:rsidRPr="00E008A3">
        <w:rPr>
          <w:rFonts w:ascii="Calibri" w:hAnsi="Calibri" w:cs="Calibri"/>
          <w:sz w:val="20"/>
          <w:szCs w:val="20"/>
        </w:rPr>
        <w:t xml:space="preserve">t.org </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 xml:space="preserve">chrismonnat</w:t>
      </w:r>
      <w:proofErr w:type="spellEnd"/>
    </w:p>
    <w:p w14:paraId="1A8F1B77" w14:textId="77777777" w:rsidR="00E008A3" w:rsidRDefault="00E008A3">
      <w:pPr>
        <w:rPr>
          <w:rFonts w:ascii="Calibri" w:hAnsi="Calibri" w:cs="Calibri"/>
          <w:sz w:val="20"/>
          <w:szCs w:val="20"/>
        </w:rPr>
      </w:pPr>
    </w:p>
    <w:p w14:paraId="07D651AF" w14:textId="36AD0E71" w:rsidR="00E008A3" w:rsidRDefault="00E008A3">
      <w:pPr>
        <w:rPr>
          <w:rFonts w:ascii="Optima" w:hAnsi="Optima" w:cs="Calibri"/>
          <w:b/>
          <w:bCs/>
          <w:smallCaps/>
          <w:sz w:val="32"/>
          <w:szCs w:val="32"/>
        </w:rPr>
      </w:pPr>
      <w:r w:rsidRPr="00E008A3">
        <w:rPr>
          <w:rFonts w:ascii="Optima" w:hAnsi="Optima" w:cs="Calibri"/>
          <w:b/>
          <w:bCs/>
          <w:smallCaps/>
          <w:sz w:val="32"/>
          <w:szCs w:val="32"/>
        </w:rPr>
        <w:t xml:space="preserve">VP, Digital Technology</w:t>
      </w:r>
    </w:p>
    <w:p w14:paraId="349657BD" w14:textId="77777777" w:rsidR="00E008A3" w:rsidRPr="00934DD8" w:rsidRDefault="00E008A3" w:rsidP="00E008A3">
      <w:pPr>
        <w:shd w:val="clear" w:color="auto" w:fill="FFFFFF"/>
        <w:jc w:val="both"/>
        <w:rPr>
          <w:sz w:val="21"/>
          <w:szCs w:val="21"/>
        </w:rPr>
      </w:pPr>
      <w:r w:rsidRPr="00934DD8">
        <w:rPr>
          <w:sz w:val="21"/>
          <w:szCs w:val="21"/>
        </w:rPr>
        <w:t xml:space="preserve">Consumer-scale technology leader who came up through architecture and never left the code. Runs the technical side of an AI consulting practice today, turning generative AI strategy into secure, production software for enterprise clients. Has built and run consumer-facing digital platforms at real scale: at Industry Dive founded and scaled the engineering organization behind 100-plus digital properties read by millions, and at Pipeline 360 delivered a revenue-critical, multi-tenant platform on AWS from zero to production in under 90 days, protecting an 8-figure line. Grew one team of 8 into five cross-functional teams of 40-plus and lifted retention 15 percent while owning technology budget, security, and compliance end to end. Known for closing the gap from digital strategy to high-availability software without letting reliability, security, or craft slip.</w:t>
      </w:r>
      <w:proofErr w:type="spellStart"/>
      <w:r w:rsidRPr="00934DD8">
        <w:rPr>
          <w:sz w:val="21"/>
          <w:szCs w:val="21"/>
        </w:rPr>
        <w:t xml:space="preserve"/>
      </w:r>
      <w:proofErr w:type="spellEnd"/>
      <w:r w:rsidRPr="00934DD8">
        <w:rPr>
          <w:sz w:val="21"/>
          <w:szCs w:val="21"/>
        </w:rPr>
        <w:t xml:space="preserve"/>
      </w:r>
      <w:proofErr w:type="gramStart"/>
      <w:r w:rsidRPr="00934DD8">
        <w:rPr>
          <w:sz w:val="21"/>
          <w:szCs w:val="21"/>
        </w:rPr>
        <w:t xml:space="preserve"/>
      </w:r>
      <w:proofErr w:type="gramEnd"/>
      <w:r w:rsidRPr="00934DD8">
        <w:rPr>
          <w:sz w:val="21"/>
          <w:szCs w:val="21"/>
        </w:rPr>
        <w:t xml:space="preserve"/>
      </w:r>
    </w:p>
    <w:p w14:paraId="27C55DDF" w14:textId="14EA5272" w:rsidR="00E008A3" w:rsidRPr="00E008A3" w:rsidRDefault="00E008A3">
      <w:pPr>
        <w:rPr>
          <w:rFonts w:ascii="Optima" w:hAnsi="Optima" w:cs="Calibri"/>
          <w:b/>
          <w:bCs/>
          <w:smallCaps/>
        </w:rPr>
      </w:pPr>
      <w:r w:rsidRPr="00E008A3">
        <w:rPr>
          <w:rFonts w:ascii="Optima" w:hAnsi="Optima" w:cs="Calibri"/>
          <w:b/>
          <w:bCs/>
          <w:smallCaps/>
        </w:rPr>
        <w:t xml:space="preserve">Signature Achievements</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Consumer Platforms at Scale: Founded and scaled the engineering organization behind 100-plus consumer-facing digital properties read by millions, standing up SRE, observability, and incident response that held high availability through constant change.</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Platform Zero to Production: Delivered a revenue-critical, multi-tenant platform on AWS from zero to production in under 90 days, protecting an 8-figure line without loosening reliability or security.</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Generative AI in Production: Build agentic and LLM-backed systems for enterprise clients hands-on, using RAG retrieval and vector search to ship responsible, evaluated AI into real products rather than demos.</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Budget and Governance Owner: Owned technology budget, security, and compliance end to end for a PE-backed organization, serving as the sole technology voice in investor and board diligence.</w:t>
      </w:r>
    </w:p>
    <w:p w14:paraId="0C372355" w14:textId="262FD044"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 xml:space="preserve">Work Experience</w:t>
      </w: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Dual Logic, Remote | 2026</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Chief Technology Officer &amp; Managing Partner</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Lead the technical side of a full-service AI consulting firm, owning technical vision, architecture, and delivery from discovery through production for enterprise clients.</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Own technology end to end for enterprise clients as a player-coach, building agentic workflows and LLM-backed systems with RAG retrieval and vector databases that turn client AI strategy into working, governed software.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Design AI-native architectures and a secure SDLC that let lean teams ship continuously, standardizing reusable agent skills and DevSecOps guardrails for output quality, hallucination control, and cost governance.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Drove adoption of AI-forward development across an 800-plus engineer SaaS org, turning one-off scripts into a shared, evaluated, guardrailed platform teams trusted.</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Advise CEOs and CTOs on technology strategy and phased roadmaps they can fund and defend, translating ambiguous goals into security-first plans with clear budget and delivery milestones.</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Pipeline 360, Remote | 2025-2026</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Sr. Vice President, Technology</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Owned technology strategy, platform architecture, and delivery across product, engineering, data, IT, security, and compliance for a newly independent, PE-backed, 100% remote org of 100+.</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Delivered a revenue-critical, multi-tenant platform from zero to production in under 90 days on AWS (EKS, Lambda, S3), protecting an 8-figure revenue line through a post-divestiture reset.</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Owned architecture for cloud-native, high-volume, low-latency systems on AWS, Kubernetes, and PostgreSQL, engineering for performance and high availability while raising delivery velocity.</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Established a secure SDLC through architecture reviews, Git-based CI/CD, observability, and incident response, moving teams to self-service provisioning instead of ticket queues.</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Stewarded the technology budget along with security, IT, and compliance through major change, serving as the sole technology voice in PE investor and board diligence.</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Industry Dive / Informa TechTarget, Washington, DC | 2018-2025</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VP, Engineering</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Founded and scaled the platform and product-engineering organization for a consumer-facing digital-media SaaS through post-acquisition integration.</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Founded and scaled the platform and delivery organization for 100-plus consumer-facing digital properties used by millions, maturing SRE, observability, and automated CI/CD on AWS and Kubernetes to hold high availability through constant change.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Grew one team of 8 into five cross-functional teams of 40-plus across time zones, hiring and growing senior engineers with career ladders and structured feedback that lifted retention 15 percent.</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Built a paved-road delivery model where automated provisioning and testing cut average time-to-ship 35 percent, then spread the repeatable pattern across the broader portfolio.</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Shipped an AI-driven personalization and lead-qualification system into the core product across web and mobile surfaces, pairing predictive scoring with a human review loop to cut manual effort at scale.</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Phone2Action, Arlington, VA | 2016-2017</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VP, Engineering</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Led engineering through Series-A growth for a fast-scaling consumer SaaS, bringing planning, delivery, and reliability structure to an early-stage team.</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Brought planning, delivery, and on-call structure to a Series-A team, reaching consistent sprint predictability within 60 days without slowing momentum.</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Doubled the engineering team with no loss of release quality by instituting sprint cadence, code-review gates, and a clear on-call rotation across web, iOS, and Android products.</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2D002321" w14:textId="6369817D" w:rsidR="00E008A3" w:rsidRDefault="00934DD8" w:rsidP="00934DD8">
      <w:pPr>
        <w:spacing w:before="30" w:after="30" w:line="360" w:lineRule="auto"/>
        <w:rPr>
          <w:rFonts w:ascii="Optima" w:hAnsi="Optima"/>
          <w:b/>
          <w:bCs/>
          <w:smallCaps/>
        </w:rPr>
      </w:pPr>
      <w:r w:rsidRPr="00934DD8">
        <w:rPr>
          <w:rFonts w:ascii="Optima" w:hAnsi="Optima"/>
          <w:b/>
          <w:bCs/>
          <w:smallCaps/>
        </w:rPr>
        <w:t>Education</w:t>
      </w:r>
    </w:p>
    <w:p w14:paraId="2EBFF3A0" w14:textId="04E4A121"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14F1FE7F" w14:textId="77777777" w:rsidR="00934DD8" w:rsidRPr="00934DD8" w:rsidRDefault="00934DD8" w:rsidP="00934DD8">
      <w:pPr>
        <w:rPr>
          <w:i/>
          <w:iCs/>
          <w:sz w:val="21"/>
          <w:szCs w:val="21"/>
        </w:rPr>
      </w:pPr>
      <w:r w:rsidRPr="00934DD8">
        <w:rPr>
          <w:i/>
          <w:iCs/>
          <w:sz w:val="21"/>
          <w:szCs w:val="21"/>
        </w:rPr>
        <w:lastRenderedPageBreak/>
        <w:t>Member, Entrepreneurship Institute</w:t>
      </w:r>
    </w:p>
    <w:p w14:paraId="726AB8BB"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4C46AD5F" w14:textId="6F1C1AA6"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4E760322" w14:textId="23B05165"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6FC33472" w14:textId="77777777" w:rsidR="00934DD8" w:rsidRDefault="00934DD8" w:rsidP="00E008A3">
      <w:pPr>
        <w:spacing w:before="30" w:after="30" w:line="240" w:lineRule="auto"/>
        <w:rPr>
          <w:rFonts w:ascii="Optima" w:hAnsi="Optima"/>
          <w:b/>
          <w:bCs/>
          <w:smallCaps/>
        </w:rPr>
      </w:pPr>
    </w:p>
    <w:p w14:paraId="76E283BF" w14:textId="06CAEBC8" w:rsidR="00934DD8" w:rsidRDefault="00934DD8" w:rsidP="00934DD8">
      <w:pPr>
        <w:spacing w:before="30" w:after="30" w:line="360" w:lineRule="auto"/>
        <w:rPr>
          <w:rFonts w:ascii="Optima" w:hAnsi="Optima"/>
          <w:b/>
          <w:bCs/>
          <w:smallCaps/>
        </w:rPr>
      </w:pPr>
      <w:r>
        <w:rPr>
          <w:rFonts w:ascii="Optima" w:hAnsi="Optima"/>
          <w:b/>
          <w:bCs/>
          <w:smallCaps/>
        </w:rPr>
        <w:t xml:space="preserve">Skills</w:t>
      </w:r>
    </w:p>
    <w:p>
      <w:pPr>
        <w:rPr>
          <w:b/>
          <w:sz w:val="21"/>
          <w:szCs w:val="21"/>
        </w:rPr>
      </w:pPr>
      <w:r>
        <w:t xml:space="preserve"/>
      </w:r>
      <w:r>
        <w:rPr>
          <w:b/>
          <w:bCs/>
          <w:sz w:val="21"/>
          <w:szCs w:val="21"/>
        </w:rPr>
        <w:t xml:space="preserve">Cloud &amp; Platform: </w:t>
      </w:r>
      <w:r>
        <w:rPr>
          <w:sz w:val="21"/>
          <w:szCs w:val="21"/>
        </w:rPr>
        <w:t xml:space="preserve">Cloud-native architecture, AWS (Lambda, EKS, S3), GCP, Kubernetes, distributed systems, multi-tenant SaaS, high availability, low-latency performance engineering, platform modernization</w:t>
      </w:r>
      <w:r>
        <w:t xml:space="preserve"/>
      </w:r>
      <w:r>
        <w:rPr>
          <w:b/>
          <w:bCs/>
          <w:sz w:val="21"/>
          <w:szCs w:val="21"/>
        </w:rPr>
        <w:t xml:space="preserve">  •  </w:t>
      </w:r>
      <w:r>
        <w:t xml:space="preserve"/>
      </w:r>
      <w:r>
        <w:t xml:space="preserve"/>
      </w:r>
      <w:r>
        <w:rPr>
          <w:b/>
          <w:bCs/>
          <w:sz w:val="21"/>
          <w:szCs w:val="21"/>
        </w:rPr>
        <w:t xml:space="preserve">AI &amp; Machine Learning: </w:t>
      </w:r>
      <w:r>
        <w:rPr>
          <w:sz w:val="21"/>
          <w:szCs w:val="21"/>
        </w:rPr>
        <w:t xml:space="preserve">Generative AI, LLMs, embeddings, RAG, vector databases, applied AI, agentic workflows, machine learning, predictive analytics, prompt engineering</w:t>
      </w:r>
      <w:r>
        <w:t xml:space="preserve"/>
      </w:r>
      <w:r>
        <w:rPr>
          <w:b/>
          <w:bCs/>
          <w:sz w:val="21"/>
          <w:szCs w:val="21"/>
        </w:rPr>
        <w:t xml:space="preserve">  •  </w:t>
      </w:r>
      <w:r>
        <w:t xml:space="preserve"/>
      </w:r>
      <w:r>
        <w:t xml:space="preserve"/>
      </w:r>
      <w:r>
        <w:rPr>
          <w:b/>
          <w:bCs/>
          <w:sz w:val="21"/>
          <w:szCs w:val="21"/>
        </w:rPr>
        <w:t xml:space="preserve">DevOps &amp; Secure SDLC: </w:t>
      </w:r>
      <w:r>
        <w:rPr>
          <w:sz w:val="21"/>
          <w:szCs w:val="21"/>
        </w:rPr>
        <w:t xml:space="preserve">Secure SDLC (SSDLC), Git-based CI/CD, DevOps, DevSecOps, observability, incident response, SRE, automated testing and QA, release management</w:t>
      </w:r>
      <w:r>
        <w:t xml:space="preserve"/>
      </w:r>
      <w:r>
        <w:rPr>
          <w:b/>
          <w:bCs/>
          <w:sz w:val="21"/>
          <w:szCs w:val="21"/>
        </w:rPr>
        <w:t xml:space="preserve">  •  </w:t>
      </w:r>
      <w:r>
        <w:t xml:space="preserve"/>
      </w:r>
      <w:r>
        <w:t xml:space="preserve"/>
      </w:r>
      <w:r>
        <w:rPr>
          <w:b/>
          <w:bCs/>
          <w:sz w:val="21"/>
          <w:szCs w:val="21"/>
        </w:rPr>
        <w:t xml:space="preserve">Consumer &amp; Mobile Experience: </w:t>
      </w:r>
      <w:r>
        <w:rPr>
          <w:sz w:val="21"/>
          <w:szCs w:val="21"/>
        </w:rPr>
        <w:t xml:space="preserve">Consumer-facing digital platforms, web (JavaScript, React, Next.js), mobile strategy (iOS, Android), CMS/DXP, digital media</w:t>
      </w:r>
      <w:r>
        <w:t xml:space="preserve"/>
      </w:r>
      <w:r>
        <w:rPr>
          <w:b/>
          <w:bCs/>
          <w:sz w:val="21"/>
          <w:szCs w:val="21"/>
        </w:rPr>
        <w:t xml:space="preserve">  •  </w:t>
      </w:r>
      <w:r>
        <w:t xml:space="preserve"/>
      </w:r>
      <w:r>
        <w:t xml:space="preserve"/>
      </w:r>
      <w:r>
        <w:rPr>
          <w:b/>
          <w:bCs/>
          <w:sz w:val="21"/>
          <w:szCs w:val="21"/>
        </w:rPr>
        <w:t xml:space="preserve">Leadership &amp; Delivery: </w:t>
      </w:r>
      <w:r>
        <w:rPr>
          <w:sz w:val="21"/>
          <w:szCs w:val="21"/>
        </w:rPr>
        <w:t xml:space="preserve">Technology strategy, enterprise budget management, technology roadmap, engineering leadership, cross-functional collaboration, board and executive communication, agile delivery</w:t>
      </w:r>
      <w:r>
        <w:t xml:space="preserve"/>
      </w:r>
      <w:r>
        <w:t xml:space="preserve"/>
      </w:r>
    </w:p>
    <w:p w14:paraId="4BA0A9DB"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1C0FF1"/>
    <w:rsid w:val="00606171"/>
    <w:rsid w:val="0086320F"/>
    <w:rsid w:val="00934DD8"/>
    <w:rsid w:val="00AD626E"/>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D6109"/>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815</Words>
  <Characters>5107</Characters>
  <Application>Microsoft Office Word</Application>
  <DocSecurity>0</DocSecurity>
  <Lines>113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1</cp:revision>
  <dcterms:created xsi:type="dcterms:W3CDTF">2026-07-07T13:43:00Z</dcterms:created>
  <dcterms:modified xsi:type="dcterms:W3CDTF">2026-07-07T14:08:00Z</dcterms:modified>
  <dc:identifier/>
  <dc:language/>
</cp:coreProperties>
</file>