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EBC604" w14:textId="6B928CA7" w:rsidR="00E15F41" w:rsidRDefault="00E008A3" w:rsidP="00E008A3">
      <w:pPr>
        <w:spacing w:after="0" w:line="240" w:lineRule="auto"/>
        <w:rPr>
          <w:rFonts w:ascii="Optima" w:hAnsi="Optima"/>
          <w:b/>
          <w:bCs/>
          <w:smallCaps/>
          <w:sz w:val="52"/>
          <w:szCs w:val="52"/>
        </w:rPr>
      </w:pPr>
      <w:r w:rsidRPr="00E008A3">
        <w:rPr>
          <w:rFonts w:ascii="Optima" w:hAnsi="Optima"/>
          <w:b/>
          <w:bCs/>
          <w:smallCaps/>
          <w:sz w:val="52"/>
          <w:szCs w:val="52"/>
        </w:rPr>
        <w:t>Christopher Monnat</w:t>
      </w:r>
    </w:p>
    <w:p w14:paraId="13773832" w14:textId="04BDB44C" w:rsidR="00E008A3" w:rsidRDefault="00E008A3">
      <w:pPr>
        <w:rPr>
          <w:rFonts w:ascii="Calibri" w:hAnsi="Calibri" w:cs="Calibri"/>
          <w:sz w:val="20"/>
          <w:szCs w:val="20"/>
        </w:rPr>
      </w:pPr>
      <w:r w:rsidRPr="00E008A3">
        <w:rPr>
          <w:rFonts w:ascii="Calibri" w:hAnsi="Calibri" w:cs="Calibri"/>
          <w:sz w:val="20"/>
          <w:szCs w:val="20"/>
        </w:rPr>
        <w:t>Alexandria, VA | 585-355-6495 | chris@monn</w:t>
      </w:r>
      <w:r w:rsidRPr="00E008A3">
        <w:rPr>
          <w:rFonts w:ascii="Calibri" w:hAnsi="Calibri" w:cs="Calibri"/>
          <w:sz w:val="20"/>
          <w:szCs w:val="20"/>
        </w:rPr>
        <w:t>a</w:t>
      </w:r>
      <w:r w:rsidRPr="00E008A3">
        <w:rPr>
          <w:rFonts w:ascii="Calibri" w:hAnsi="Calibri" w:cs="Calibri"/>
          <w:sz w:val="20"/>
          <w:szCs w:val="20"/>
        </w:rPr>
        <w:t xml:space="preserve">t.org </w:t>
      </w:r>
      <w:r>
        <w:rPr>
          <w:rFonts w:ascii="Calibri" w:hAnsi="Calibri" w:cs="Calibri"/>
          <w:sz w:val="20"/>
          <w:szCs w:val="20"/>
        </w:rPr>
        <w:t>|</w:t>
      </w:r>
      <w:r w:rsidRPr="00E008A3">
        <w:rPr>
          <w:rFonts w:ascii="Calibri" w:hAnsi="Calibri" w:cs="Calibri"/>
          <w:sz w:val="20"/>
          <w:szCs w:val="20"/>
        </w:rPr>
        <w:t xml:space="preserve"> linkedin.com/in/</w:t>
      </w:r>
      <w:proofErr w:type="spellStart"/>
      <w:r w:rsidRPr="00E008A3">
        <w:rPr>
          <w:rFonts w:ascii="Calibri" w:hAnsi="Calibri" w:cs="Calibri"/>
          <w:sz w:val="20"/>
          <w:szCs w:val="20"/>
        </w:rPr>
        <w:t xml:space="preserve">chrismonnat</w:t>
      </w:r>
      <w:proofErr w:type="spellEnd"/>
    </w:p>
    <w:p w14:paraId="1A8F1B77" w14:textId="77777777" w:rsidR="00E008A3" w:rsidRDefault="00E008A3">
      <w:pPr>
        <w:rPr>
          <w:rFonts w:ascii="Calibri" w:hAnsi="Calibri" w:cs="Calibri"/>
          <w:sz w:val="20"/>
          <w:szCs w:val="20"/>
        </w:rPr>
      </w:pPr>
    </w:p>
    <w:p w14:paraId="07D651AF" w14:textId="36AD0E71" w:rsidR="00E008A3" w:rsidRDefault="00E008A3">
      <w:pPr>
        <w:rPr>
          <w:rFonts w:ascii="Optima" w:hAnsi="Optima" w:cs="Calibri"/>
          <w:b/>
          <w:bCs/>
          <w:smallCaps/>
          <w:sz w:val="32"/>
          <w:szCs w:val="32"/>
        </w:rPr>
      </w:pPr>
      <w:r w:rsidRPr="00E008A3">
        <w:rPr>
          <w:rFonts w:ascii="Optima" w:hAnsi="Optima" w:cs="Calibri"/>
          <w:b/>
          <w:bCs/>
          <w:smallCaps/>
          <w:sz w:val="32"/>
          <w:szCs w:val="32"/>
        </w:rPr>
        <w:t xml:space="preserve">VP of Engineering</w:t>
      </w:r>
    </w:p>
    <w:p w14:paraId="349657BD" w14:textId="77777777" w:rsidR="00E008A3" w:rsidRPr="00934DD8" w:rsidRDefault="00E008A3" w:rsidP="00E008A3">
      <w:pPr>
        <w:shd w:val="clear" w:color="auto" w:fill="FFFFFF"/>
        <w:jc w:val="both"/>
        <w:rPr>
          <w:sz w:val="21"/>
          <w:szCs w:val="21"/>
        </w:rPr>
      </w:pPr>
      <w:r w:rsidRPr="00934DD8">
        <w:rPr>
          <w:sz w:val="21"/>
          <w:szCs w:val="21"/>
        </w:rPr>
        <w:t xml:space="preserve">Engineering executive with 20 years building the platforms high-traffic products run on, and the teams that keep them shipping. Owns product and platform engineering end to end, scaling and steadying cross-functional teams as a manager of managers. Runs an AI consulting practice today, putting agentic, LLM-backed systems into production with real evaluation and guardrails. Known for lightweight process and steady judgment, deciding when to harden the core and when to fund the next bet. Ready to bring that operating model to Guild, where product teams need to ship fast without wrestling the plumbing.</w:t>
      </w:r>
      <w:proofErr w:type="spellStart"/>
      <w:r w:rsidRPr="00934DD8">
        <w:rPr>
          <w:sz w:val="21"/>
          <w:szCs w:val="21"/>
        </w:rPr>
        <w:t xml:space="preserve"/>
      </w:r>
      <w:proofErr w:type="spellEnd"/>
      <w:r w:rsidRPr="00934DD8">
        <w:rPr>
          <w:sz w:val="21"/>
          <w:szCs w:val="21"/>
        </w:rPr>
        <w:t xml:space="preserve"/>
      </w:r>
      <w:proofErr w:type="gramStart"/>
      <w:r w:rsidRPr="00934DD8">
        <w:rPr>
          <w:sz w:val="21"/>
          <w:szCs w:val="21"/>
        </w:rPr>
        <w:t xml:space="preserve"/>
      </w:r>
      <w:proofErr w:type="gramEnd"/>
      <w:r w:rsidRPr="00934DD8">
        <w:rPr>
          <w:sz w:val="21"/>
          <w:szCs w:val="21"/>
        </w:rPr>
        <w:t xml:space="preserve"/>
      </w:r>
    </w:p>
    <w:p w14:paraId="27C55DDF" w14:textId="14EA5272" w:rsidR="00E008A3" w:rsidRPr="00E008A3" w:rsidRDefault="00E008A3">
      <w:pPr>
        <w:rPr>
          <w:rFonts w:ascii="Optima" w:hAnsi="Optima" w:cs="Calibri"/>
          <w:b/>
          <w:bCs/>
          <w:smallCaps/>
        </w:rPr>
      </w:pPr>
      <w:r w:rsidRPr="00E008A3">
        <w:rPr>
          <w:rFonts w:ascii="Optima" w:hAnsi="Optima" w:cs="Calibri"/>
          <w:b/>
          <w:bCs/>
          <w:smallCaps/>
        </w:rPr>
        <w:t xml:space="preserve">Signature Achievements</w:t>
      </w:r>
    </w:p>
    <w:p w14:paraId="4E1F501F"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Platform Teams Build On: Cut average time-to-ship 35 percent by building a paved-road internal platform with self-service provisioning, shared services, and automated testing, then spread the pattern across 100-plus properties so product teams shipped features without standing up their own infrastructure first.</w:t>
      </w:r>
    </w:p>
    <w:p w14:paraId="4E1F501F"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Shipped Under Pressure: Delivered a revenue-critical demand-side ad-buying platform on The Trade Desk in under 90 days, holding reliability and security while protecting an 8-figure revenue line.</w:t>
      </w:r>
    </w:p>
    <w:p w14:paraId="4E1F501F"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Grew the Bench: Lifted retention 15 percent while scaling a cross-functional org from 8 to 40-plus, coaching Directors and Engineering Managers on clear standards and career ladders, then standing up the Product Management function from scratch.</w:t>
      </w:r>
    </w:p>
    <w:p w14:paraId="4E1F501F"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AI Into Production: Led AI-forward development across an 800-plus employee org, turning one-off scripts into a shared, evaluated platform, then put agentic, LLM-backed systems into production with RAG retrieval and guardrails for hallucination and cost.</w:t>
      </w:r>
    </w:p>
    <w:p w14:paraId="0C372355" w14:textId="262FD044" w:rsidR="00E008A3" w:rsidRPr="00E008A3" w:rsidRDefault="00E008A3" w:rsidP="00934DD8">
      <w:pPr>
        <w:spacing w:before="240" w:after="30" w:line="360" w:lineRule="auto"/>
        <w:rPr>
          <w:rFonts w:ascii="Optima" w:hAnsi="Optima" w:cs="Calibri"/>
          <w:b/>
          <w:bCs/>
          <w:smallCaps/>
        </w:rPr>
      </w:pPr>
      <w:r w:rsidRPr="00E008A3">
        <w:rPr>
          <w:rFonts w:ascii="Optima" w:hAnsi="Optima" w:cs="Calibri"/>
          <w:b/>
          <w:bCs/>
          <w:smallCaps/>
        </w:rPr>
        <w:t xml:space="preserve">Work Experience</w:t>
      </w:r>
    </w:p>
    <w:p w14:paraId="51650E3A" w14:textId="7F798C69" w:rsidR="00E008A3" w:rsidRDefault="00E008A3" w:rsidP="00E008A3">
      <w:pPr>
        <w:spacing w:before="30" w:after="30" w:line="240" w:lineRule="auto"/>
        <w:rPr>
          <w:rFonts w:ascii="Calibri" w:hAnsi="Calibri" w:cs="Calibri"/>
          <w:b/>
          <w:bCs/>
          <w:smallCaps/>
        </w:rPr>
      </w:pPr>
      <w:r>
        <w:rPr>
          <w:rFonts w:ascii="Calibri" w:hAnsi="Calibri" w:cs="Calibri"/>
          <w:b/>
          <w:bCs/>
          <w:smallCaps/>
        </w:rPr>
        <w:t xml:space="preserve">Dual Logic, Remote | 2026</w:t>
      </w:r>
    </w:p>
    <w:p w14:paraId="7D51D61D" w14:textId="331C1A78"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 xml:space="preserve">Chief Technology Officer &amp; Managing Partner</w:t>
      </w:r>
    </w:p>
    <w:p w14:paraId="62C00D3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 xml:space="preserve">Lead the technical side of a full-service AI consulting firm, owning technical vision, architecture, and delivery from discovery through production for enterprise clients.</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Act as player-coach for enterprise clients, carrying agentic and RAG-backed systems from architecture through production with the evaluation and guardrails that keep AI outputs trustworthy in real use.</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Stand up AI-native architectures and a secure SDLC that let small teams ship daily, packaging reusable agent skills and DevSecOps checks so output quality, hallucination, and cost stay in control.</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Moved an 800-plus employee org off scattered one-off scripts and onto a shared, evaluated AI platform they trust and use every day.</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Turn ambiguous executive goals into roadmaps a CEO can fund and defend, owning the build-versus-buy calls and the security-first architecture underneath them.</w:t>
      </w:r>
    </w:p>
    <w:p w14:paraId="17D8A1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51650E3A" w14:textId="7F798C69" w:rsidR="00E008A3" w:rsidRDefault="00E008A3" w:rsidP="00E008A3">
      <w:pPr>
        <w:spacing w:before="30" w:after="30" w:line="240" w:lineRule="auto"/>
        <w:rPr>
          <w:rFonts w:ascii="Calibri" w:hAnsi="Calibri" w:cs="Calibri"/>
          <w:b/>
          <w:bCs/>
          <w:smallCaps/>
        </w:rPr>
      </w:pPr>
      <w:r>
        <w:rPr>
          <w:rFonts w:ascii="Calibri" w:hAnsi="Calibri" w:cs="Calibri"/>
          <w:b/>
          <w:bCs/>
          <w:smallCaps/>
        </w:rPr>
        <w:t xml:space="preserve">Pipeline 360, Remote | 2025-2026</w:t>
      </w:r>
    </w:p>
    <w:p w14:paraId="7D51D61D" w14:textId="331C1A78"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 xml:space="preserve">Sr. Vice President, Technology</w:t>
      </w:r>
    </w:p>
    <w:p w14:paraId="62C00D3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 xml:space="preserve">Owned technology strategy, platform architecture, and delivery across product, engineering, data, IT, security, and compliance for a newly independent, PE-backed, 100% remote org of 100+.</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Took a revenue-critical demand-side platform on The Trade Desk from zero to production in under 90 days on AWS (Lambda, EKS, S3), protecting an 8-figure revenue line through a post-divestiture reset.</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Owned architecture for high-volume, low-latency systems on AWS, Kubernetes, and PostgreSQL, tuning for performance and cost under production load.</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Replaced ticket-queue provisioning with self-service, building the internal platform through architecture reviews, Git-based CI/CD, observability, and incident response.</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Set the technology roadmap and the build-versus-buy line across product, engineering, and data, protecting focus and margin by staying deliberate about what not to build.</w:t>
      </w:r>
    </w:p>
    <w:p w14:paraId="17D8A1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51650E3A" w14:textId="7F798C69" w:rsidR="00E008A3" w:rsidRDefault="00E008A3" w:rsidP="00E008A3">
      <w:pPr>
        <w:spacing w:before="30" w:after="30" w:line="240" w:lineRule="auto"/>
        <w:rPr>
          <w:rFonts w:ascii="Calibri" w:hAnsi="Calibri" w:cs="Calibri"/>
          <w:b/>
          <w:bCs/>
          <w:smallCaps/>
        </w:rPr>
      </w:pPr>
      <w:r>
        <w:rPr>
          <w:rFonts w:ascii="Calibri" w:hAnsi="Calibri" w:cs="Calibri"/>
          <w:b/>
          <w:bCs/>
          <w:smallCaps/>
        </w:rPr>
        <w:t xml:space="preserve">Industry Dive / Informa TechTarget, Washington, DC | 2018-2025</w:t>
      </w:r>
    </w:p>
    <w:p w14:paraId="7D51D61D" w14:textId="331C1A78"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 xml:space="preserve">VP, Engineering</w:t>
      </w:r>
    </w:p>
    <w:p w14:paraId="62C00D3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 xml:space="preserve">Founded and scaled the platform and product-engineering organization for a consumer-facing, B2B2C digital-media SaaS through post-acquisition integration.</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Founded and scaled the platform and delivery org behind more than 100 consumer-facing properties serving millions of readers, maturing SRE, release readiness, incident response, and automated CI/CD on AWS and Kubernetes to hold availability through constant change.</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Built the paved-road platform of automated provisioning, shared services, and testing that cut time-to-ship 35 percent, then made it the default so product teams shipped features without fighting the infrastructure underneath.</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Scaled one team of 8 into five cross-functional teams of 40-plus across time zones, built the Product Management function from scratch, and coached Directors and Engineering Managers on the standards and career ladders that lifted retention 15 percent.</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Partnered with the data team to ship AI-driven personalization and lead-qualification into the core product across web and mobile, pairing predictive scoring with a human review loop to cut manual work at scale.</w:t>
      </w:r>
    </w:p>
    <w:p w14:paraId="17D8A1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51650E3A" w14:textId="7F798C69" w:rsidR="00E008A3" w:rsidRDefault="00E008A3" w:rsidP="00E008A3">
      <w:pPr>
        <w:spacing w:before="30" w:after="30" w:line="240" w:lineRule="auto"/>
        <w:rPr>
          <w:rFonts w:ascii="Calibri" w:hAnsi="Calibri" w:cs="Calibri"/>
          <w:b/>
          <w:bCs/>
          <w:smallCaps/>
        </w:rPr>
      </w:pPr>
      <w:r>
        <w:rPr>
          <w:rFonts w:ascii="Calibri" w:hAnsi="Calibri" w:cs="Calibri"/>
          <w:b/>
          <w:bCs/>
          <w:smallCaps/>
        </w:rPr>
        <w:t xml:space="preserve">Phone2Action, Arlington, VA | 2016-2017</w:t>
      </w:r>
    </w:p>
    <w:p w14:paraId="7D51D61D" w14:textId="331C1A78"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 xml:space="preserve">VP, Engineering</w:t>
      </w:r>
    </w:p>
    <w:p w14:paraId="62C00D3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 xml:space="preserve">Led engineering through Series-A growth for a fast-scaling consumer SaaS, bringing planning, delivery, and reliability structure to an early-stage team.</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Brought planning, estimation, and on-call structure to a Series-A team, reaching steady sprint predictability inside 60 days without losing momentum.</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Doubled the team with no drop in release quality by adding sprint cadence, code-review gates, and a clear on-call rotation across web, iOS, and Android.</w:t>
      </w:r>
    </w:p>
    <w:p w14:paraId="17D8A1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2D002321" w14:textId="6369817D" w:rsidR="00E008A3" w:rsidRDefault="00934DD8" w:rsidP="00934DD8">
      <w:pPr>
        <w:spacing w:before="30" w:after="30" w:line="360" w:lineRule="auto"/>
        <w:rPr>
          <w:rFonts w:ascii="Optima" w:hAnsi="Optima"/>
          <w:b/>
          <w:bCs/>
          <w:smallCaps/>
        </w:rPr>
      </w:pPr>
      <w:r w:rsidRPr="00934DD8">
        <w:rPr>
          <w:rFonts w:ascii="Optima" w:hAnsi="Optima"/>
          <w:b/>
          <w:bCs/>
          <w:smallCaps/>
        </w:rPr>
        <w:t>Education</w:t>
      </w:r>
    </w:p>
    <w:p w14:paraId="2EBFF3A0" w14:textId="04E4A121" w:rsidR="00934DD8" w:rsidRPr="00934DD8" w:rsidRDefault="00934DD8" w:rsidP="00934DD8">
      <w:pPr>
        <w:rPr>
          <w:sz w:val="21"/>
          <w:szCs w:val="21"/>
        </w:rPr>
      </w:pPr>
      <w:r w:rsidRPr="00934DD8">
        <w:rPr>
          <w:b/>
          <w:sz w:val="21"/>
          <w:szCs w:val="21"/>
        </w:rPr>
        <w:t>BS, Web Development, Information Technology</w:t>
      </w:r>
      <w:r w:rsidRPr="00934DD8">
        <w:rPr>
          <w:sz w:val="21"/>
          <w:szCs w:val="21"/>
        </w:rPr>
        <w:t xml:space="preserve"> | Morrisville State College, Morrisville NY</w:t>
      </w:r>
    </w:p>
    <w:p w14:paraId="14F1FE7F" w14:textId="77777777" w:rsidR="00934DD8" w:rsidRPr="00934DD8" w:rsidRDefault="00934DD8" w:rsidP="00934DD8">
      <w:pPr>
        <w:rPr>
          <w:i/>
          <w:iCs/>
          <w:sz w:val="21"/>
          <w:szCs w:val="21"/>
        </w:rPr>
      </w:pPr>
      <w:r w:rsidRPr="00934DD8">
        <w:rPr>
          <w:i/>
          <w:iCs/>
          <w:sz w:val="21"/>
          <w:szCs w:val="21"/>
        </w:rPr>
        <w:lastRenderedPageBreak/>
        <w:t>Member, Entrepreneurship Institute</w:t>
      </w:r>
    </w:p>
    <w:p w14:paraId="726AB8BB" w14:textId="77777777" w:rsidR="00934DD8" w:rsidRDefault="00934DD8" w:rsidP="00934DD8">
      <w:pPr>
        <w:spacing w:after="0"/>
        <w:rPr>
          <w:bCs/>
          <w:sz w:val="21"/>
          <w:szCs w:val="21"/>
        </w:rPr>
      </w:pPr>
      <w:r w:rsidRPr="00934DD8">
        <w:rPr>
          <w:b/>
          <w:sz w:val="21"/>
          <w:szCs w:val="21"/>
        </w:rPr>
        <w:t xml:space="preserve">AI Fundamentals </w:t>
      </w:r>
      <w:r w:rsidRPr="00934DD8">
        <w:rPr>
          <w:bCs/>
          <w:sz w:val="21"/>
          <w:szCs w:val="21"/>
        </w:rPr>
        <w:t>| Masterclass</w:t>
      </w:r>
    </w:p>
    <w:p w14:paraId="4C46AD5F" w14:textId="6F1C1AA6" w:rsidR="00934DD8" w:rsidRPr="00934DD8" w:rsidRDefault="00934DD8" w:rsidP="00934DD8">
      <w:pPr>
        <w:spacing w:after="0"/>
        <w:rPr>
          <w:bCs/>
          <w:sz w:val="21"/>
          <w:szCs w:val="21"/>
        </w:rPr>
      </w:pPr>
      <w:r>
        <w:rPr>
          <w:b/>
          <w:sz w:val="21"/>
          <w:szCs w:val="21"/>
        </w:rPr>
        <w:t>Teams Ops Practitioner</w:t>
      </w:r>
      <w:r w:rsidRPr="00934DD8">
        <w:rPr>
          <w:b/>
          <w:sz w:val="21"/>
          <w:szCs w:val="21"/>
        </w:rPr>
        <w:t xml:space="preserve"> </w:t>
      </w:r>
      <w:r w:rsidRPr="00934DD8">
        <w:rPr>
          <w:bCs/>
          <w:sz w:val="21"/>
          <w:szCs w:val="21"/>
        </w:rPr>
        <w:t>| Git</w:t>
      </w:r>
      <w:r>
        <w:rPr>
          <w:bCs/>
          <w:sz w:val="21"/>
          <w:szCs w:val="21"/>
        </w:rPr>
        <w:t>Lab</w:t>
      </w:r>
    </w:p>
    <w:p w14:paraId="4E760322" w14:textId="23B05165" w:rsidR="00934DD8" w:rsidRPr="00934DD8" w:rsidRDefault="00934DD8" w:rsidP="00934DD8">
      <w:pPr>
        <w:spacing w:after="0"/>
        <w:rPr>
          <w:bCs/>
          <w:sz w:val="21"/>
          <w:szCs w:val="21"/>
        </w:rPr>
      </w:pPr>
      <w:r>
        <w:rPr>
          <w:b/>
          <w:sz w:val="21"/>
          <w:szCs w:val="21"/>
        </w:rPr>
        <w:t>Certified Agile Leader</w:t>
      </w:r>
      <w:r w:rsidRPr="00934DD8">
        <w:rPr>
          <w:b/>
          <w:sz w:val="21"/>
          <w:szCs w:val="21"/>
        </w:rPr>
        <w:t xml:space="preserve"> (CAL1) </w:t>
      </w:r>
      <w:r w:rsidRPr="00934DD8">
        <w:rPr>
          <w:bCs/>
          <w:sz w:val="21"/>
          <w:szCs w:val="21"/>
        </w:rPr>
        <w:t>| Scrum Alliance</w:t>
      </w:r>
    </w:p>
    <w:p w14:paraId="6FC33472" w14:textId="77777777" w:rsidR="00934DD8" w:rsidRDefault="00934DD8" w:rsidP="00E008A3">
      <w:pPr>
        <w:spacing w:before="30" w:after="30" w:line="240" w:lineRule="auto"/>
        <w:rPr>
          <w:rFonts w:ascii="Optima" w:hAnsi="Optima"/>
          <w:b/>
          <w:bCs/>
          <w:smallCaps/>
        </w:rPr>
      </w:pPr>
    </w:p>
    <w:p w14:paraId="76E283BF" w14:textId="06CAEBC8" w:rsidR="00934DD8" w:rsidRDefault="00934DD8" w:rsidP="00934DD8">
      <w:pPr>
        <w:spacing w:before="30" w:after="30" w:line="360" w:lineRule="auto"/>
        <w:rPr>
          <w:rFonts w:ascii="Optima" w:hAnsi="Optima"/>
          <w:b/>
          <w:bCs/>
          <w:smallCaps/>
        </w:rPr>
      </w:pPr>
      <w:r>
        <w:rPr>
          <w:rFonts w:ascii="Optima" w:hAnsi="Optima"/>
          <w:b/>
          <w:bCs/>
          <w:smallCaps/>
        </w:rPr>
        <w:t xml:space="preserve">Skills</w:t>
      </w:r>
    </w:p>
    <w:p>
      <w:pPr>
        <w:rPr>
          <w:b/>
          <w:sz w:val="21"/>
          <w:szCs w:val="21"/>
        </w:rPr>
      </w:pPr>
      <w:r>
        <w:t xml:space="preserve"/>
      </w:r>
      <w:r>
        <w:rPr>
          <w:b/>
          <w:bCs/>
          <w:sz w:val="21"/>
          <w:szCs w:val="21"/>
        </w:rPr>
        <w:t xml:space="preserve">Cloud &amp; Platform: </w:t>
      </w:r>
      <w:r>
        <w:rPr>
          <w:sz w:val="21"/>
          <w:szCs w:val="21"/>
        </w:rPr>
        <w:t xml:space="preserve">AWS serverless (Lambda), PostgreSQL / Amazon Aurora, internal developer platforms, EKS/Kubernetes, multi-tenant SaaS, distributed systems</w:t>
      </w:r>
      <w:r>
        <w:t xml:space="preserve"/>
      </w:r>
      <w:r>
        <w:rPr>
          <w:b/>
          <w:bCs/>
          <w:sz w:val="21"/>
          <w:szCs w:val="21"/>
        </w:rPr>
        <w:t xml:space="preserve">  •  </w:t>
      </w:r>
      <w:r>
        <w:t xml:space="preserve"/>
      </w:r>
      <w:r>
        <w:t xml:space="preserve"/>
      </w:r>
      <w:r>
        <w:rPr>
          <w:b/>
          <w:bCs/>
          <w:sz w:val="21"/>
          <w:szCs w:val="21"/>
        </w:rPr>
        <w:t xml:space="preserve">DevOps, Delivery &amp; Secure SDLC: </w:t>
      </w:r>
      <w:r>
        <w:rPr>
          <w:sz w:val="21"/>
          <w:szCs w:val="21"/>
        </w:rPr>
        <w:t xml:space="preserve">Git-based CI/CD, shared services, automated testing, estimation, release readiness, incident response, secure SDLC</w:t>
      </w:r>
      <w:r>
        <w:t xml:space="preserve"/>
      </w:r>
      <w:r>
        <w:rPr>
          <w:b/>
          <w:bCs/>
          <w:sz w:val="21"/>
          <w:szCs w:val="21"/>
        </w:rPr>
        <w:t xml:space="preserve">  •  </w:t>
      </w:r>
      <w:r>
        <w:t xml:space="preserve"/>
      </w:r>
      <w:r>
        <w:t xml:space="preserve"/>
      </w:r>
      <w:r>
        <w:rPr>
          <w:b/>
          <w:bCs/>
          <w:sz w:val="21"/>
          <w:szCs w:val="21"/>
        </w:rPr>
        <w:t xml:space="preserve">AI &amp; Machine Learning: </w:t>
      </w:r>
      <w:r>
        <w:rPr>
          <w:sz w:val="21"/>
          <w:szCs w:val="21"/>
        </w:rPr>
        <w:t xml:space="preserve">AI-native SDLC, agentic workflows, LLMs, RAG, evaluation and guardrails</w:t>
      </w:r>
      <w:r>
        <w:t xml:space="preserve"/>
      </w:r>
      <w:r>
        <w:rPr>
          <w:b/>
          <w:bCs/>
          <w:sz w:val="21"/>
          <w:szCs w:val="21"/>
        </w:rPr>
        <w:t xml:space="preserve">  •  </w:t>
      </w:r>
      <w:r>
        <w:t xml:space="preserve"/>
      </w:r>
      <w:r>
        <w:t xml:space="preserve"/>
      </w:r>
      <w:r>
        <w:rPr>
          <w:b/>
          <w:bCs/>
          <w:sz w:val="21"/>
          <w:szCs w:val="21"/>
        </w:rPr>
        <w:t xml:space="preserve">Product &amp; Growth Engineering: </w:t>
      </w:r>
      <w:r>
        <w:rPr>
          <w:sz w:val="21"/>
          <w:szCs w:val="21"/>
        </w:rPr>
        <w:t xml:space="preserve">B2B2C growth-product engineering, product and engineering alignment, technology roadmap, build-versus-buy, tech-debt strategy</w:t>
      </w:r>
      <w:r>
        <w:t xml:space="preserve"/>
      </w:r>
      <w:r>
        <w:rPr>
          <w:b/>
          <w:bCs/>
          <w:sz w:val="21"/>
          <w:szCs w:val="21"/>
        </w:rPr>
        <w:t xml:space="preserve">  •  </w:t>
      </w:r>
      <w:r>
        <w:t xml:space="preserve"/>
      </w:r>
      <w:r>
        <w:t xml:space="preserve"/>
      </w:r>
      <w:r>
        <w:rPr>
          <w:b/>
          <w:bCs/>
          <w:sz w:val="21"/>
          <w:szCs w:val="21"/>
        </w:rPr>
        <w:t xml:space="preserve">Leadership &amp; Business: </w:t>
      </w:r>
      <w:r>
        <w:rPr>
          <w:sz w:val="21"/>
          <w:szCs w:val="21"/>
        </w:rPr>
        <w:t xml:space="preserve">Engineering leadership, manager of managers, coaching Directors and EMs, change management, executive communication, budget management</w:t>
      </w:r>
      <w:r>
        <w:t xml:space="preserve"/>
      </w:r>
      <w:r>
        <w:t xml:space="preserve"/>
      </w:r>
    </w:p>
    <w:p w14:paraId="4BA0A9DB" w14:textId="77777777" w:rsidR="00934DD8" w:rsidRPr="00934DD8" w:rsidRDefault="00934DD8" w:rsidP="00E008A3">
      <w:pPr>
        <w:spacing w:before="30" w:after="30" w:line="240" w:lineRule="auto"/>
        <w:rPr>
          <w:rFonts w:ascii="Optima" w:hAnsi="Optima"/>
          <w:b/>
          <w:bCs/>
          <w:smallCaps/>
        </w:rPr>
      </w:pPr>
    </w:p>
    <w:sectPr w:rsidR="00934DD8" w:rsidRPr="00934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6437794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A3"/>
    <w:rsid w:val="001C0FF1"/>
    <w:rsid w:val="00606171"/>
    <w:rsid w:val="0086320F"/>
    <w:rsid w:val="00934DD8"/>
    <w:rsid w:val="00AD626E"/>
    <w:rsid w:val="00E008A3"/>
    <w:rsid w:val="00E15F41"/>
    <w:rsid w:val="00FD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9D6109"/>
  <w15:chartTrackingRefBased/>
  <w15:docId w15:val="{04FBD17E-FD50-8D44-98CE-68531978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D8"/>
  </w:style>
  <w:style w:type="paragraph" w:styleId="Heading1">
    <w:name w:val="heading 1"/>
    <w:basedOn w:val="Normal"/>
    <w:next w:val="Normal"/>
    <w:link w:val="Heading1Char"/>
    <w:uiPriority w:val="9"/>
    <w:qFormat/>
    <w:rsid w:val="00E00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A3"/>
    <w:rPr>
      <w:rFonts w:eastAsiaTheme="majorEastAsia" w:cstheme="majorBidi"/>
      <w:color w:val="272727" w:themeColor="text1" w:themeTint="D8"/>
    </w:rPr>
  </w:style>
  <w:style w:type="paragraph" w:styleId="Title">
    <w:name w:val="Title"/>
    <w:basedOn w:val="Normal"/>
    <w:next w:val="Normal"/>
    <w:link w:val="TitleChar"/>
    <w:uiPriority w:val="10"/>
    <w:qFormat/>
    <w:rsid w:val="00E0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8A3"/>
    <w:rPr>
      <w:i/>
      <w:iCs/>
      <w:color w:val="404040" w:themeColor="text1" w:themeTint="BF"/>
    </w:rPr>
  </w:style>
  <w:style w:type="paragraph" w:styleId="ListParagraph">
    <w:name w:val="List Paragraph"/>
    <w:basedOn w:val="Normal"/>
    <w:qFormat/>
    <w:rsid w:val="00E008A3"/>
    <w:pPr>
      <w:ind w:left="720"/>
      <w:contextualSpacing/>
    </w:pPr>
  </w:style>
  <w:style w:type="character" w:styleId="IntenseEmphasis">
    <w:name w:val="Intense Emphasis"/>
    <w:basedOn w:val="DefaultParagraphFont"/>
    <w:uiPriority w:val="21"/>
    <w:qFormat/>
    <w:rsid w:val="00E008A3"/>
    <w:rPr>
      <w:i/>
      <w:iCs/>
      <w:color w:val="0F4761" w:themeColor="accent1" w:themeShade="BF"/>
    </w:rPr>
  </w:style>
  <w:style w:type="paragraph" w:styleId="IntenseQuote">
    <w:name w:val="Intense Quote"/>
    <w:basedOn w:val="Normal"/>
    <w:next w:val="Normal"/>
    <w:link w:val="IntenseQuoteChar"/>
    <w:uiPriority w:val="30"/>
    <w:qFormat/>
    <w:rsid w:val="00E00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A3"/>
    <w:rPr>
      <w:i/>
      <w:iCs/>
      <w:color w:val="0F4761" w:themeColor="accent1" w:themeShade="BF"/>
    </w:rPr>
  </w:style>
  <w:style w:type="character" w:styleId="IntenseReference">
    <w:name w:val="Intense Reference"/>
    <w:basedOn w:val="DefaultParagraphFont"/>
    <w:uiPriority w:val="32"/>
    <w:qFormat/>
    <w:rsid w:val="00E008A3"/>
    <w:rPr>
      <w:b/>
      <w:bCs/>
      <w:smallCaps/>
      <w:color w:val="0F4761" w:themeColor="accent1" w:themeShade="BF"/>
      <w:spacing w:val="5"/>
    </w:rPr>
  </w:style>
  <w:style w:type="character" w:styleId="Hyperlink">
    <w:name w:val="Hyperlink"/>
    <w:basedOn w:val="DefaultParagraphFont"/>
    <w:uiPriority w:val="99"/>
    <w:unhideWhenUsed/>
    <w:rsid w:val="00E008A3"/>
    <w:rPr>
      <w:color w:val="467886" w:themeColor="hyperlink"/>
      <w:u w:val="single"/>
    </w:rPr>
  </w:style>
  <w:style w:type="character" w:styleId="UnresolvedMention">
    <w:name w:val="Unresolved Mention"/>
    <w:basedOn w:val="DefaultParagraphFont"/>
    <w:uiPriority w:val="99"/>
    <w:semiHidden/>
    <w:unhideWhenUsed/>
    <w:rsid w:val="00E008A3"/>
    <w:rPr>
      <w:color w:val="605E5C"/>
      <w:shd w:val="clear" w:color="auto" w:fill="E1DFDD"/>
    </w:rPr>
  </w:style>
  <w:style w:type="character" w:styleId="FollowedHyperlink">
    <w:name w:val="FollowedHyperlink"/>
    <w:basedOn w:val="DefaultParagraphFont"/>
    <w:uiPriority w:val="99"/>
    <w:semiHidden/>
    <w:unhideWhenUsed/>
    <w:rsid w:val="00E008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815</Words>
  <Characters>5107</Characters>
  <Application>Microsoft Office Word</Application>
  <DocSecurity>0</DocSecurity>
  <Lines>113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Monnat</dc:creator>
  <cp:keywords/>
  <dc:description/>
  <cp:lastModifiedBy>Chris Monnat</cp:lastModifiedBy>
  <cp:revision>1</cp:revision>
  <dcterms:created xsi:type="dcterms:W3CDTF">2026-07-07T13:43:00Z</dcterms:created>
  <dcterms:modified xsi:type="dcterms:W3CDTF">2026-07-07T14:08:00Z</dcterms:modified>
  <dc:identifier/>
  <dc:language/>
</cp:coreProperties>
</file>