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August 8, 2026</w:t>
      </w:r>
    </w:p>
    <w:p>
      <w:pPr>
        <w:spacing w:after="200" w:before="0"/>
        <w:jc w:val="left"/>
      </w:pPr>
      <w:r>
        <w:rPr>
          <w:sz w:val="22"/>
        </w:rPr>
        <w:t xml:space="preserve">Dear Mr. Baweja,</w:t>
      </w:r>
    </w:p>
    <w:p>
      <w:pPr>
        <w:spacing w:after="240" w:before="0"/>
        <w:jc w:val="left"/>
      </w:pPr>
      <w:r>
        <w:rPr>
          <w:sz w:val="22"/>
        </w:rPr>
        <w:t xml:space="preserve">I am a technology executive who came up through architecture and still ships code, and I spend my time turning fragmented systems into platforms teams can build on. Your posting asks for a leader to own client-facing platforms across Health, Navigation, Wealth, and Leaves, replace siloed solutions with reusable capabilities, and put AI to work for clients. That is the work I have been doing, and it is the work I want to keep doing.</w:t>
      </w:r>
    </w:p>
    <w:p>
      <w:pPr>
        <w:spacing w:after="240" w:before="0"/>
        <w:jc w:val="left"/>
      </w:pPr>
      <w:r>
        <w:rPr>
          <w:sz w:val="22"/>
        </w:rPr>
        <w:t xml:space="preserve">Alight is the part that pulls me in. You joined to modernize the platform and expand what AI can do for 30 million people, which means consolidation and innovation have to happen at the same time, without dropping reliability. That balance, holding the platform steady while you change it underneath, is the problem I like most.</w:t>
      </w:r>
    </w:p>
    <w:p>
      <w:pPr>
        <w:spacing w:after="240" w:before="0"/>
        <w:jc w:val="left"/>
      </w:pPr>
      <w:r>
        <w:rPr>
          <w:sz w:val="22"/>
        </w:rPr>
        <w:t xml:space="preserve">At Pipeline 360, a PE-backed SaaS company, I delivered a revenue-critical, multi-tenant platform on AWS from zero to production in under 90 days, protecting an 8-figure revenue line while I made the build-versus-buy calls and held the security line myself. I consolidated siloed systems into shared, composable capabilities like authentication, roles and permissions, and workflows so teams reused instead of rebuilt. At Industry Dive I founded and scaled the engineering organization behind more than 100 high-traffic properties used by millions, modernized it into a paved-road platform that cut time-to-ship 35 percent, and grew one team of 8 into five cross-functional teams of 40-plus. Today at Dual Logic I move agentic and GenAI systems from pilots to governed production, with real guardrails and evaluation.</w:t>
      </w:r>
    </w:p>
    <w:p>
      <w:pPr>
        <w:spacing w:after="240" w:before="0"/>
        <w:jc w:val="left"/>
      </w:pPr>
      <w:r>
        <w:rPr>
          <w:sz w:val="22"/>
        </w:rPr>
        <w:t xml:space="preserve">I have not run benefits administration before, so I will not pretend that domain is second nature yet. What I have done is own platforms that carry real revenue and real SLAs, stand as the sole technology voice in board and investor diligence, and work across product, delivery, and data to ship one coherent experience. I learn a new domain fast and in the open, shipping as I go.</w:t>
      </w:r>
    </w:p>
    <w:p>
      <w:pPr>
        <w:spacing w:after="240" w:before="0"/>
        <w:jc w:val="left"/>
      </w:pPr>
      <w:r>
        <w:rPr>
          <w:sz w:val="22"/>
        </w:rPr>
        <w:t xml:space="preserve">I would welcome a conversation about where you want Alight's platforms and their AI foundation to go, and how I would help get there.</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