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95B915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47EA349E" w14:textId="4ABA375B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 xml:space="preserve">Alexandria, VA | 585-355-6495 | </w:t>
      </w:r>
      <w:r w:rsidR="00E96649">
        <w:rPr>
          <w:rFonts w:ascii="Calibri" w:hAnsi="Calibri" w:cs="Calibri"/>
          <w:sz w:val="20"/>
          <w:szCs w:val="20"/>
        </w:rPr>
        <w:t>cmmonnat@gmail.com</w:t>
      </w:r>
      <w:r w:rsidRPr="00E008A3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linkedin.com/in/chrismonnat</w:t>
      </w:r>
    </w:p>
    <w:p w14:paraId="7EF17101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0F892AE1" w14:textId="77777777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SVP, Platform &amp; Solution Engineering</w:t>
      </w:r>
    </w:p>
    <w:p w14:paraId="1C3EA26D" w14:textId="77777777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>Technology executive who came up through architecture and still ships code, running platform and solution engineering across multiple product lines. At Pipeline 360, a PE-backed SaaS company, delivered a revenue-critical multi-tenant AWS platform from zero to production in under 90 days, protecting an 8-figure revenue line. Turns fragmented, siloed systems into shared platforms teams build on instead of rebuild. Modernizes without trading reliability or security for speed.</w:t>
      </w:r>
    </w:p>
    <w:p w14:paraId="29E9FB47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105997CE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Platform Zero to Production: Delivered a revenue-critical, multi-tenant platform on AWS from zero to production in under 90 days, protecting an 8-figure revenue line through a post-divestiture reset.</w:t>
      </w:r>
    </w:p>
    <w:p w14:paraId="5821787A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Consolidation and Reuse: Cut average time-to-ship 35 percent across 100-plus properties with a paved-road platform of shared services and self-service provisioning, replacing rebuilt one-offs with capabilities teams reused.</w:t>
      </w:r>
    </w:p>
    <w:p w14:paraId="1717B478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Governed AI in Production: Moved agentic and GenAI systems from early pilots to governed production, standardizing reusable components, evaluation harnesses, and guardrails so a small team ships AI that holds up in production instead of slop.</w:t>
      </w:r>
    </w:p>
    <w:p w14:paraId="03731266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Reliability and Standards: Held high availability across 100-plus high-traffic properties by maturing SRE, observability, and delivery metrics, and set architecture and security standards that survived PE and board diligence.</w:t>
      </w:r>
    </w:p>
    <w:p w14:paraId="70958C5F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343716FE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4079D921" w14:textId="1BD8F47C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Managing Partner</w:t>
      </w:r>
      <w:r w:rsidR="00E96649">
        <w:rPr>
          <w:rFonts w:ascii="Calibri" w:hAnsi="Calibri" w:cs="Calibri"/>
          <w:b/>
          <w:bCs/>
        </w:rPr>
        <w:t xml:space="preserve"> &amp; Head of Technology</w:t>
      </w:r>
    </w:p>
    <w:p w14:paraId="1D8B8C13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technical side of a full-service AI consulting firm, owning technical vision, architecture, and delivery from discovery through production for enterprise clients.</w:t>
      </w:r>
    </w:p>
    <w:p w14:paraId="0D897A8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 technology end to end for enterprise clients as a player-coach, putting agentic workflows and LLM-backed systems with RAG and vector search into governed production as reusable, evaluated components.</w:t>
      </w:r>
    </w:p>
    <w:p w14:paraId="6E2DC39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Translate ambiguous executive goals into fundable platform roadmaps and security-first, composable architectures, making the build-versus-buy calls and setting the delivery milestones underneath them.</w:t>
      </w:r>
    </w:p>
    <w:p w14:paraId="6CB63792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 production patterns for GenAI, standardizing reusable agent skills, evaluation harnesses, and DevSecOps guardrails for output quality, hallucination control, and cost governance.</w:t>
      </w:r>
    </w:p>
    <w:p w14:paraId="257EDEA4" w14:textId="60AC8885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Drove AI-forward development across an 800-plus employee SaaS org, turning one-off scripts into a shared, evaluated platform teams trusted.</w:t>
      </w:r>
    </w:p>
    <w:p w14:paraId="0F30042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2F9E22DF" w14:textId="77777777" w:rsidR="00E96649" w:rsidRDefault="00E96649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401B5BED" w14:textId="6D27EC38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lastRenderedPageBreak/>
        <w:t>Pipeline 360, Remote | 2025-2026</w:t>
      </w:r>
    </w:p>
    <w:p w14:paraId="74A26930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15AA4B5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411896C7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revenue-critical, multi-tenant platform from zero to production in under 90 days on AWS (EKS, Lambda, S3), protecting an 8-figure revenue line through a post-divestiture reset.</w:t>
      </w:r>
    </w:p>
    <w:p w14:paraId="675D322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Consolidated siloed systems into shared, composable platform capabilities like authentication, roles and permissions, and workflows on AWS, Kubernetes, and PostgreSQL, so teams reused instead of rebuilt.</w:t>
      </w:r>
    </w:p>
    <w:p w14:paraId="7D59BE2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Ran the operating cadence and delivery metrics that kept multiple product lines on schedule and available, partnering with Product to turn roadmap into shipped software at a steady, predictable pace.</w:t>
      </w:r>
    </w:p>
    <w:p w14:paraId="76E1FDD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DevOps, CI/CD, and Infrastructure-as-Code so teams provisioned and deployed through self-service instead of tickets, improving developer experience and lead time.</w:t>
      </w:r>
    </w:p>
    <w:p w14:paraId="56D523F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Stewarded the technology budget along with security, IT, and compliance through major change, serving as the sole technology voice in PE investor and board diligence.</w:t>
      </w:r>
    </w:p>
    <w:p w14:paraId="49D1670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0169C558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51C47FFC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7A6EB72B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platform and product-engineering organization for a consumer-facing digital-media SaaS through post-acquisition integration.</w:t>
      </w:r>
    </w:p>
    <w:p w14:paraId="0475E303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Founded and scaled the platform and delivery organization for 100-plus customer-facing properties used by millions, maturing SRE, observability, and automated CI/CD on AWS and Kubernetes to hold high availability through constant change.</w:t>
      </w:r>
    </w:p>
    <w:p w14:paraId="39929D4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one team of 8 into five cross-functional teams of 40-plus across time zones, building the manager-of-managers leadership layer and lifting retention 15 percent with career ladders and structured feedback.</w:t>
      </w:r>
    </w:p>
    <w:p w14:paraId="48A815D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paved-road delivery model where automated provisioning and testing cut average time-to-ship 35 percent, then spread the reusable pattern across the broader portfolio.</w:t>
      </w:r>
    </w:p>
    <w:p w14:paraId="735BA928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 and shipped an AI-driven personalization and lead-qualification product into the core platform, pairing predictive scoring with a human review loop.</w:t>
      </w:r>
    </w:p>
    <w:p w14:paraId="1E7556A0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1688EB9B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1DC3449F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672C3AC9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 for a fast-scaling consumer SaaS, bringing planning, delivery, and reliability structure to an early-stage team.</w:t>
      </w:r>
    </w:p>
    <w:p w14:paraId="26D8259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Brought planning, delivery, and on-call structure to a Series-A team, reaching consistent sprint predictability within 60 days without slowing momentum.</w:t>
      </w:r>
    </w:p>
    <w:p w14:paraId="4D279D6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while release quality held, instituting sprint cadence, code-review gates, and an on-call rotation across web, iOS, and Android products.</w:t>
      </w:r>
    </w:p>
    <w:p w14:paraId="03CF2A94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1752F4A0" w14:textId="77777777" w:rsidR="00E96649" w:rsidRDefault="00E96649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</w:p>
    <w:p w14:paraId="3DA12A49" w14:textId="55FE4968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lastRenderedPageBreak/>
        <w:t>Education</w:t>
      </w:r>
    </w:p>
    <w:p w14:paraId="6AE00709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2F7AE047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023100B8" w14:textId="64074836" w:rsidR="00E96649" w:rsidRPr="00E96649" w:rsidRDefault="00E96649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Certified AI Engineer </w:t>
      </w:r>
      <w:r>
        <w:rPr>
          <w:bCs/>
          <w:sz w:val="21"/>
          <w:szCs w:val="21"/>
        </w:rPr>
        <w:t>| AI Makerspace</w:t>
      </w:r>
    </w:p>
    <w:p w14:paraId="17FACEF3" w14:textId="647F496F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0BE1FAE0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7762187F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0952B807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456A89A2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232EE252" w14:textId="77777777" w:rsidR="007E0915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Cloud &amp; Platform: </w:t>
      </w:r>
      <w:r>
        <w:rPr>
          <w:sz w:val="21"/>
          <w:szCs w:val="21"/>
        </w:rPr>
        <w:t>AWS, Cloud-Native, Microservices, APIs, Kubernetes, PostgreSQL, Multi-Cloud</w:t>
      </w:r>
      <w:r>
        <w:rPr>
          <w:b/>
          <w:bCs/>
          <w:sz w:val="21"/>
          <w:szCs w:val="21"/>
        </w:rPr>
        <w:t xml:space="preserve">  •  AI &amp; GenAI: </w:t>
      </w:r>
      <w:r>
        <w:rPr>
          <w:sz w:val="21"/>
          <w:szCs w:val="21"/>
        </w:rPr>
        <w:t>Applied AI, Agentic AI, LLMs, RAG, Vector Search, GenAI, Model Evaluation</w:t>
      </w:r>
      <w:r>
        <w:rPr>
          <w:b/>
          <w:bCs/>
          <w:sz w:val="21"/>
          <w:szCs w:val="21"/>
        </w:rPr>
        <w:t xml:space="preserve">  •  Reliability &amp; DevOps: </w:t>
      </w:r>
      <w:r>
        <w:rPr>
          <w:sz w:val="21"/>
          <w:szCs w:val="21"/>
        </w:rPr>
        <w:t>DORA Metrics, SRE, Uptime SLAs, CI/CD, Observability, IaC, Self-Service</w:t>
      </w:r>
      <w:r>
        <w:rPr>
          <w:b/>
          <w:bCs/>
          <w:sz w:val="21"/>
          <w:szCs w:val="21"/>
        </w:rPr>
        <w:t xml:space="preserve">  •  Security &amp; Compliance: </w:t>
      </w:r>
      <w:r>
        <w:rPr>
          <w:sz w:val="21"/>
          <w:szCs w:val="21"/>
        </w:rPr>
        <w:t>Secure SDLC, Information Security, Regulatory Compliance, DevSecOps</w:t>
      </w:r>
      <w:r>
        <w:rPr>
          <w:b/>
          <w:bCs/>
          <w:sz w:val="21"/>
          <w:szCs w:val="21"/>
        </w:rPr>
        <w:t xml:space="preserve">  •  Product &amp; Leadership: </w:t>
      </w:r>
      <w:r>
        <w:rPr>
          <w:sz w:val="21"/>
          <w:szCs w:val="21"/>
        </w:rPr>
        <w:t>Product &amp; Engineering Alignment, Platform Strategy, Org Design, Scaling Teams</w:t>
      </w:r>
    </w:p>
    <w:p w14:paraId="58AD2ECB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606171"/>
    <w:rsid w:val="007E0915"/>
    <w:rsid w:val="0086320F"/>
    <w:rsid w:val="00934DD8"/>
    <w:rsid w:val="00AD626E"/>
    <w:rsid w:val="00E008A3"/>
    <w:rsid w:val="00E134FF"/>
    <w:rsid w:val="00E15F41"/>
    <w:rsid w:val="00E96649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8D314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819</Words>
  <Characters>5234</Characters>
  <Application>Microsoft Office Word</Application>
  <DocSecurity>0</DocSecurity>
  <Lines>95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2</cp:revision>
  <dcterms:created xsi:type="dcterms:W3CDTF">2026-07-07T13:43:00Z</dcterms:created>
  <dcterms:modified xsi:type="dcterms:W3CDTF">2026-08-08T20:39:00Z</dcterms:modified>
  <dc:identifier/>
  <dc:language/>
</cp:coreProperties>
</file>