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436361153"/>
        <w:docPartObj>
          <w:docPartGallery w:val="Cover Pages"/>
          <w:docPartUnique/>
        </w:docPartObj>
      </w:sdtPr>
      <w:sdtContent>
        <w:p w14:paraId="610DE5C2" w14:textId="615D5924" w:rsidR="00CA1F17" w:rsidRDefault="00CA1F17">
          <w:r>
            <w:rPr>
              <w:noProof/>
            </w:rPr>
            <mc:AlternateContent>
              <mc:Choice Requires="wpg">
                <w:drawing>
                  <wp:anchor distT="0" distB="0" distL="114300" distR="114300" simplePos="0" relativeHeight="251659264" behindDoc="0" locked="0" layoutInCell="1" allowOverlap="1" wp14:anchorId="0726D221" wp14:editId="77580172">
                    <wp:simplePos x="0" y="0"/>
                    <wp:positionH relativeFrom="page">
                      <wp:align>right</wp:align>
                    </wp:positionH>
                    <wp:positionV relativeFrom="page">
                      <wp:align>top</wp:align>
                    </wp:positionV>
                    <wp:extent cx="3113670" cy="10058400"/>
                    <wp:effectExtent l="0" t="0" r="0" b="0"/>
                    <wp:wrapNone/>
                    <wp:docPr id="453" name="Group 252"/>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angle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fullDate="2024-11-25T00:00:00Z">
                                      <w:dateFormat w:val="yyyy"/>
                                      <w:lid w:val="en-US"/>
                                      <w:storeMappedDataAs w:val="dateTime"/>
                                      <w:calendar w:val="gregorian"/>
                                    </w:date>
                                  </w:sdtPr>
                                  <w:sdtContent>
                                    <w:p w14:paraId="2ED3A919" w14:textId="7D017539" w:rsidR="00CA1F17" w:rsidRDefault="00CA1F17">
                                      <w:pPr>
                                        <w:pStyle w:val="NoSpacing"/>
                                        <w:rPr>
                                          <w:color w:val="FFFFFF" w:themeColor="background1"/>
                                          <w:sz w:val="96"/>
                                          <w:szCs w:val="96"/>
                                        </w:rPr>
                                      </w:pPr>
                                      <w:r>
                                        <w:rPr>
                                          <w:color w:val="FFFFFF" w:themeColor="background1"/>
                                          <w:sz w:val="96"/>
                                          <w:szCs w:val="96"/>
                                        </w:rPr>
                                        <w:t>2024</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03B0EFF3" w14:textId="07084374" w:rsidR="00CA1F17" w:rsidRDefault="00CA1F17">
                                      <w:pPr>
                                        <w:pStyle w:val="NoSpacing"/>
                                        <w:spacing w:line="360" w:lineRule="auto"/>
                                        <w:rPr>
                                          <w:color w:val="FFFFFF" w:themeColor="background1"/>
                                        </w:rPr>
                                      </w:pPr>
                                      <w:r>
                                        <w:rPr>
                                          <w:color w:val="FFFFFF" w:themeColor="background1"/>
                                        </w:rPr>
                                        <w:t>Wilson, Damian T</w:t>
                                      </w:r>
                                    </w:p>
                                  </w:sdtContent>
                                </w:sdt>
                                <w:sdt>
                                  <w:sdtPr>
                                    <w:rPr>
                                      <w:color w:val="FFFFFF" w:themeColor="background1"/>
                                    </w:rPr>
                                    <w:alias w:val="Company"/>
                                    <w:id w:val="1760174317"/>
                                    <w:dataBinding w:prefixMappings="xmlns:ns0='http://schemas.openxmlformats.org/officeDocument/2006/extended-properties'" w:xpath="/ns0:Properties[1]/ns0:Company[1]" w:storeItemID="{6668398D-A668-4E3E-A5EB-62B293D839F1}"/>
                                    <w:text/>
                                  </w:sdtPr>
                                  <w:sdtContent>
                                    <w:p w14:paraId="35F1DF12" w14:textId="447F5B46" w:rsidR="00CA1F17" w:rsidRDefault="00CA1F17">
                                      <w:pPr>
                                        <w:pStyle w:val="NoSpacing"/>
                                        <w:spacing w:line="360" w:lineRule="auto"/>
                                        <w:rPr>
                                          <w:color w:val="FFFFFF" w:themeColor="background1"/>
                                        </w:rPr>
                                      </w:pPr>
                                      <w:r>
                                        <w:rPr>
                                          <w:color w:val="FFFFFF" w:themeColor="background1"/>
                                        </w:rPr>
                                        <w:t>Cal State University Los Angeles</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4-11-25T00:00:00Z">
                                      <w:dateFormat w:val="M/d/yyyy"/>
                                      <w:lid w:val="en-US"/>
                                      <w:storeMappedDataAs w:val="dateTime"/>
                                      <w:calendar w:val="gregorian"/>
                                    </w:date>
                                  </w:sdtPr>
                                  <w:sdtContent>
                                    <w:p w14:paraId="1B078C4F" w14:textId="7C3CF65B" w:rsidR="00CA1F17" w:rsidRDefault="00CA1F17">
                                      <w:pPr>
                                        <w:pStyle w:val="NoSpacing"/>
                                        <w:spacing w:line="360" w:lineRule="auto"/>
                                        <w:rPr>
                                          <w:color w:val="FFFFFF" w:themeColor="background1"/>
                                        </w:rPr>
                                      </w:pPr>
                                      <w:r>
                                        <w:rPr>
                                          <w:color w:val="FFFFFF" w:themeColor="background1"/>
                                        </w:rPr>
                                        <w:t>11/25/2024</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w14:anchorId="0726D221" id="Group 252"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8dd873 [1945]" stroked="f" strokecolor="white" strokeweight="1pt">
                      <v:fill r:id="rId6" o:title="" opacity="52428f" color2="white [3212]" o:opacity2="52428f" type="pattern"/>
                      <v:shadow color="#d8d8d8" offset="3pt,3pt"/>
                    </v:rect>
                    <v:rect id="Rectangle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8dd873 [1945]"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sz w:val="96"/>
                                <w:szCs w:val="96"/>
                              </w:rPr>
                              <w:alias w:val="Year"/>
                              <w:id w:val="1012341074"/>
                              <w:dataBinding w:prefixMappings="xmlns:ns0='http://schemas.microsoft.com/office/2006/coverPageProps'" w:xpath="/ns0:CoverPageProperties[1]/ns0:PublishDate[1]" w:storeItemID="{55AF091B-3C7A-41E3-B477-F2FDAA23CFDA}"/>
                              <w:date w:fullDate="2024-11-25T00:00:00Z">
                                <w:dateFormat w:val="yyyy"/>
                                <w:lid w:val="en-US"/>
                                <w:storeMappedDataAs w:val="dateTime"/>
                                <w:calendar w:val="gregorian"/>
                              </w:date>
                            </w:sdtPr>
                            <w:sdtContent>
                              <w:p w14:paraId="2ED3A919" w14:textId="7D017539" w:rsidR="00CA1F17" w:rsidRDefault="00CA1F17">
                                <w:pPr>
                                  <w:pStyle w:val="NoSpacing"/>
                                  <w:rPr>
                                    <w:color w:val="FFFFFF" w:themeColor="background1"/>
                                    <w:sz w:val="96"/>
                                    <w:szCs w:val="96"/>
                                  </w:rPr>
                                </w:pPr>
                                <w:r>
                                  <w:rPr>
                                    <w:color w:val="FFFFFF" w:themeColor="background1"/>
                                    <w:sz w:val="96"/>
                                    <w:szCs w:val="96"/>
                                  </w:rPr>
                                  <w:t>2024</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color w:val="FFFFFF" w:themeColor="background1"/>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03B0EFF3" w14:textId="07084374" w:rsidR="00CA1F17" w:rsidRDefault="00CA1F17">
                                <w:pPr>
                                  <w:pStyle w:val="NoSpacing"/>
                                  <w:spacing w:line="360" w:lineRule="auto"/>
                                  <w:rPr>
                                    <w:color w:val="FFFFFF" w:themeColor="background1"/>
                                  </w:rPr>
                                </w:pPr>
                                <w:r>
                                  <w:rPr>
                                    <w:color w:val="FFFFFF" w:themeColor="background1"/>
                                  </w:rPr>
                                  <w:t>Wilson, Damian T</w:t>
                                </w:r>
                              </w:p>
                            </w:sdtContent>
                          </w:sdt>
                          <w:sdt>
                            <w:sdtPr>
                              <w:rPr>
                                <w:color w:val="FFFFFF" w:themeColor="background1"/>
                              </w:rPr>
                              <w:alias w:val="Company"/>
                              <w:id w:val="1760174317"/>
                              <w:dataBinding w:prefixMappings="xmlns:ns0='http://schemas.openxmlformats.org/officeDocument/2006/extended-properties'" w:xpath="/ns0:Properties[1]/ns0:Company[1]" w:storeItemID="{6668398D-A668-4E3E-A5EB-62B293D839F1}"/>
                              <w:text/>
                            </w:sdtPr>
                            <w:sdtContent>
                              <w:p w14:paraId="35F1DF12" w14:textId="447F5B46" w:rsidR="00CA1F17" w:rsidRDefault="00CA1F17">
                                <w:pPr>
                                  <w:pStyle w:val="NoSpacing"/>
                                  <w:spacing w:line="360" w:lineRule="auto"/>
                                  <w:rPr>
                                    <w:color w:val="FFFFFF" w:themeColor="background1"/>
                                  </w:rPr>
                                </w:pPr>
                                <w:r>
                                  <w:rPr>
                                    <w:color w:val="FFFFFF" w:themeColor="background1"/>
                                  </w:rPr>
                                  <w:t>Cal State University Los Angeles</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4-11-25T00:00:00Z">
                                <w:dateFormat w:val="M/d/yyyy"/>
                                <w:lid w:val="en-US"/>
                                <w:storeMappedDataAs w:val="dateTime"/>
                                <w:calendar w:val="gregorian"/>
                              </w:date>
                            </w:sdtPr>
                            <w:sdtContent>
                              <w:p w14:paraId="1B078C4F" w14:textId="7C3CF65B" w:rsidR="00CA1F17" w:rsidRDefault="00CA1F17">
                                <w:pPr>
                                  <w:pStyle w:val="NoSpacing"/>
                                  <w:spacing w:line="360" w:lineRule="auto"/>
                                  <w:rPr>
                                    <w:color w:val="FFFFFF" w:themeColor="background1"/>
                                  </w:rPr>
                                </w:pPr>
                                <w:r>
                                  <w:rPr>
                                    <w:color w:val="FFFFFF" w:themeColor="background1"/>
                                  </w:rPr>
                                  <w:t>11/25/2024</w:t>
                                </w:r>
                              </w:p>
                            </w:sdtContent>
                          </w:sdt>
                        </w:txbxContent>
                      </v:textbox>
                    </v:rect>
                    <w10:wrap anchorx="page" anchory="page"/>
                  </v:group>
                </w:pict>
              </mc:Fallback>
            </mc:AlternateContent>
          </w:r>
          <w:r>
            <w:rPr>
              <w:noProof/>
            </w:rPr>
            <mc:AlternateContent>
              <mc:Choice Requires="wps">
                <w:drawing>
                  <wp:anchor distT="0" distB="0" distL="114300" distR="114300" simplePos="0" relativeHeight="251661312" behindDoc="0" locked="0" layoutInCell="0" allowOverlap="1" wp14:anchorId="063C5ADE" wp14:editId="5476B237">
                    <wp:simplePos x="0" y="0"/>
                    <wp:positionH relativeFrom="page">
                      <wp:align>left</wp:align>
                    </wp:positionH>
                    <mc:AlternateContent>
                      <mc:Choice Requires="wp14">
                        <wp:positionV relativeFrom="page">
                          <wp14:pctPosVOffset>25000</wp14:pctPosVOffset>
                        </wp:positionV>
                      </mc:Choice>
                      <mc:Fallback>
                        <wp:positionV relativeFrom="page">
                          <wp:posOffset>2514600</wp:posOffset>
                        </wp:positionV>
                      </mc:Fallback>
                    </mc:AlternateContent>
                    <wp:extent cx="6970395" cy="640080"/>
                    <wp:effectExtent l="0" t="0" r="20955" b="20320"/>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58B6C784" w14:textId="088B17AE" w:rsidR="00CA1F17" w:rsidRDefault="00CA1F17">
                                    <w:pPr>
                                      <w:pStyle w:val="NoSpacing"/>
                                      <w:jc w:val="right"/>
                                      <w:rPr>
                                        <w:color w:val="FFFFFF" w:themeColor="background1"/>
                                        <w:sz w:val="72"/>
                                        <w:szCs w:val="72"/>
                                      </w:rPr>
                                    </w:pPr>
                                    <w:r>
                                      <w:rPr>
                                        <w:color w:val="FFFFFF" w:themeColor="background1"/>
                                        <w:sz w:val="72"/>
                                        <w:szCs w:val="72"/>
                                      </w:rPr>
                                      <w:t xml:space="preserve">The Implications of a Dying World </w:t>
                                    </w:r>
                                  </w:p>
                                </w:sdtContent>
                              </w:sdt>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w14:anchorId="063C5ADE" id="Rectangle 16" o:spid="_x0000_s1031"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" o:allowincell="f" fillcolor="black [3213]" strokecolor="black [3213]" strokeweight="1.5pt">
                    <v:textbox style="mso-fit-shape-to-text:t" inset="14.4pt,,14.4pt">
                      <w:txbxContent>
                        <w:sdt>
                          <w:sdtPr>
                            <w:rPr>
                              <w:color w:val="FFFFFF" w:themeColor="background1"/>
                              <w:sz w:val="72"/>
                              <w:szCs w:val="72"/>
                            </w:rPr>
                            <w:alias w:val="Title"/>
                            <w:id w:val="-1704864950"/>
                            <w:dataBinding w:prefixMappings="xmlns:ns0='http://schemas.openxmlformats.org/package/2006/metadata/core-properties' xmlns:ns1='http://purl.org/dc/elements/1.1/'" w:xpath="/ns0:coreProperties[1]/ns1:title[1]" w:storeItemID="{6C3C8BC8-F283-45AE-878A-BAB7291924A1}"/>
                            <w:text/>
                          </w:sdtPr>
                          <w:sdtContent>
                            <w:p w14:paraId="58B6C784" w14:textId="088B17AE" w:rsidR="00CA1F17" w:rsidRDefault="00CA1F17">
                              <w:pPr>
                                <w:pStyle w:val="NoSpacing"/>
                                <w:jc w:val="right"/>
                                <w:rPr>
                                  <w:color w:val="FFFFFF" w:themeColor="background1"/>
                                  <w:sz w:val="72"/>
                                  <w:szCs w:val="72"/>
                                </w:rPr>
                              </w:pPr>
                              <w:r>
                                <w:rPr>
                                  <w:color w:val="FFFFFF" w:themeColor="background1"/>
                                  <w:sz w:val="72"/>
                                  <w:szCs w:val="72"/>
                                </w:rPr>
                                <w:t xml:space="preserve">The Implications of a Dying World </w:t>
                              </w:r>
                            </w:p>
                          </w:sdtContent>
                        </w:sdt>
                      </w:txbxContent>
                    </v:textbox>
                    <w10:wrap anchorx="page" anchory="page"/>
                  </v:rect>
                </w:pict>
              </mc:Fallback>
            </mc:AlternateContent>
          </w:r>
        </w:p>
        <w:p w14:paraId="2783CE0D" w14:textId="4DF96420" w:rsidR="00CA1F17" w:rsidRDefault="00CA1F17">
          <w:r>
            <w:rPr>
              <w:noProof/>
            </w:rPr>
            <w:drawing>
              <wp:anchor distT="0" distB="0" distL="114300" distR="114300" simplePos="0" relativeHeight="251660288" behindDoc="0" locked="0" layoutInCell="0" allowOverlap="1" wp14:anchorId="689FD154" wp14:editId="5173731C">
                <wp:simplePos x="0" y="0"/>
                <wp:positionH relativeFrom="page">
                  <wp:align>right</wp:align>
                </wp:positionH>
                <wp:positionV relativeFrom="page">
                  <wp:posOffset>3448050</wp:posOffset>
                </wp:positionV>
                <wp:extent cx="5577205" cy="4476750"/>
                <wp:effectExtent l="0" t="0" r="4445" b="0"/>
                <wp:wrapNone/>
                <wp:docPr id="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577238" cy="4476776"/>
                        </a:xfrm>
                        <a:prstGeom prst="rect">
                          <a:avLst/>
                        </a:prstGeom>
                        <a:ln w="12700">
                          <a:noFill/>
                        </a:ln>
                      </pic:spPr>
                    </pic:pic>
                  </a:graphicData>
                </a:graphic>
                <wp14:sizeRelH relativeFrom="margin">
                  <wp14:pctWidth>0</wp14:pctWidth>
                </wp14:sizeRelH>
                <wp14:sizeRelV relativeFrom="margin">
                  <wp14:pctHeight>0</wp14:pctHeight>
                </wp14:sizeRelV>
              </wp:anchor>
            </w:drawing>
          </w:r>
          <w:r>
            <w:br w:type="page"/>
          </w:r>
        </w:p>
      </w:sdtContent>
    </w:sdt>
    <w:p w14:paraId="709CAECF" w14:textId="77777777" w:rsidR="00DA6A8A" w:rsidRPr="00DA6A8A" w:rsidRDefault="00DA6A8A">
      <w:pPr>
        <w:rPr>
          <w:b/>
          <w:bCs/>
          <w:i/>
          <w:iCs/>
        </w:rPr>
      </w:pPr>
      <w:r w:rsidRPr="00DA6A8A">
        <w:rPr>
          <w:b/>
          <w:bCs/>
          <w:i/>
          <w:iCs/>
        </w:rPr>
        <w:lastRenderedPageBreak/>
        <w:t xml:space="preserve">Data Set URL: </w:t>
      </w:r>
    </w:p>
    <w:p w14:paraId="58E2F778" w14:textId="7924231F" w:rsidR="00CA1F17" w:rsidRDefault="00DA6A8A">
      <w:hyperlink r:id="rId8" w:history="1">
        <w:r w:rsidRPr="00FE309A">
          <w:rPr>
            <w:rStyle w:val="Hyperlink"/>
          </w:rPr>
          <w:t>https://www.kaggle.com/datasets/sevgisarac/temperature-change?resource=download</w:t>
        </w:r>
      </w:hyperlink>
    </w:p>
    <w:p w14:paraId="762DDF22" w14:textId="45C42655" w:rsidR="00DA6A8A" w:rsidRDefault="00DA6A8A">
      <w:r>
        <w:t>INTRODUCTION-</w:t>
      </w:r>
    </w:p>
    <w:p w14:paraId="7C875B6E" w14:textId="1F1B43F9" w:rsidR="002852AE" w:rsidRDefault="00D25B3E" w:rsidP="002852AE">
      <w:pPr>
        <w:ind w:firstLine="720"/>
      </w:pPr>
      <w:r w:rsidRPr="00D25B3E">
        <w:t>Global warming, primarily driven by human activities, is one of the most pressing challenges of the 21st century. It refers to the long-term increase in Earth's average surface temperature due to the buildup of greenhouse gases (GHGs) like carbon dioxide (CO₂), methane (CH₄), and nitrous oxide (N₂O) in the atmosphere. These gases trap heat, leading to rising temperatures, melting ice caps, and extreme weather patterns. As the planet warms, the consequences become more severe, including rising sea levels, loss of biodiversity, and disruptions to agriculture and water resources</w:t>
      </w:r>
      <w:r w:rsidR="00F8482C">
        <w:t xml:space="preserve"> (Deman,2024)</w:t>
      </w:r>
      <w:r w:rsidRPr="00D25B3E">
        <w:t>. Addressing global warming requires comprehensive strategies that focus on both mitigation (reducing emissions) and adaptation (adjusting to its effects).</w:t>
      </w:r>
    </w:p>
    <w:p w14:paraId="5379DD26" w14:textId="6FCB7C66" w:rsidR="002852AE" w:rsidRDefault="00D25B3E" w:rsidP="002852AE">
      <w:pPr>
        <w:ind w:firstLine="720"/>
      </w:pPr>
      <w:r w:rsidRPr="00D25B3E">
        <w:t xml:space="preserve">The most effective strategy for combating global warming is reducing the emissions of GHGs, which largely come from the burning of fossil fuels for energy. A major focus is on transitioning to renewable energy sources such as wind, solar, and hydropower, which produce little to no GHG emissions. According to the International Renewable Energy Agency (IRENA), renewable energy is central to decarbonizing the global economy. Additionally, enhancing energy efficiency across all </w:t>
      </w:r>
      <w:r w:rsidR="002852AE" w:rsidRPr="00D25B3E">
        <w:t xml:space="preserve">sectors, </w:t>
      </w:r>
      <w:r w:rsidRPr="00D25B3E">
        <w:t>transportation, buildings, and industry—can significantly lower energy consumption and emissions.</w:t>
      </w:r>
      <w:r w:rsidRPr="00D25B3E">
        <w:br/>
      </w:r>
    </w:p>
    <w:p w14:paraId="16DA157D" w14:textId="477E4DC2" w:rsidR="002852AE" w:rsidRDefault="00D25B3E" w:rsidP="002852AE">
      <w:pPr>
        <w:ind w:firstLine="720"/>
      </w:pPr>
      <w:r w:rsidRPr="00D25B3E">
        <w:t>Carbon capture technologies aim to capture CO₂ emissions from industrial processes before they are released into the atmosphere and store them underground or in other long-term storage sites. This technology is seen as essential for decarbonizing sectors like cement and steel production, which are challenging to fully electrify. CCS is considered a vital component of climate strategies to achieve net-zero emissions.</w:t>
      </w:r>
    </w:p>
    <w:p w14:paraId="7DF3144E" w14:textId="47771BA6" w:rsidR="002852AE" w:rsidRDefault="00D25B3E" w:rsidP="002852AE">
      <w:pPr>
        <w:ind w:firstLine="720"/>
      </w:pPr>
      <w:r w:rsidRPr="00D25B3E">
        <w:t>Forests play a critical role in absorbing carbon from the atmosphere. Therefore, reforestation (restoring deforested areas) and afforestation (planting new forests) are important strategies for increasing carbon sequestration. Programs like the United Nations’ REDD+ aim to reduce emissions from deforestation and promote sustainable land management practices. These efforts not only mitigate climate change but also enhance biodiversity and protect ecosystems.</w:t>
      </w:r>
    </w:p>
    <w:p w14:paraId="67DB07FD" w14:textId="715EEBC5" w:rsidR="00D25B3E" w:rsidRDefault="00D25B3E" w:rsidP="002852AE">
      <w:pPr>
        <w:ind w:firstLine="720"/>
      </w:pPr>
      <w:r w:rsidRPr="00D25B3E">
        <w:t xml:space="preserve">Agriculture contributes significantly to global warming through methane emissions from livestock and rice paddies, and nitrous oxide from fertilizers. Adopting sustainable farming practices such as precision agriculture, crop rotation, and agroforestry can reduce </w:t>
      </w:r>
      <w:r w:rsidRPr="00D25B3E">
        <w:lastRenderedPageBreak/>
        <w:t xml:space="preserve">emissions while maintaining food security. Moreover, </w:t>
      </w:r>
      <w:r w:rsidR="002852AE" w:rsidRPr="00D25B3E">
        <w:t>increasing</w:t>
      </w:r>
      <w:r w:rsidRPr="00D25B3E">
        <w:t xml:space="preserve"> carbon sequestration through techniques like no-till farming helps capture carbon in the ground.</w:t>
      </w:r>
    </w:p>
    <w:p w14:paraId="227DDDBD" w14:textId="7C4E6DE6" w:rsidR="00D25B3E" w:rsidRDefault="00D25B3E" w:rsidP="00D25B3E">
      <w:pPr>
        <w:ind w:firstLine="720"/>
      </w:pPr>
      <w:r w:rsidRPr="00D25B3E">
        <w:t>Given that some effects of global warming are already unavoidable, it is crucial to implement adaptation strategies. These include building resilient infrastructure, such as flood defenses and drought-resistant water systems, and strengthening disaster risk management to protect vulnerable populations from extreme weather events. Enhancing resilience is key to reducing the economic and social impacts of climate change.</w:t>
      </w:r>
    </w:p>
    <w:p w14:paraId="29B9651B" w14:textId="09CA730B" w:rsidR="00D25B3E" w:rsidRPr="00D25B3E" w:rsidRDefault="00D25B3E" w:rsidP="002852AE">
      <w:pPr>
        <w:ind w:firstLine="720"/>
      </w:pPr>
      <w:r w:rsidRPr="00D25B3E">
        <w:t>International cooperation is essential in addressing global warming. Agreements like the Paris Agreement aim to unite countries in efforts to limit global temperature rise to below 2°C, ideally 1.5°C, above pre-industrial levels. Countries are expected to submit national plans for reducing emissions, increasing renewable energy use, and enhancing climate resilience. Additionally, carbon pricing mechanisms such as carbon taxes and cap-and-trade systems are being explored to provide economic incentives for reducing emissions.</w:t>
      </w:r>
    </w:p>
    <w:p w14:paraId="48689406" w14:textId="751DDB50" w:rsidR="00D25B3E" w:rsidRPr="00D25B3E" w:rsidRDefault="00D25B3E" w:rsidP="002852AE">
      <w:pPr>
        <w:ind w:firstLine="720"/>
      </w:pPr>
      <w:r w:rsidRPr="00D25B3E">
        <w:t xml:space="preserve">The </w:t>
      </w:r>
      <w:r w:rsidR="002852AE">
        <w:t xml:space="preserve">understanding the data and implementing </w:t>
      </w:r>
      <w:r w:rsidRPr="00D25B3E">
        <w:t>strategies to combat global warming are diverse and require a multifaceted approach involving mitigation, adaptation, and international cooperation. Transitioning to renewable energy, implementing carbon capture technologies, promoting sustainable land use, and adopting climate-resilient practices are vital components of a global response. Governments, businesses, and individuals must work together to meet the challenge of global warming and ensure a sustainable future for the planet.</w:t>
      </w:r>
      <w:r w:rsidR="00F8482C">
        <w:t xml:space="preserve"> The maps </w:t>
      </w:r>
      <w:proofErr w:type="gramStart"/>
      <w:r w:rsidR="00F8482C">
        <w:t>shows</w:t>
      </w:r>
      <w:proofErr w:type="gramEnd"/>
      <w:r w:rsidR="00F8482C">
        <w:t xml:space="preserve"> over the years how temperature is rising and its detrimental for every life form on earth (NASA, 2024).</w:t>
      </w:r>
    </w:p>
    <w:p w14:paraId="67AF85A6" w14:textId="77777777" w:rsidR="00DA6A8A" w:rsidRDefault="00DA6A8A"/>
    <w:p w14:paraId="1E55A1ED" w14:textId="77777777" w:rsidR="00864F20" w:rsidRDefault="00864F20"/>
    <w:p w14:paraId="4BE37D55" w14:textId="77777777" w:rsidR="00864F20" w:rsidRDefault="00864F20"/>
    <w:p w14:paraId="0CC8FA12" w14:textId="77777777" w:rsidR="00864F20" w:rsidRDefault="00864F20"/>
    <w:p w14:paraId="281F4F06" w14:textId="77777777" w:rsidR="00864F20" w:rsidRDefault="00864F20"/>
    <w:p w14:paraId="07B6A107" w14:textId="77777777" w:rsidR="00864F20" w:rsidRDefault="00864F20"/>
    <w:p w14:paraId="7C40B550" w14:textId="77777777" w:rsidR="00864F20" w:rsidRDefault="00864F20"/>
    <w:p w14:paraId="0661DCE3" w14:textId="77777777" w:rsidR="00864F20" w:rsidRDefault="00864F20"/>
    <w:p w14:paraId="5166FCC8" w14:textId="77777777" w:rsidR="00864F20" w:rsidRDefault="00864F20"/>
    <w:p w14:paraId="4B9C75FB" w14:textId="77777777" w:rsidR="00864F20" w:rsidRDefault="00864F20"/>
    <w:p w14:paraId="2448DB3C" w14:textId="3BC71BAA" w:rsidR="00864F20" w:rsidRDefault="00864F20">
      <w:r>
        <w:lastRenderedPageBreak/>
        <w:t>Screenshot(s) of Data:</w:t>
      </w:r>
    </w:p>
    <w:p w14:paraId="3A6327BD" w14:textId="06FD6877" w:rsidR="00864F20" w:rsidRDefault="00864F20">
      <w:r w:rsidRPr="00864F20">
        <w:drawing>
          <wp:inline distT="0" distB="0" distL="0" distR="0" wp14:anchorId="429D4564" wp14:editId="2BFC0192">
            <wp:extent cx="5943600" cy="3341370"/>
            <wp:effectExtent l="0" t="0" r="0" b="0"/>
            <wp:docPr id="1793842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42788" name=""/>
                    <pic:cNvPicPr/>
                  </pic:nvPicPr>
                  <pic:blipFill>
                    <a:blip r:embed="rId9"/>
                    <a:stretch>
                      <a:fillRect/>
                    </a:stretch>
                  </pic:blipFill>
                  <pic:spPr>
                    <a:xfrm>
                      <a:off x="0" y="0"/>
                      <a:ext cx="5943600" cy="3341370"/>
                    </a:xfrm>
                    <a:prstGeom prst="rect">
                      <a:avLst/>
                    </a:prstGeom>
                  </pic:spPr>
                </pic:pic>
              </a:graphicData>
            </a:graphic>
          </wp:inline>
        </w:drawing>
      </w:r>
    </w:p>
    <w:p w14:paraId="714CF811" w14:textId="445FCBA8" w:rsidR="00864F20" w:rsidRDefault="00864F20">
      <w:r w:rsidRPr="00864F20">
        <w:drawing>
          <wp:inline distT="0" distB="0" distL="0" distR="0" wp14:anchorId="2A14D78E" wp14:editId="5D050043">
            <wp:extent cx="5943600" cy="2583180"/>
            <wp:effectExtent l="0" t="0" r="0" b="7620"/>
            <wp:docPr id="69164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49775" name=""/>
                    <pic:cNvPicPr/>
                  </pic:nvPicPr>
                  <pic:blipFill>
                    <a:blip r:embed="rId10"/>
                    <a:stretch>
                      <a:fillRect/>
                    </a:stretch>
                  </pic:blipFill>
                  <pic:spPr>
                    <a:xfrm>
                      <a:off x="0" y="0"/>
                      <a:ext cx="5943600" cy="2583180"/>
                    </a:xfrm>
                    <a:prstGeom prst="rect">
                      <a:avLst/>
                    </a:prstGeom>
                  </pic:spPr>
                </pic:pic>
              </a:graphicData>
            </a:graphic>
          </wp:inline>
        </w:drawing>
      </w:r>
    </w:p>
    <w:p w14:paraId="16487AEC" w14:textId="77777777" w:rsidR="00864F20" w:rsidRDefault="00864F20"/>
    <w:p w14:paraId="28499AEA" w14:textId="77777777" w:rsidR="00864F20" w:rsidRDefault="00864F20"/>
    <w:p w14:paraId="767CC61F" w14:textId="77777777" w:rsidR="00864F20" w:rsidRDefault="00864F20"/>
    <w:p w14:paraId="6F254E3C" w14:textId="77777777" w:rsidR="00864F20" w:rsidRDefault="00864F20"/>
    <w:p w14:paraId="3314DE69" w14:textId="77777777" w:rsidR="00864F20" w:rsidRDefault="00864F20"/>
    <w:p w14:paraId="56FB2FBA" w14:textId="0CCE9107" w:rsidR="00864F20" w:rsidRPr="00431E81" w:rsidRDefault="00864F20">
      <w:pPr>
        <w:rPr>
          <w:b/>
          <w:bCs/>
          <w:sz w:val="28"/>
          <w:szCs w:val="28"/>
        </w:rPr>
      </w:pPr>
      <w:r w:rsidRPr="00431E81">
        <w:rPr>
          <w:b/>
          <w:bCs/>
          <w:sz w:val="28"/>
          <w:szCs w:val="28"/>
        </w:rPr>
        <w:lastRenderedPageBreak/>
        <w:t>Data Description:</w:t>
      </w:r>
      <w:r w:rsidR="00A579F2">
        <w:rPr>
          <w:b/>
          <w:bCs/>
          <w:sz w:val="28"/>
          <w:szCs w:val="28"/>
        </w:rPr>
        <w:t xml:space="preserve"> (Table)</w:t>
      </w:r>
    </w:p>
    <w:tbl>
      <w:tblPr>
        <w:tblStyle w:val="TableGrid"/>
        <w:tblW w:w="0" w:type="auto"/>
        <w:tblLook w:val="04A0" w:firstRow="1" w:lastRow="0" w:firstColumn="1" w:lastColumn="0" w:noHBand="0" w:noVBand="1"/>
      </w:tblPr>
      <w:tblGrid>
        <w:gridCol w:w="4675"/>
        <w:gridCol w:w="4675"/>
      </w:tblGrid>
      <w:tr w:rsidR="00864F20" w14:paraId="03616CBD" w14:textId="77777777" w:rsidTr="00864F20">
        <w:tc>
          <w:tcPr>
            <w:tcW w:w="4675" w:type="dxa"/>
          </w:tcPr>
          <w:p w14:paraId="16A0F967" w14:textId="2F864642" w:rsidR="00864F20" w:rsidRDefault="00864F20">
            <w:r>
              <w:t>Field Name: Country</w:t>
            </w:r>
          </w:p>
        </w:tc>
        <w:tc>
          <w:tcPr>
            <w:tcW w:w="4675" w:type="dxa"/>
          </w:tcPr>
          <w:p w14:paraId="388C8F47" w14:textId="7176D639" w:rsidR="00864F20" w:rsidRDefault="00864F20">
            <w:r>
              <w:t>Description: The location of where the weather changing</w:t>
            </w:r>
            <w:r w:rsidR="00431E81">
              <w:t>.</w:t>
            </w:r>
          </w:p>
        </w:tc>
      </w:tr>
      <w:tr w:rsidR="00864F20" w14:paraId="4918B438" w14:textId="77777777" w:rsidTr="00864F20">
        <w:tc>
          <w:tcPr>
            <w:tcW w:w="4675" w:type="dxa"/>
          </w:tcPr>
          <w:p w14:paraId="4B954F3F" w14:textId="2AF2FFB9" w:rsidR="00864F20" w:rsidRDefault="00431E81">
            <w:r>
              <w:t>Field Name: Months</w:t>
            </w:r>
          </w:p>
        </w:tc>
        <w:tc>
          <w:tcPr>
            <w:tcW w:w="4675" w:type="dxa"/>
          </w:tcPr>
          <w:p w14:paraId="3A0E13C1" w14:textId="49E167C7" w:rsidR="00864F20" w:rsidRDefault="00431E81">
            <w:r>
              <w:t>Description: The determination of weather changes within that specific month.</w:t>
            </w:r>
          </w:p>
        </w:tc>
      </w:tr>
      <w:tr w:rsidR="00864F20" w14:paraId="47CDA009" w14:textId="77777777" w:rsidTr="00864F20">
        <w:tc>
          <w:tcPr>
            <w:tcW w:w="4675" w:type="dxa"/>
          </w:tcPr>
          <w:p w14:paraId="53C6B1C4" w14:textId="255FA933" w:rsidR="00864F20" w:rsidRDefault="00431E81">
            <w:r>
              <w:t>Field Name: Year</w:t>
            </w:r>
          </w:p>
        </w:tc>
        <w:tc>
          <w:tcPr>
            <w:tcW w:w="4675" w:type="dxa"/>
          </w:tcPr>
          <w:p w14:paraId="089E9BDA" w14:textId="2A34EFD1" w:rsidR="00864F20" w:rsidRDefault="00431E81">
            <w:r>
              <w:t>Description: The determination of weather changes within that</w:t>
            </w:r>
            <w:r>
              <w:t xml:space="preserve"> specific</w:t>
            </w:r>
            <w:r>
              <w:t xml:space="preserve"> year.</w:t>
            </w:r>
          </w:p>
        </w:tc>
      </w:tr>
      <w:tr w:rsidR="00864F20" w14:paraId="4962FB0E" w14:textId="77777777" w:rsidTr="00864F20">
        <w:tc>
          <w:tcPr>
            <w:tcW w:w="4675" w:type="dxa"/>
          </w:tcPr>
          <w:p w14:paraId="368148B2" w14:textId="578B708F" w:rsidR="00864F20" w:rsidRDefault="00431E81">
            <w:r>
              <w:t>Field Name: Unit</w:t>
            </w:r>
          </w:p>
        </w:tc>
        <w:tc>
          <w:tcPr>
            <w:tcW w:w="4675" w:type="dxa"/>
          </w:tcPr>
          <w:p w14:paraId="18CE9CD3" w14:textId="31BD8686" w:rsidR="00864F20" w:rsidRDefault="00431E81">
            <w:r>
              <w:t>Description: The degree of Celsius of weather.</w:t>
            </w:r>
          </w:p>
        </w:tc>
      </w:tr>
      <w:tr w:rsidR="00864F20" w14:paraId="15A021EF" w14:textId="77777777" w:rsidTr="00864F20">
        <w:tc>
          <w:tcPr>
            <w:tcW w:w="4675" w:type="dxa"/>
          </w:tcPr>
          <w:p w14:paraId="75462EF6" w14:textId="077CD0BE" w:rsidR="00864F20" w:rsidRDefault="00431E81">
            <w:r>
              <w:t>Field Name: Domain</w:t>
            </w:r>
          </w:p>
        </w:tc>
        <w:tc>
          <w:tcPr>
            <w:tcW w:w="4675" w:type="dxa"/>
          </w:tcPr>
          <w:p w14:paraId="20847C45" w14:textId="356485A6" w:rsidR="00864F20" w:rsidRDefault="00431E81">
            <w:r>
              <w:t xml:space="preserve">Description: The physical location of weather changes is occurring. For example, </w:t>
            </w:r>
            <w:r w:rsidR="00A579F2">
              <w:t>“East</w:t>
            </w:r>
            <w:r>
              <w:t>, West, North, South regions”.</w:t>
            </w:r>
          </w:p>
        </w:tc>
      </w:tr>
      <w:tr w:rsidR="00864F20" w14:paraId="61CAE322" w14:textId="77777777" w:rsidTr="00864F20">
        <w:tc>
          <w:tcPr>
            <w:tcW w:w="4675" w:type="dxa"/>
          </w:tcPr>
          <w:p w14:paraId="3B429083" w14:textId="5566BC69" w:rsidR="00864F20" w:rsidRDefault="00431E81">
            <w:r>
              <w:t xml:space="preserve">Field Name: </w:t>
            </w:r>
            <w:r w:rsidR="00A579F2">
              <w:t>Element</w:t>
            </w:r>
          </w:p>
        </w:tc>
        <w:tc>
          <w:tcPr>
            <w:tcW w:w="4675" w:type="dxa"/>
          </w:tcPr>
          <w:p w14:paraId="03AEBE65" w14:textId="5D2987DB" w:rsidR="00864F20" w:rsidRDefault="00431E81">
            <w:r>
              <w:t>Description:</w:t>
            </w:r>
            <w:r w:rsidR="00A579F2">
              <w:t xml:space="preserve"> Showing that there is a weather change in that region.</w:t>
            </w:r>
          </w:p>
        </w:tc>
      </w:tr>
      <w:tr w:rsidR="00864F20" w14:paraId="694F434C" w14:textId="77777777" w:rsidTr="00864F20">
        <w:tc>
          <w:tcPr>
            <w:tcW w:w="4675" w:type="dxa"/>
          </w:tcPr>
          <w:p w14:paraId="3F788344" w14:textId="0662C70E" w:rsidR="00864F20" w:rsidRDefault="00431E81">
            <w:r>
              <w:t>Field Name:</w:t>
            </w:r>
            <w:r w:rsidR="00A579F2">
              <w:t xml:space="preserve"> Year Code</w:t>
            </w:r>
          </w:p>
        </w:tc>
        <w:tc>
          <w:tcPr>
            <w:tcW w:w="4675" w:type="dxa"/>
          </w:tcPr>
          <w:p w14:paraId="0D50A178" w14:textId="04E41BD9" w:rsidR="00864F20" w:rsidRDefault="00431E81">
            <w:r>
              <w:t>Description:</w:t>
            </w:r>
            <w:r w:rsidR="00A579F2">
              <w:t xml:space="preserve"> The specific year showing that weather changes occurred.</w:t>
            </w:r>
          </w:p>
        </w:tc>
      </w:tr>
      <w:tr w:rsidR="00864F20" w14:paraId="686646CF" w14:textId="77777777" w:rsidTr="00864F20">
        <w:tc>
          <w:tcPr>
            <w:tcW w:w="4675" w:type="dxa"/>
          </w:tcPr>
          <w:p w14:paraId="20D5981F" w14:textId="4D00153D" w:rsidR="00864F20" w:rsidRDefault="00431E81">
            <w:r>
              <w:t>Field Name:</w:t>
            </w:r>
            <w:r w:rsidR="00A579F2">
              <w:t xml:space="preserve"> Value</w:t>
            </w:r>
          </w:p>
        </w:tc>
        <w:tc>
          <w:tcPr>
            <w:tcW w:w="4675" w:type="dxa"/>
          </w:tcPr>
          <w:p w14:paraId="3D39AB1D" w14:textId="50B7EFD5" w:rsidR="00864F20" w:rsidRDefault="00431E81">
            <w:r>
              <w:t>Description:</w:t>
            </w:r>
            <w:r w:rsidR="00A579F2">
              <w:t xml:space="preserve"> The degree of Celsius of weather pertaining to specific year.</w:t>
            </w:r>
          </w:p>
        </w:tc>
      </w:tr>
    </w:tbl>
    <w:p w14:paraId="371CAFE2" w14:textId="77777777" w:rsidR="00864F20" w:rsidRDefault="00864F20"/>
    <w:p w14:paraId="09C6F571" w14:textId="51C139CE" w:rsidR="00DC5A32" w:rsidRDefault="00DC5A32">
      <w:pPr>
        <w:rPr>
          <w:b/>
          <w:bCs/>
          <w:sz w:val="28"/>
          <w:szCs w:val="28"/>
        </w:rPr>
      </w:pPr>
      <w:r w:rsidRPr="00DC5A32">
        <w:rPr>
          <w:b/>
          <w:bCs/>
          <w:sz w:val="28"/>
          <w:szCs w:val="28"/>
        </w:rPr>
        <w:t>Questions of Analysis:</w:t>
      </w:r>
    </w:p>
    <w:p w14:paraId="441EB4CF" w14:textId="1386B706" w:rsidR="00DC5A32" w:rsidRDefault="00DC5A32" w:rsidP="00DC5A32">
      <w:pPr>
        <w:pStyle w:val="ListParagraph"/>
        <w:numPr>
          <w:ilvl w:val="0"/>
          <w:numId w:val="1"/>
        </w:numPr>
        <w:rPr>
          <w:sz w:val="28"/>
          <w:szCs w:val="28"/>
        </w:rPr>
      </w:pPr>
      <w:r>
        <w:rPr>
          <w:sz w:val="28"/>
          <w:szCs w:val="28"/>
        </w:rPr>
        <w:t>How would understanding the data help us better understand and make changes?</w:t>
      </w:r>
    </w:p>
    <w:p w14:paraId="4AAF7489" w14:textId="20860D25" w:rsidR="00DC5A32" w:rsidRDefault="00DC5A32" w:rsidP="00DC5A32">
      <w:pPr>
        <w:pStyle w:val="ListParagraph"/>
        <w:numPr>
          <w:ilvl w:val="0"/>
          <w:numId w:val="1"/>
        </w:numPr>
        <w:rPr>
          <w:sz w:val="28"/>
          <w:szCs w:val="28"/>
        </w:rPr>
      </w:pPr>
      <w:r>
        <w:rPr>
          <w:sz w:val="28"/>
          <w:szCs w:val="28"/>
        </w:rPr>
        <w:t>What are the primary drivers of Global warming?</w:t>
      </w:r>
    </w:p>
    <w:p w14:paraId="5A9E5B60" w14:textId="3603159E" w:rsidR="00DC5A32" w:rsidRDefault="00DC5A32" w:rsidP="00DC5A32">
      <w:pPr>
        <w:pStyle w:val="ListParagraph"/>
        <w:numPr>
          <w:ilvl w:val="0"/>
          <w:numId w:val="1"/>
        </w:numPr>
        <w:rPr>
          <w:sz w:val="28"/>
          <w:szCs w:val="28"/>
        </w:rPr>
      </w:pPr>
      <w:r w:rsidRPr="00DC5A32">
        <w:rPr>
          <w:sz w:val="28"/>
          <w:szCs w:val="28"/>
        </w:rPr>
        <w:t>What are the current and future impacts of global warming on ecosystems and biodiversity?</w:t>
      </w:r>
    </w:p>
    <w:p w14:paraId="3C7CC767" w14:textId="6FB4F409" w:rsidR="00DC5A32" w:rsidRDefault="00DC5A32" w:rsidP="00DC5A32">
      <w:pPr>
        <w:pStyle w:val="ListParagraph"/>
        <w:numPr>
          <w:ilvl w:val="0"/>
          <w:numId w:val="1"/>
        </w:numPr>
        <w:rPr>
          <w:sz w:val="28"/>
          <w:szCs w:val="28"/>
        </w:rPr>
      </w:pPr>
      <w:r w:rsidRPr="00DC5A32">
        <w:rPr>
          <w:sz w:val="28"/>
          <w:szCs w:val="28"/>
        </w:rPr>
        <w:t>How do different regions of the world experience the effects of global warming?</w:t>
      </w:r>
    </w:p>
    <w:p w14:paraId="65592F9A" w14:textId="34471DB0" w:rsidR="00DC5A32" w:rsidRDefault="00DC5A32" w:rsidP="00DC5A32">
      <w:pPr>
        <w:pStyle w:val="ListParagraph"/>
        <w:numPr>
          <w:ilvl w:val="0"/>
          <w:numId w:val="1"/>
        </w:numPr>
        <w:rPr>
          <w:sz w:val="28"/>
          <w:szCs w:val="28"/>
        </w:rPr>
      </w:pPr>
      <w:r w:rsidRPr="00DC5A32">
        <w:rPr>
          <w:sz w:val="28"/>
          <w:szCs w:val="28"/>
        </w:rPr>
        <w:t>What are the socioeconomic consequences of global warming?</w:t>
      </w:r>
    </w:p>
    <w:p w14:paraId="78619202" w14:textId="77777777" w:rsidR="00DC5A32" w:rsidRDefault="00DC5A32" w:rsidP="00DC5A32">
      <w:pPr>
        <w:rPr>
          <w:sz w:val="28"/>
          <w:szCs w:val="28"/>
        </w:rPr>
      </w:pPr>
    </w:p>
    <w:p w14:paraId="44274A77" w14:textId="77777777" w:rsidR="00DC5A32" w:rsidRDefault="00DC5A32" w:rsidP="00DC5A32">
      <w:pPr>
        <w:rPr>
          <w:sz w:val="28"/>
          <w:szCs w:val="28"/>
        </w:rPr>
      </w:pPr>
    </w:p>
    <w:p w14:paraId="3FF496D4" w14:textId="77777777" w:rsidR="00DC5A32" w:rsidRDefault="00DC5A32" w:rsidP="00DC5A32">
      <w:pPr>
        <w:rPr>
          <w:sz w:val="28"/>
          <w:szCs w:val="28"/>
        </w:rPr>
      </w:pPr>
    </w:p>
    <w:p w14:paraId="4E0C0A51" w14:textId="77777777" w:rsidR="00DC5A32" w:rsidRDefault="00DC5A32" w:rsidP="00DC5A32">
      <w:pPr>
        <w:rPr>
          <w:sz w:val="28"/>
          <w:szCs w:val="28"/>
        </w:rPr>
      </w:pPr>
    </w:p>
    <w:p w14:paraId="4904CB95" w14:textId="77777777" w:rsidR="00DC5A32" w:rsidRDefault="00DC5A32" w:rsidP="00DC5A32">
      <w:pPr>
        <w:rPr>
          <w:sz w:val="28"/>
          <w:szCs w:val="28"/>
        </w:rPr>
      </w:pPr>
    </w:p>
    <w:p w14:paraId="041E6E33" w14:textId="4AEE8F38" w:rsidR="00DC5A32" w:rsidRDefault="00DC5A32" w:rsidP="00DC5A32">
      <w:pPr>
        <w:jc w:val="center"/>
        <w:rPr>
          <w:sz w:val="28"/>
          <w:szCs w:val="28"/>
        </w:rPr>
      </w:pPr>
      <w:r>
        <w:rPr>
          <w:sz w:val="28"/>
          <w:szCs w:val="28"/>
        </w:rPr>
        <w:lastRenderedPageBreak/>
        <w:t>Works Cited</w:t>
      </w:r>
    </w:p>
    <w:p w14:paraId="54DFC0DE" w14:textId="77777777" w:rsidR="00F8482C" w:rsidRDefault="00F8482C" w:rsidP="00F8482C">
      <w:pPr>
        <w:rPr>
          <w:sz w:val="28"/>
          <w:szCs w:val="28"/>
        </w:rPr>
      </w:pPr>
      <w:r w:rsidRPr="00F8482C">
        <w:rPr>
          <w:sz w:val="28"/>
          <w:szCs w:val="28"/>
        </w:rPr>
        <w:t xml:space="preserve">Dewan, Angela. “The World Just Marked a Year above a Critical Climate Limit Scientists Have Warned About.” </w:t>
      </w:r>
      <w:r w:rsidRPr="00F8482C">
        <w:rPr>
          <w:i/>
          <w:iCs/>
          <w:sz w:val="28"/>
          <w:szCs w:val="28"/>
        </w:rPr>
        <w:t>CNN</w:t>
      </w:r>
      <w:r w:rsidRPr="00F8482C">
        <w:rPr>
          <w:sz w:val="28"/>
          <w:szCs w:val="28"/>
        </w:rPr>
        <w:t xml:space="preserve">, Cable News Network, 8 Feb. 2024, www.cnn.com/2024/02/08/climate/global-warming-limit-climate-intl/index.html. </w:t>
      </w:r>
    </w:p>
    <w:p w14:paraId="799BC51C" w14:textId="77777777" w:rsidR="00F8482C" w:rsidRPr="00F8482C" w:rsidRDefault="00F8482C" w:rsidP="00F8482C">
      <w:pPr>
        <w:rPr>
          <w:sz w:val="28"/>
          <w:szCs w:val="28"/>
        </w:rPr>
      </w:pPr>
      <w:r w:rsidRPr="00F8482C">
        <w:rPr>
          <w:sz w:val="28"/>
          <w:szCs w:val="28"/>
        </w:rPr>
        <w:t xml:space="preserve">“Global Surface Temperature.” </w:t>
      </w:r>
      <w:r w:rsidRPr="00F8482C">
        <w:rPr>
          <w:i/>
          <w:iCs/>
          <w:sz w:val="28"/>
          <w:szCs w:val="28"/>
        </w:rPr>
        <w:t>NASA</w:t>
      </w:r>
      <w:r w:rsidRPr="00F8482C">
        <w:rPr>
          <w:sz w:val="28"/>
          <w:szCs w:val="28"/>
        </w:rPr>
        <w:t xml:space="preserve">, NASA, 7 Feb. 2024, climate.nasa.gov/vital-signs/global-temperature/?intent=121. </w:t>
      </w:r>
    </w:p>
    <w:p w14:paraId="0B57AFC8" w14:textId="77777777" w:rsidR="00F8482C" w:rsidRPr="00F8482C" w:rsidRDefault="00F8482C" w:rsidP="00F8482C">
      <w:pPr>
        <w:jc w:val="center"/>
        <w:rPr>
          <w:sz w:val="28"/>
          <w:szCs w:val="28"/>
        </w:rPr>
      </w:pPr>
    </w:p>
    <w:p w14:paraId="0F8C5B91" w14:textId="77777777" w:rsidR="00F8482C" w:rsidRDefault="00F8482C" w:rsidP="00DC5A32">
      <w:pPr>
        <w:jc w:val="center"/>
        <w:rPr>
          <w:sz w:val="28"/>
          <w:szCs w:val="28"/>
        </w:rPr>
      </w:pPr>
    </w:p>
    <w:p w14:paraId="3D98F87D" w14:textId="77777777" w:rsidR="00DC5A32" w:rsidRPr="00DC5A32" w:rsidRDefault="00DC5A32" w:rsidP="00DC5A32">
      <w:pPr>
        <w:jc w:val="center"/>
        <w:rPr>
          <w:sz w:val="28"/>
          <w:szCs w:val="28"/>
        </w:rPr>
      </w:pPr>
    </w:p>
    <w:p w14:paraId="55F83975" w14:textId="77777777" w:rsidR="00DC5A32" w:rsidRDefault="00DC5A32"/>
    <w:sectPr w:rsidR="00DC5A32" w:rsidSect="00CA1F17">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DF441B"/>
    <w:multiLevelType w:val="hybridMultilevel"/>
    <w:tmpl w:val="EAAC8E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2291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F17"/>
    <w:rsid w:val="002852AE"/>
    <w:rsid w:val="00431E81"/>
    <w:rsid w:val="00710509"/>
    <w:rsid w:val="00864F20"/>
    <w:rsid w:val="00A579F2"/>
    <w:rsid w:val="00CA1F17"/>
    <w:rsid w:val="00D25B3E"/>
    <w:rsid w:val="00DA6A8A"/>
    <w:rsid w:val="00DC5A32"/>
    <w:rsid w:val="00F84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954FF"/>
  <w15:chartTrackingRefBased/>
  <w15:docId w15:val="{9C2E02F4-25EE-44A1-A97D-AD5811C0C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F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F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F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F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F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F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F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F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F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F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F17"/>
    <w:rPr>
      <w:rFonts w:eastAsiaTheme="majorEastAsia" w:cstheme="majorBidi"/>
      <w:color w:val="272727" w:themeColor="text1" w:themeTint="D8"/>
    </w:rPr>
  </w:style>
  <w:style w:type="paragraph" w:styleId="Title">
    <w:name w:val="Title"/>
    <w:basedOn w:val="Normal"/>
    <w:next w:val="Normal"/>
    <w:link w:val="TitleChar"/>
    <w:uiPriority w:val="10"/>
    <w:qFormat/>
    <w:rsid w:val="00CA1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F17"/>
    <w:pPr>
      <w:spacing w:before="160"/>
      <w:jc w:val="center"/>
    </w:pPr>
    <w:rPr>
      <w:i/>
      <w:iCs/>
      <w:color w:val="404040" w:themeColor="text1" w:themeTint="BF"/>
    </w:rPr>
  </w:style>
  <w:style w:type="character" w:customStyle="1" w:styleId="QuoteChar">
    <w:name w:val="Quote Char"/>
    <w:basedOn w:val="DefaultParagraphFont"/>
    <w:link w:val="Quote"/>
    <w:uiPriority w:val="29"/>
    <w:rsid w:val="00CA1F17"/>
    <w:rPr>
      <w:i/>
      <w:iCs/>
      <w:color w:val="404040" w:themeColor="text1" w:themeTint="BF"/>
    </w:rPr>
  </w:style>
  <w:style w:type="paragraph" w:styleId="ListParagraph">
    <w:name w:val="List Paragraph"/>
    <w:basedOn w:val="Normal"/>
    <w:uiPriority w:val="34"/>
    <w:qFormat/>
    <w:rsid w:val="00CA1F17"/>
    <w:pPr>
      <w:ind w:left="720"/>
      <w:contextualSpacing/>
    </w:pPr>
  </w:style>
  <w:style w:type="character" w:styleId="IntenseEmphasis">
    <w:name w:val="Intense Emphasis"/>
    <w:basedOn w:val="DefaultParagraphFont"/>
    <w:uiPriority w:val="21"/>
    <w:qFormat/>
    <w:rsid w:val="00CA1F17"/>
    <w:rPr>
      <w:i/>
      <w:iCs/>
      <w:color w:val="0F4761" w:themeColor="accent1" w:themeShade="BF"/>
    </w:rPr>
  </w:style>
  <w:style w:type="paragraph" w:styleId="IntenseQuote">
    <w:name w:val="Intense Quote"/>
    <w:basedOn w:val="Normal"/>
    <w:next w:val="Normal"/>
    <w:link w:val="IntenseQuoteChar"/>
    <w:uiPriority w:val="30"/>
    <w:qFormat/>
    <w:rsid w:val="00CA1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F17"/>
    <w:rPr>
      <w:i/>
      <w:iCs/>
      <w:color w:val="0F4761" w:themeColor="accent1" w:themeShade="BF"/>
    </w:rPr>
  </w:style>
  <w:style w:type="character" w:styleId="IntenseReference">
    <w:name w:val="Intense Reference"/>
    <w:basedOn w:val="DefaultParagraphFont"/>
    <w:uiPriority w:val="32"/>
    <w:qFormat/>
    <w:rsid w:val="00CA1F17"/>
    <w:rPr>
      <w:b/>
      <w:bCs/>
      <w:smallCaps/>
      <w:color w:val="0F4761" w:themeColor="accent1" w:themeShade="BF"/>
      <w:spacing w:val="5"/>
    </w:rPr>
  </w:style>
  <w:style w:type="paragraph" w:styleId="NoSpacing">
    <w:name w:val="No Spacing"/>
    <w:link w:val="NoSpacingChar"/>
    <w:uiPriority w:val="1"/>
    <w:qFormat/>
    <w:rsid w:val="00CA1F1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A1F17"/>
    <w:rPr>
      <w:rFonts w:eastAsiaTheme="minorEastAsia"/>
      <w:kern w:val="0"/>
      <w:sz w:val="22"/>
      <w:szCs w:val="22"/>
      <w14:ligatures w14:val="none"/>
    </w:rPr>
  </w:style>
  <w:style w:type="character" w:styleId="Hyperlink">
    <w:name w:val="Hyperlink"/>
    <w:basedOn w:val="DefaultParagraphFont"/>
    <w:uiPriority w:val="99"/>
    <w:unhideWhenUsed/>
    <w:rsid w:val="00DA6A8A"/>
    <w:rPr>
      <w:color w:val="467886" w:themeColor="hyperlink"/>
      <w:u w:val="single"/>
    </w:rPr>
  </w:style>
  <w:style w:type="character" w:styleId="UnresolvedMention">
    <w:name w:val="Unresolved Mention"/>
    <w:basedOn w:val="DefaultParagraphFont"/>
    <w:uiPriority w:val="99"/>
    <w:semiHidden/>
    <w:unhideWhenUsed/>
    <w:rsid w:val="00DA6A8A"/>
    <w:rPr>
      <w:color w:val="605E5C"/>
      <w:shd w:val="clear" w:color="auto" w:fill="E1DFDD"/>
    </w:rPr>
  </w:style>
  <w:style w:type="table" w:styleId="TableGrid">
    <w:name w:val="Table Grid"/>
    <w:basedOn w:val="TableNormal"/>
    <w:uiPriority w:val="39"/>
    <w:rsid w:val="00864F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8153159">
      <w:bodyDiv w:val="1"/>
      <w:marLeft w:val="0"/>
      <w:marRight w:val="0"/>
      <w:marTop w:val="0"/>
      <w:marBottom w:val="0"/>
      <w:divBdr>
        <w:top w:val="none" w:sz="0" w:space="0" w:color="auto"/>
        <w:left w:val="none" w:sz="0" w:space="0" w:color="auto"/>
        <w:bottom w:val="none" w:sz="0" w:space="0" w:color="auto"/>
        <w:right w:val="none" w:sz="0" w:space="0" w:color="auto"/>
      </w:divBdr>
    </w:div>
    <w:div w:id="339816792">
      <w:bodyDiv w:val="1"/>
      <w:marLeft w:val="0"/>
      <w:marRight w:val="0"/>
      <w:marTop w:val="0"/>
      <w:marBottom w:val="0"/>
      <w:divBdr>
        <w:top w:val="none" w:sz="0" w:space="0" w:color="auto"/>
        <w:left w:val="none" w:sz="0" w:space="0" w:color="auto"/>
        <w:bottom w:val="none" w:sz="0" w:space="0" w:color="auto"/>
        <w:right w:val="none" w:sz="0" w:space="0" w:color="auto"/>
      </w:divBdr>
    </w:div>
    <w:div w:id="518156184">
      <w:bodyDiv w:val="1"/>
      <w:marLeft w:val="0"/>
      <w:marRight w:val="0"/>
      <w:marTop w:val="0"/>
      <w:marBottom w:val="0"/>
      <w:divBdr>
        <w:top w:val="none" w:sz="0" w:space="0" w:color="auto"/>
        <w:left w:val="none" w:sz="0" w:space="0" w:color="auto"/>
        <w:bottom w:val="none" w:sz="0" w:space="0" w:color="auto"/>
        <w:right w:val="none" w:sz="0" w:space="0" w:color="auto"/>
      </w:divBdr>
    </w:div>
    <w:div w:id="917786536">
      <w:bodyDiv w:val="1"/>
      <w:marLeft w:val="0"/>
      <w:marRight w:val="0"/>
      <w:marTop w:val="0"/>
      <w:marBottom w:val="0"/>
      <w:divBdr>
        <w:top w:val="none" w:sz="0" w:space="0" w:color="auto"/>
        <w:left w:val="none" w:sz="0" w:space="0" w:color="auto"/>
        <w:bottom w:val="none" w:sz="0" w:space="0" w:color="auto"/>
        <w:right w:val="none" w:sz="0" w:space="0" w:color="auto"/>
      </w:divBdr>
    </w:div>
    <w:div w:id="961498530">
      <w:bodyDiv w:val="1"/>
      <w:marLeft w:val="0"/>
      <w:marRight w:val="0"/>
      <w:marTop w:val="0"/>
      <w:marBottom w:val="0"/>
      <w:divBdr>
        <w:top w:val="none" w:sz="0" w:space="0" w:color="auto"/>
        <w:left w:val="none" w:sz="0" w:space="0" w:color="auto"/>
        <w:bottom w:val="none" w:sz="0" w:space="0" w:color="auto"/>
        <w:right w:val="none" w:sz="0" w:space="0" w:color="auto"/>
      </w:divBdr>
    </w:div>
    <w:div w:id="1425758526">
      <w:bodyDiv w:val="1"/>
      <w:marLeft w:val="0"/>
      <w:marRight w:val="0"/>
      <w:marTop w:val="0"/>
      <w:marBottom w:val="0"/>
      <w:divBdr>
        <w:top w:val="none" w:sz="0" w:space="0" w:color="auto"/>
        <w:left w:val="none" w:sz="0" w:space="0" w:color="auto"/>
        <w:bottom w:val="none" w:sz="0" w:space="0" w:color="auto"/>
        <w:right w:val="none" w:sz="0" w:space="0" w:color="auto"/>
      </w:divBdr>
    </w:div>
    <w:div w:id="1631787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evgisarac/temperature-change?resource=download" TargetMode="Externa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2024-11-25T00:00:00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651</TotalTime>
  <Pages>6</Pages>
  <Words>898</Words>
  <Characters>5120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Cal State University Los Angeles</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Implications of a Dying World</dc:title>
  <dc:subject/>
  <dc:creator>Wilson, Damian T</dc:creator>
  <cp:keywords/>
  <dc:description/>
  <cp:lastModifiedBy>Wilson, Damian T</cp:lastModifiedBy>
  <cp:revision>1</cp:revision>
  <dcterms:created xsi:type="dcterms:W3CDTF">2024-11-26T06:13:00Z</dcterms:created>
  <dcterms:modified xsi:type="dcterms:W3CDTF">2024-11-26T17:06:00Z</dcterms:modified>
</cp:coreProperties>
</file>