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23418EAB"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363FB1">
        <w:rPr>
          <w:rFonts w:ascii="Lato" w:eastAsia="Times New Roman" w:hAnsi="Lato" w:cs="Lato"/>
          <w:b/>
          <w:bCs/>
          <w:color w:val="2D3B45"/>
          <w:sz w:val="24"/>
          <w:szCs w:val="24"/>
          <w:lang w:eastAsia="en-SG"/>
        </w:rPr>
        <w:t>1</w:t>
      </w:r>
      <w:r w:rsidR="002137EB">
        <w:rPr>
          <w:rFonts w:ascii="Lato" w:eastAsia="Times New Roman" w:hAnsi="Lato" w:cs="Lato"/>
          <w:b/>
          <w:bCs/>
          <w:color w:val="2D3B45"/>
          <w:sz w:val="24"/>
          <w:szCs w:val="24"/>
          <w:lang w:eastAsia="en-SG"/>
        </w:rPr>
        <w:t>4</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62B352E" w14:textId="740B118E" w:rsidR="00DB4E3D"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Site map</w:t>
      </w:r>
      <w:r w:rsidR="00E41401">
        <w:rPr>
          <w:rFonts w:ascii="Lato" w:eastAsia="Times New Roman" w:hAnsi="Lato" w:cs="Lato"/>
          <w:b/>
          <w:bCs/>
          <w:color w:val="2D3B45"/>
          <w:sz w:val="24"/>
          <w:szCs w:val="24"/>
          <w:lang w:eastAsia="en-SG"/>
        </w:rPr>
        <w:t xml:space="preserve"> updated</w:t>
      </w:r>
      <w:r w:rsidR="003811E2">
        <w:rPr>
          <w:rFonts w:ascii="Lato" w:eastAsia="Times New Roman" w:hAnsi="Lato" w:cs="Lato"/>
          <w:b/>
          <w:bCs/>
          <w:color w:val="2D3B45"/>
          <w:sz w:val="24"/>
          <w:szCs w:val="24"/>
          <w:lang w:eastAsia="en-SG"/>
        </w:rPr>
        <w:t>:</w:t>
      </w:r>
    </w:p>
    <w:p w14:paraId="4CE2358A" w14:textId="0680B5CF" w:rsidR="009F1446" w:rsidRDefault="002137EB" w:rsidP="00174160">
      <w:pPr>
        <w:shd w:val="clear" w:color="auto" w:fill="F5F5F5"/>
        <w:spacing w:after="0" w:line="240" w:lineRule="auto"/>
        <w:rPr>
          <w:rFonts w:ascii="Lato" w:eastAsia="Times New Roman" w:hAnsi="Lato" w:cs="Lato"/>
          <w:b/>
          <w:bCs/>
          <w:color w:val="2D3B45"/>
          <w:sz w:val="24"/>
          <w:szCs w:val="24"/>
          <w:lang w:eastAsia="en-SG"/>
        </w:rPr>
      </w:pPr>
      <w:hyperlink r:id="rId6" w:history="1">
        <w:r w:rsidR="00DB4E3D" w:rsidRPr="00713872">
          <w:rPr>
            <w:rStyle w:val="Hyperlink"/>
          </w:rPr>
          <w:t>Insurance Masters – Figma</w:t>
        </w:r>
      </w:hyperlink>
    </w:p>
    <w:p w14:paraId="7E2AED5B" w14:textId="6C01CF96"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3268990E"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0E6FE9E" w14:textId="77777777" w:rsidR="00872F8E" w:rsidRPr="00C73FA8"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To work on database table schema</w:t>
      </w:r>
    </w:p>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DBAE497" w14:textId="77777777" w:rsidR="00872F8E" w:rsidRPr="004D59AA"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416C2E6B" w14:textId="77777777" w:rsidR="00872F8E"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sidRPr="00FB67B2">
        <w:rPr>
          <w:rFonts w:ascii="Lato" w:eastAsia="Times New Roman" w:hAnsi="Lato" w:cs="Lato"/>
          <w:b/>
          <w:bCs/>
          <w:color w:val="2D3B45"/>
          <w:sz w:val="24"/>
          <w:szCs w:val="24"/>
          <w:lang w:eastAsia="en-SG"/>
        </w:rPr>
        <w:t>Quote Form UI and README update to answer assignment 2 questions</w:t>
      </w:r>
    </w:p>
    <w:p w14:paraId="6E3D87EC" w14:textId="77777777" w:rsidR="00872F8E" w:rsidRDefault="00872F8E" w:rsidP="00872F8E">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E1D2A69" w14:textId="77777777" w:rsidR="00872F8E" w:rsidRPr="006E3050" w:rsidRDefault="00872F8E" w:rsidP="00872F8E">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a nice sketch on UI on Figma</w:t>
      </w: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575A12DC" w14:textId="77777777" w:rsidR="00872F8E" w:rsidRPr="00C73FA8"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Add today’s slack daily scrum updates to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6A8762E6"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p>
    <w:p w14:paraId="5CB23E03" w14:textId="66E9F9A1"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17A5E62C" w14:textId="6D48DC5E" w:rsidR="00283446" w:rsidRPr="002137EB" w:rsidRDefault="002137EB" w:rsidP="002137EB">
      <w:pPr>
        <w:shd w:val="clear" w:color="auto" w:fill="F5F5F5"/>
        <w:spacing w:after="0" w:line="240" w:lineRule="auto"/>
        <w:rPr>
          <w:rFonts w:ascii="Lato" w:eastAsia="Times New Roman" w:hAnsi="Lato" w:cs="Lato"/>
          <w:b/>
          <w:bCs/>
          <w:color w:val="2D3B45"/>
          <w:sz w:val="24"/>
          <w:szCs w:val="24"/>
          <w:lang w:eastAsia="en-SG"/>
        </w:rPr>
      </w:pPr>
      <w:r w:rsidRPr="002137EB">
        <w:rPr>
          <w:rFonts w:ascii="Lato" w:eastAsia="Times New Roman" w:hAnsi="Lato" w:cs="Lato"/>
          <w:b/>
          <w:bCs/>
          <w:color w:val="2D3B45"/>
          <w:sz w:val="24"/>
          <w:szCs w:val="24"/>
          <w:lang w:eastAsia="en-SG"/>
        </w:rPr>
        <w:t>Sprin</w:t>
      </w:r>
      <w:r>
        <w:rPr>
          <w:rFonts w:ascii="Lato" w:eastAsia="Times New Roman" w:hAnsi="Lato" w:cs="Lato"/>
          <w:b/>
          <w:bCs/>
          <w:color w:val="2D3B45"/>
          <w:sz w:val="24"/>
          <w:szCs w:val="24"/>
          <w:lang w:eastAsia="en-SG"/>
        </w:rPr>
        <w:t xml:space="preserve">t development </w:t>
      </w:r>
      <w:r w:rsidRPr="002137EB">
        <w:rPr>
          <w:rFonts w:ascii="Lato" w:eastAsia="Times New Roman" w:hAnsi="Lato" w:cs="Lato"/>
          <w:b/>
          <w:bCs/>
          <w:color w:val="2D3B45"/>
          <w:sz w:val="24"/>
          <w:szCs w:val="24"/>
          <w:lang w:eastAsia="en-SG"/>
        </w:rPr>
        <w:t>completed</w:t>
      </w:r>
    </w:p>
    <w:p w14:paraId="245E6455" w14:textId="2846C8DE" w:rsidR="00C518D3" w:rsidRPr="002137EB" w:rsidRDefault="002137EB" w:rsidP="002137EB">
      <w:pPr>
        <w:pStyle w:val="ListParagraph"/>
        <w:numPr>
          <w:ilvl w:val="0"/>
          <w:numId w:val="7"/>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Sprint review was done and task for database creation is moved to “Revisit quote” PBI as it is required for retrieving past entries</w:t>
      </w: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31B8ADB6" w14:textId="579F431D" w:rsidR="007E4A82" w:rsidRPr="007E4A82" w:rsidRDefault="002137EB" w:rsidP="007E4A82">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None</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1959D10"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715288C0" w14:textId="575B38CE" w:rsidR="00872F8E" w:rsidRPr="00FB67B2" w:rsidRDefault="00306F66"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Definition of Done is not found in the question list or any of the Sprint questions. We have added Definition of Done.</w:t>
      </w:r>
    </w:p>
    <w:p w14:paraId="0418BE25" w14:textId="77777777"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5B0D64D6" w14:textId="4C3BEC21"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044"/>
        <w:gridCol w:w="2461"/>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974208"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974208"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kanban board (1 point). The URL of the kanban board is 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0E598816" w:rsidR="004D0965" w:rsidRPr="004D0965" w:rsidRDefault="002D1B9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Miro Kanban board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50ED2597" w:rsidR="004D0965" w:rsidRPr="004D0965" w:rsidRDefault="00B50C8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974208"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01E3095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5D2F64ED" w:rsidR="004D0965" w:rsidRPr="004D0965" w:rsidRDefault="00B97ED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2D73D080"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2708E30E"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68C43C4"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16801A19"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Zipcode database was partial and deemed as impediment. Switched to states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1ED4C45"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Average ~15mins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664C8A4D"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C365C24" w14:textId="77777777" w:rsidR="004D0965" w:rsidRDefault="00C1728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2A3F2A9C" w14:textId="7360E41E" w:rsidR="00C1728C" w:rsidRPr="004D0965" w:rsidRDefault="00C1728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Screenshot on the github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5C46E7A3"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588EAB" w14:textId="77777777" w:rsidR="004D0965" w:rsidRDefault="00C1728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60A10D8D" w14:textId="3B3EB5C9" w:rsidR="00C1728C" w:rsidRPr="004D0965" w:rsidRDefault="00C1728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Test screenshot provided for 10 tests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974208"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3793D66C"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25712648" w:rsidR="004D0965" w:rsidRPr="004D0965" w:rsidRDefault="00C1728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2EDC251E" w:rsidR="004D0965" w:rsidRPr="004D0965" w:rsidRDefault="00C1728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3B1BD5A7" w:rsidR="004D0965" w:rsidRPr="004D0965" w:rsidRDefault="00306F66"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Scheduled.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2731459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676155E6" w:rsidR="004D0965" w:rsidRPr="004D0965" w:rsidRDefault="00306F66"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In progress: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6AA84976"/>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B59E1"/>
    <w:rsid w:val="000C552C"/>
    <w:rsid w:val="0011623A"/>
    <w:rsid w:val="001351AA"/>
    <w:rsid w:val="001530BC"/>
    <w:rsid w:val="00174160"/>
    <w:rsid w:val="0018770C"/>
    <w:rsid w:val="001C0897"/>
    <w:rsid w:val="001C32A5"/>
    <w:rsid w:val="001D29FD"/>
    <w:rsid w:val="001D69E1"/>
    <w:rsid w:val="001E3F05"/>
    <w:rsid w:val="001E5F2C"/>
    <w:rsid w:val="001E6B2D"/>
    <w:rsid w:val="002137EB"/>
    <w:rsid w:val="00222D31"/>
    <w:rsid w:val="00223FC7"/>
    <w:rsid w:val="002723AE"/>
    <w:rsid w:val="00283446"/>
    <w:rsid w:val="00290A2C"/>
    <w:rsid w:val="00293086"/>
    <w:rsid w:val="002B0DB2"/>
    <w:rsid w:val="002C2F91"/>
    <w:rsid w:val="002D1B97"/>
    <w:rsid w:val="00306F66"/>
    <w:rsid w:val="00323611"/>
    <w:rsid w:val="00335278"/>
    <w:rsid w:val="00341D9E"/>
    <w:rsid w:val="00356210"/>
    <w:rsid w:val="003623D5"/>
    <w:rsid w:val="00362BC8"/>
    <w:rsid w:val="00363FB1"/>
    <w:rsid w:val="003654EF"/>
    <w:rsid w:val="00370AF2"/>
    <w:rsid w:val="003811E2"/>
    <w:rsid w:val="003A30E4"/>
    <w:rsid w:val="003A3A99"/>
    <w:rsid w:val="003E6630"/>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654834"/>
    <w:rsid w:val="006D7AC5"/>
    <w:rsid w:val="006E3050"/>
    <w:rsid w:val="007123C5"/>
    <w:rsid w:val="00713872"/>
    <w:rsid w:val="00725284"/>
    <w:rsid w:val="00750507"/>
    <w:rsid w:val="00790D3A"/>
    <w:rsid w:val="007B54A7"/>
    <w:rsid w:val="007B7EE7"/>
    <w:rsid w:val="007C59C6"/>
    <w:rsid w:val="007C625D"/>
    <w:rsid w:val="007D5E28"/>
    <w:rsid w:val="007E4A82"/>
    <w:rsid w:val="007F458D"/>
    <w:rsid w:val="00816D3B"/>
    <w:rsid w:val="00823E71"/>
    <w:rsid w:val="00866E88"/>
    <w:rsid w:val="00872F8E"/>
    <w:rsid w:val="00876533"/>
    <w:rsid w:val="0088120D"/>
    <w:rsid w:val="0089540E"/>
    <w:rsid w:val="008A5BF5"/>
    <w:rsid w:val="008B6D12"/>
    <w:rsid w:val="008C6A9A"/>
    <w:rsid w:val="008E4184"/>
    <w:rsid w:val="0090490E"/>
    <w:rsid w:val="00916319"/>
    <w:rsid w:val="00926414"/>
    <w:rsid w:val="00931861"/>
    <w:rsid w:val="00950E4B"/>
    <w:rsid w:val="00974208"/>
    <w:rsid w:val="0097464F"/>
    <w:rsid w:val="00977B39"/>
    <w:rsid w:val="00981B2B"/>
    <w:rsid w:val="009D12DC"/>
    <w:rsid w:val="009E1FD2"/>
    <w:rsid w:val="009F1446"/>
    <w:rsid w:val="00A25B1D"/>
    <w:rsid w:val="00A25EE1"/>
    <w:rsid w:val="00A321EE"/>
    <w:rsid w:val="00A5046B"/>
    <w:rsid w:val="00A506FA"/>
    <w:rsid w:val="00A636FD"/>
    <w:rsid w:val="00A7189E"/>
    <w:rsid w:val="00A7270A"/>
    <w:rsid w:val="00AB0093"/>
    <w:rsid w:val="00AE4E2B"/>
    <w:rsid w:val="00AF0EF3"/>
    <w:rsid w:val="00B154B6"/>
    <w:rsid w:val="00B211F0"/>
    <w:rsid w:val="00B2776B"/>
    <w:rsid w:val="00B43965"/>
    <w:rsid w:val="00B50C87"/>
    <w:rsid w:val="00B70057"/>
    <w:rsid w:val="00B75F62"/>
    <w:rsid w:val="00B81ABD"/>
    <w:rsid w:val="00B93FBD"/>
    <w:rsid w:val="00B96FDA"/>
    <w:rsid w:val="00B97ED8"/>
    <w:rsid w:val="00BC18B8"/>
    <w:rsid w:val="00BD17EE"/>
    <w:rsid w:val="00BE6924"/>
    <w:rsid w:val="00C1728C"/>
    <w:rsid w:val="00C33813"/>
    <w:rsid w:val="00C4534A"/>
    <w:rsid w:val="00C518D3"/>
    <w:rsid w:val="00C65B61"/>
    <w:rsid w:val="00C73FA8"/>
    <w:rsid w:val="00CA4FCE"/>
    <w:rsid w:val="00D41552"/>
    <w:rsid w:val="00D41CC4"/>
    <w:rsid w:val="00D960EA"/>
    <w:rsid w:val="00DB4E3D"/>
    <w:rsid w:val="00DB7133"/>
    <w:rsid w:val="00DC2DC1"/>
    <w:rsid w:val="00DC3059"/>
    <w:rsid w:val="00DF2AC6"/>
    <w:rsid w:val="00E41401"/>
    <w:rsid w:val="00E41C8F"/>
    <w:rsid w:val="00E51F3B"/>
    <w:rsid w:val="00EB5660"/>
    <w:rsid w:val="00EE25AD"/>
    <w:rsid w:val="00EE3B2D"/>
    <w:rsid w:val="00F11838"/>
    <w:rsid w:val="00F54C33"/>
    <w:rsid w:val="00FA4DDC"/>
    <w:rsid w:val="00FB67B2"/>
    <w:rsid w:val="00FC5DBB"/>
    <w:rsid w:val="00FD2C16"/>
    <w:rsid w:val="00FD5A8C"/>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rRkR8cbIVwRTSvTIa1InTE/Insurance-Masters?node-id=0%3A1" TargetMode="External"/><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9</cp:revision>
  <dcterms:created xsi:type="dcterms:W3CDTF">2021-11-13T16:24:00Z</dcterms:created>
  <dcterms:modified xsi:type="dcterms:W3CDTF">2021-11-15T12:16:00Z</dcterms:modified>
</cp:coreProperties>
</file>