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D74C62" w14:textId="77777777" w:rsidR="0046309C" w:rsidRDefault="0046309C">
      <w:pPr>
        <w:shd w:val="clear" w:color="auto" w:fill="FFFFFF"/>
        <w:spacing w:after="0" w:line="240" w:lineRule="auto"/>
        <w:rPr>
          <w:rFonts w:ascii="Times New Roman" w:eastAsia="Times New Roman" w:hAnsi="Times New Roman" w:cs="Times New Roman"/>
          <w:color w:val="333333"/>
        </w:rPr>
      </w:pPr>
    </w:p>
    <w:p w14:paraId="509A0885" w14:textId="75F841EC" w:rsidR="0046309C" w:rsidRPr="00AF4F52" w:rsidRDefault="00BF32D5" w:rsidP="00BF32D5">
      <w:pPr>
        <w:shd w:val="clear" w:color="auto" w:fill="FFFFFF"/>
        <w:spacing w:after="0" w:line="240" w:lineRule="auto"/>
        <w:rPr>
          <w:rFonts w:ascii="Times New Roman" w:eastAsia="Times New Roman" w:hAnsi="Times New Roman" w:cs="Times New Roman"/>
          <w:b/>
          <w:color w:val="333333"/>
          <w:sz w:val="32"/>
          <w:szCs w:val="32"/>
        </w:rPr>
      </w:pPr>
      <w:r>
        <w:rPr>
          <w:rFonts w:ascii="Times New Roman" w:eastAsia="Times New Roman" w:hAnsi="Times New Roman" w:cs="Times New Roman"/>
          <w:b/>
          <w:color w:val="333333"/>
          <w:sz w:val="32"/>
          <w:szCs w:val="32"/>
        </w:rPr>
        <w:t xml:space="preserve">                                                   </w:t>
      </w:r>
      <w:r w:rsidRPr="00AF4F52">
        <w:rPr>
          <w:rFonts w:ascii="Times New Roman" w:eastAsia="Times New Roman" w:hAnsi="Times New Roman" w:cs="Times New Roman"/>
          <w:b/>
          <w:color w:val="333333"/>
          <w:sz w:val="32"/>
          <w:szCs w:val="32"/>
        </w:rPr>
        <w:t>Assignment no 14</w:t>
      </w:r>
    </w:p>
    <w:p w14:paraId="6612B3A9" w14:textId="77777777" w:rsidR="005D20C2" w:rsidRDefault="005D20C2" w:rsidP="00BD4287">
      <w:pPr>
        <w:shd w:val="clear" w:color="auto" w:fill="FFFFFF"/>
        <w:spacing w:after="0" w:line="240" w:lineRule="auto"/>
        <w:rPr>
          <w:rFonts w:ascii="Times New Roman" w:eastAsia="Times New Roman" w:hAnsi="Times New Roman" w:cs="Times New Roman"/>
          <w:b/>
          <w:color w:val="333333"/>
        </w:rPr>
      </w:pPr>
    </w:p>
    <w:p w14:paraId="0FF8C7DF" w14:textId="200AB299" w:rsidR="00BD4287" w:rsidRDefault="00A24025" w:rsidP="00BD4287">
      <w:pPr>
        <w:shd w:val="clear" w:color="auto" w:fill="FFFFFF"/>
        <w:spacing w:after="0" w:line="240" w:lineRule="auto"/>
        <w:rPr>
          <w:rFonts w:ascii="Times New Roman" w:eastAsia="Times New Roman" w:hAnsi="Times New Roman" w:cs="Times New Roman"/>
          <w:b/>
          <w:color w:val="333333"/>
        </w:rPr>
      </w:pPr>
      <w:r>
        <w:rPr>
          <w:rFonts w:ascii="Times New Roman" w:eastAsia="Times New Roman" w:hAnsi="Times New Roman" w:cs="Times New Roman"/>
          <w:b/>
          <w:color w:val="333333"/>
        </w:rPr>
        <w:t xml:space="preserve">     </w:t>
      </w:r>
      <w:r w:rsidR="00BD4287">
        <w:rPr>
          <w:rFonts w:ascii="Times New Roman" w:eastAsia="Times New Roman" w:hAnsi="Times New Roman" w:cs="Times New Roman"/>
          <w:b/>
          <w:color w:val="333333"/>
        </w:rPr>
        <w:t>Name:</w:t>
      </w:r>
      <w:r w:rsidR="00BF32D5">
        <w:rPr>
          <w:rFonts w:ascii="Times New Roman" w:eastAsia="Times New Roman" w:hAnsi="Times New Roman" w:cs="Times New Roman"/>
          <w:b/>
          <w:color w:val="333333"/>
        </w:rPr>
        <w:t xml:space="preserve"> </w:t>
      </w:r>
      <w:r w:rsidR="00BD4287">
        <w:rPr>
          <w:rFonts w:ascii="Times New Roman" w:eastAsia="Times New Roman" w:hAnsi="Times New Roman" w:cs="Times New Roman"/>
          <w:b/>
          <w:color w:val="333333"/>
        </w:rPr>
        <w:t xml:space="preserve"> </w:t>
      </w:r>
      <w:r w:rsidR="00D347C7">
        <w:rPr>
          <w:rFonts w:ascii="Times New Roman" w:eastAsia="Times New Roman" w:hAnsi="Times New Roman" w:cs="Times New Roman"/>
          <w:b/>
          <w:color w:val="333333"/>
        </w:rPr>
        <w:t>Aditya Parab</w:t>
      </w:r>
    </w:p>
    <w:p w14:paraId="64D10385" w14:textId="0F8255D9" w:rsidR="00AF4F52" w:rsidRDefault="00AF4F52" w:rsidP="00A24025">
      <w:pPr>
        <w:shd w:val="clear" w:color="auto" w:fill="FFFFFF"/>
        <w:spacing w:after="0" w:line="240" w:lineRule="auto"/>
        <w:ind w:left="284" w:right="487"/>
        <w:rPr>
          <w:rFonts w:ascii="Times New Roman" w:eastAsia="Times New Roman" w:hAnsi="Times New Roman" w:cs="Times New Roman"/>
          <w:b/>
          <w:color w:val="333333"/>
        </w:rPr>
      </w:pPr>
      <w:r>
        <w:rPr>
          <w:rFonts w:ascii="Times New Roman" w:eastAsia="Times New Roman" w:hAnsi="Times New Roman" w:cs="Times New Roman"/>
          <w:b/>
          <w:color w:val="333333"/>
        </w:rPr>
        <w:t>Roll No.:</w:t>
      </w:r>
      <w:r w:rsidR="00BF32D5">
        <w:rPr>
          <w:rFonts w:ascii="Times New Roman" w:eastAsia="Times New Roman" w:hAnsi="Times New Roman" w:cs="Times New Roman"/>
          <w:b/>
          <w:color w:val="333333"/>
        </w:rPr>
        <w:t xml:space="preserve"> </w:t>
      </w:r>
      <w:r>
        <w:rPr>
          <w:rFonts w:ascii="Times New Roman" w:eastAsia="Times New Roman" w:hAnsi="Times New Roman" w:cs="Times New Roman"/>
          <w:b/>
          <w:color w:val="333333"/>
        </w:rPr>
        <w:t>TCOD</w:t>
      </w:r>
      <w:r w:rsidR="00D347C7">
        <w:rPr>
          <w:rFonts w:ascii="Times New Roman" w:eastAsia="Times New Roman" w:hAnsi="Times New Roman" w:cs="Times New Roman"/>
          <w:b/>
          <w:color w:val="333333"/>
        </w:rPr>
        <w:t>32</w:t>
      </w:r>
    </w:p>
    <w:p w14:paraId="1183605F" w14:textId="055AFC4E" w:rsidR="006979C9" w:rsidRDefault="006979C9" w:rsidP="00BD4287">
      <w:pPr>
        <w:shd w:val="clear" w:color="auto" w:fill="FFFFFF"/>
        <w:spacing w:after="0" w:line="240" w:lineRule="auto"/>
        <w:rPr>
          <w:rFonts w:ascii="Times New Roman" w:eastAsia="Times New Roman" w:hAnsi="Times New Roman" w:cs="Times New Roman"/>
          <w:b/>
          <w:color w:val="333333"/>
        </w:rPr>
      </w:pPr>
      <w:r>
        <w:rPr>
          <w:rFonts w:ascii="Times New Roman" w:eastAsia="Times New Roman" w:hAnsi="Times New Roman" w:cs="Times New Roman"/>
          <w:b/>
          <w:color w:val="333333"/>
        </w:rPr>
        <w:t>________________________________________________________________________________________________________</w:t>
      </w:r>
    </w:p>
    <w:p w14:paraId="4045A3A5" w14:textId="77777777" w:rsidR="0046309C" w:rsidRDefault="0046309C">
      <w:pPr>
        <w:shd w:val="clear" w:color="auto" w:fill="FFFFFF"/>
        <w:spacing w:after="0" w:line="240" w:lineRule="auto"/>
        <w:jc w:val="center"/>
        <w:rPr>
          <w:rFonts w:ascii="Times New Roman" w:eastAsia="Times New Roman" w:hAnsi="Times New Roman" w:cs="Times New Roman"/>
          <w:b/>
          <w:color w:val="333333"/>
        </w:rPr>
      </w:pPr>
    </w:p>
    <w:p w14:paraId="4AA3B5CD" w14:textId="77777777" w:rsidR="0046309C" w:rsidRDefault="00000000">
      <w:pPr>
        <w:shd w:val="clear" w:color="auto" w:fill="FFFFFF"/>
        <w:spacing w:after="0" w:line="240" w:lineRule="auto"/>
        <w:rPr>
          <w:rFonts w:ascii="Times New Roman" w:eastAsia="Times New Roman" w:hAnsi="Times New Roman" w:cs="Times New Roman"/>
          <w:b/>
        </w:rPr>
      </w:pPr>
      <w:r>
        <w:rPr>
          <w:rFonts w:ascii="Times New Roman" w:eastAsia="Times New Roman" w:hAnsi="Times New Roman" w:cs="Times New Roman"/>
          <w:b/>
          <w:color w:val="333333"/>
        </w:rPr>
        <w:t xml:space="preserve">Title : </w:t>
      </w:r>
      <w:r>
        <w:rPr>
          <w:rFonts w:ascii="Times New Roman" w:eastAsia="Times New Roman" w:hAnsi="Times New Roman" w:cs="Times New Roman"/>
          <w:b/>
        </w:rPr>
        <w:t>To study the IPsec (ESP and AH) protocol by capturing the packets using Wireshark tool.</w:t>
      </w:r>
    </w:p>
    <w:p w14:paraId="0582508B" w14:textId="77777777" w:rsidR="0046309C" w:rsidRDefault="00000000">
      <w:pPr>
        <w:shd w:val="clear" w:color="auto" w:fill="FFFFFF"/>
        <w:spacing w:after="0" w:line="240" w:lineRule="auto"/>
        <w:rPr>
          <w:rFonts w:ascii="Times New Roman" w:eastAsia="Times New Roman" w:hAnsi="Times New Roman" w:cs="Times New Roman"/>
          <w:b/>
          <w:color w:val="333333"/>
        </w:rPr>
      </w:pPr>
      <w:r>
        <w:rPr>
          <w:rFonts w:ascii="Times New Roman" w:eastAsia="Times New Roman" w:hAnsi="Times New Roman" w:cs="Times New Roman"/>
          <w:b/>
        </w:rPr>
        <w:t>Theory :</w:t>
      </w:r>
    </w:p>
    <w:p w14:paraId="73589A84" w14:textId="77777777" w:rsidR="0046309C" w:rsidRDefault="00000000">
      <w:pPr>
        <w:pBdr>
          <w:top w:val="nil"/>
          <w:left w:val="nil"/>
          <w:bottom w:val="nil"/>
          <w:right w:val="nil"/>
          <w:between w:val="nil"/>
        </w:pBdr>
        <w:shd w:val="clear" w:color="auto" w:fill="FFFFFF"/>
        <w:spacing w:line="240" w:lineRule="auto"/>
        <w:rPr>
          <w:rFonts w:ascii="Arial" w:eastAsia="Arial" w:hAnsi="Arial" w:cs="Arial"/>
          <w:color w:val="161616"/>
          <w:sz w:val="20"/>
          <w:szCs w:val="20"/>
        </w:rPr>
      </w:pPr>
      <w:r>
        <w:rPr>
          <w:rFonts w:ascii="Arial" w:eastAsia="Arial" w:hAnsi="Arial" w:cs="Arial"/>
          <w:color w:val="161616"/>
          <w:sz w:val="20"/>
          <w:szCs w:val="20"/>
        </w:rPr>
        <w:t>IPSec uses two distinct protocols, Authentication Header (AH) and Encapsulating Security Payload (ESP), which are defined by the IETF.</w:t>
      </w:r>
    </w:p>
    <w:p w14:paraId="292CB8BC" w14:textId="77777777" w:rsidR="0046309C" w:rsidRDefault="00000000">
      <w:pPr>
        <w:pBdr>
          <w:top w:val="nil"/>
          <w:left w:val="nil"/>
          <w:bottom w:val="nil"/>
          <w:right w:val="nil"/>
          <w:between w:val="nil"/>
        </w:pBdr>
        <w:shd w:val="clear" w:color="auto" w:fill="FFFFFF"/>
        <w:spacing w:line="240" w:lineRule="auto"/>
        <w:rPr>
          <w:rFonts w:ascii="Arial" w:eastAsia="Arial" w:hAnsi="Arial" w:cs="Arial"/>
          <w:color w:val="161616"/>
          <w:sz w:val="20"/>
          <w:szCs w:val="20"/>
        </w:rPr>
      </w:pPr>
      <w:r>
        <w:rPr>
          <w:rFonts w:ascii="Arial" w:eastAsia="Arial" w:hAnsi="Arial" w:cs="Arial"/>
          <w:color w:val="161616"/>
          <w:sz w:val="20"/>
          <w:szCs w:val="20"/>
        </w:rPr>
        <w:t>The AH protocol provides a mechanism for authentication only. AH provides data integrity, data origin authentication, and an optional replay protection service. Data integrity is ensured by using a message digest that is generated by an algorithm such as HMAC-MD5 or HMAC-SHA. Data origin authentication is ensured by using a shared secret key to create the message digest. Replay protection is provided by using a sequence number field with the AH header. AH authenticates IP headers and their payloads, with the exception of certain header fields that can be legitimately changed in transit, such as the Time To Live (TTL) field.</w:t>
      </w:r>
    </w:p>
    <w:p w14:paraId="33B7C4A9" w14:textId="77777777" w:rsidR="0046309C" w:rsidRDefault="00000000">
      <w:pPr>
        <w:pBdr>
          <w:top w:val="nil"/>
          <w:left w:val="nil"/>
          <w:bottom w:val="nil"/>
          <w:right w:val="nil"/>
          <w:between w:val="nil"/>
        </w:pBdr>
        <w:shd w:val="clear" w:color="auto" w:fill="FFFFFF"/>
        <w:spacing w:line="240" w:lineRule="auto"/>
        <w:rPr>
          <w:rFonts w:ascii="Arial" w:eastAsia="Arial" w:hAnsi="Arial" w:cs="Arial"/>
          <w:color w:val="161616"/>
          <w:sz w:val="20"/>
          <w:szCs w:val="20"/>
        </w:rPr>
      </w:pPr>
      <w:r>
        <w:rPr>
          <w:rFonts w:ascii="Arial" w:eastAsia="Arial" w:hAnsi="Arial" w:cs="Arial"/>
          <w:color w:val="161616"/>
          <w:sz w:val="20"/>
          <w:szCs w:val="20"/>
        </w:rPr>
        <w:t>The ESP protocol provides data confidentiality (encryption) and authentication (data integrity, data origin authentication, and replay protection). ESP can be used with confidentiality only, authentication only, or both confidentiality and authentication. When ESP provides authentication functions, it uses the same algorithms as AH, but the coverage is different. AH-style authentication authenticates the entire IP packet, including the outer IP header, while the ESP authentication mechanism authenticates only the IP datagram portion of the IP packet.</w:t>
      </w:r>
    </w:p>
    <w:p w14:paraId="2C00625C" w14:textId="77777777" w:rsidR="0046309C" w:rsidRDefault="00000000">
      <w:pPr>
        <w:pBdr>
          <w:top w:val="nil"/>
          <w:left w:val="nil"/>
          <w:bottom w:val="nil"/>
          <w:right w:val="nil"/>
          <w:between w:val="nil"/>
        </w:pBdr>
        <w:shd w:val="clear" w:color="auto" w:fill="FFFFFF"/>
        <w:spacing w:before="280" w:after="280" w:line="240" w:lineRule="auto"/>
        <w:rPr>
          <w:rFonts w:ascii="Arial" w:eastAsia="Arial" w:hAnsi="Arial" w:cs="Arial"/>
          <w:color w:val="161616"/>
          <w:sz w:val="20"/>
          <w:szCs w:val="20"/>
        </w:rPr>
      </w:pPr>
      <w:r>
        <w:rPr>
          <w:rFonts w:ascii="Arial" w:eastAsia="Arial" w:hAnsi="Arial" w:cs="Arial"/>
          <w:color w:val="161616"/>
          <w:sz w:val="20"/>
          <w:szCs w:val="20"/>
        </w:rPr>
        <w:t>Either protocol can be used alone to protect an IP packet, or both protocols can be applied together to the same IP packet. The choice of IPSec protocol is determined by the security needs of your installation, and is configured by the administrator. It does not have to be applied system-wide, and can be configured differently for each set of connection endpoints. For a dynamic tunnel, the choice of IPSec protocol is configured using the IpDataOffer statement in an IP security policy configuration file. For a manual tunnel, the choice of IPSec protocol is configured using the IpManVpnAction statement in an IP security policy configuration file..</w:t>
      </w:r>
    </w:p>
    <w:p w14:paraId="25CA2A88" w14:textId="77777777" w:rsidR="0046309C" w:rsidRDefault="00000000">
      <w:pPr>
        <w:shd w:val="clear" w:color="auto" w:fill="FFFFFF"/>
        <w:spacing w:after="0" w:line="240" w:lineRule="auto"/>
        <w:rPr>
          <w:rFonts w:ascii="Times New Roman" w:eastAsia="Times New Roman" w:hAnsi="Times New Roman" w:cs="Times New Roman"/>
          <w:color w:val="000000"/>
        </w:rPr>
      </w:pPr>
      <w:r>
        <w:rPr>
          <w:rFonts w:ascii="Arial" w:eastAsia="Arial" w:hAnsi="Arial" w:cs="Arial"/>
          <w:color w:val="202124"/>
          <w:sz w:val="20"/>
          <w:szCs w:val="20"/>
          <w:highlight w:val="white"/>
        </w:rPr>
        <w:t>IPSec provides </w:t>
      </w:r>
      <w:r>
        <w:rPr>
          <w:rFonts w:ascii="Arial" w:eastAsia="Arial" w:hAnsi="Arial" w:cs="Arial"/>
          <w:b/>
          <w:color w:val="202124"/>
          <w:sz w:val="20"/>
          <w:szCs w:val="20"/>
          <w:highlight w:val="white"/>
        </w:rPr>
        <w:t>confidentiality, integrity, authenticity, and replay protection</w:t>
      </w:r>
      <w:r>
        <w:rPr>
          <w:rFonts w:ascii="Arial" w:eastAsia="Arial" w:hAnsi="Arial" w:cs="Arial"/>
          <w:color w:val="202124"/>
          <w:sz w:val="20"/>
          <w:szCs w:val="20"/>
          <w:highlight w:val="white"/>
        </w:rPr>
        <w:t> through two new protocols. These protocols are called Authentication Header (AH) and Encapsulated Security Payload (ESP). AH provides authentication, integrity, and replay protection (but not confidentiality).</w:t>
      </w:r>
      <w:r>
        <w:rPr>
          <w:rFonts w:ascii="Times New Roman" w:eastAsia="Times New Roman" w:hAnsi="Times New Roman" w:cs="Times New Roman"/>
          <w:color w:val="000000"/>
        </w:rPr>
        <w:t>The size of the </w:t>
      </w:r>
      <w:r>
        <w:rPr>
          <w:rFonts w:ascii="Times New Roman" w:eastAsia="Times New Roman" w:hAnsi="Times New Roman" w:cs="Times New Roman"/>
          <w:i/>
          <w:color w:val="000000"/>
        </w:rPr>
        <w:t>Authentication Data</w:t>
      </w:r>
      <w:r>
        <w:rPr>
          <w:rFonts w:ascii="Times New Roman" w:eastAsia="Times New Roman" w:hAnsi="Times New Roman" w:cs="Times New Roman"/>
          <w:color w:val="000000"/>
        </w:rPr>
        <w:t> field is variable to support different datagram lengths and hashing algorithms. Its total length must be a multiple of 32 bits. Also, the entire header must be a multiple of either 32 bits (for IPv4) or 64 bits (for IPv6), so additional padding may be added to the </w:t>
      </w:r>
      <w:r>
        <w:rPr>
          <w:rFonts w:ascii="Times New Roman" w:eastAsia="Times New Roman" w:hAnsi="Times New Roman" w:cs="Times New Roman"/>
          <w:i/>
          <w:color w:val="000000"/>
        </w:rPr>
        <w:t>Authentication Data</w:t>
      </w:r>
      <w:r>
        <w:rPr>
          <w:rFonts w:ascii="Times New Roman" w:eastAsia="Times New Roman" w:hAnsi="Times New Roman" w:cs="Times New Roman"/>
          <w:color w:val="000000"/>
        </w:rPr>
        <w:t> field if necessary. The format of the Authentication Header is shown as below</w:t>
      </w:r>
    </w:p>
    <w:p w14:paraId="439E3692"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4C9E4B7F"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2DF1502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48DED658"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6D6D744"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736E8B44"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57C721C9"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6935C03F"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4D75F91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6A50A31"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273C464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19FFE722"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47985987"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78F63852"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92DC9B3"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0346DC8B"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771A0D65"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14442926"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7DC726C0"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4B945104"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41C911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2EFE19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5AF63D07"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3AB33CDE" w14:textId="77777777" w:rsidR="00A24025" w:rsidRDefault="00A24025">
      <w:pPr>
        <w:shd w:val="clear" w:color="auto" w:fill="FFFFFF"/>
        <w:spacing w:after="0" w:line="240" w:lineRule="auto"/>
        <w:rPr>
          <w:rFonts w:ascii="Times New Roman" w:eastAsia="Times New Roman" w:hAnsi="Times New Roman" w:cs="Times New Roman"/>
          <w:color w:val="000000"/>
        </w:rPr>
      </w:pPr>
    </w:p>
    <w:p w14:paraId="7EBCCD36" w14:textId="77777777" w:rsidR="00A24025" w:rsidRDefault="00A24025">
      <w:pPr>
        <w:shd w:val="clear" w:color="auto" w:fill="FFFFFF"/>
        <w:spacing w:after="0" w:line="240" w:lineRule="auto"/>
        <w:rPr>
          <w:rFonts w:ascii="Times New Roman" w:eastAsia="Times New Roman" w:hAnsi="Times New Roman" w:cs="Times New Roman"/>
          <w:color w:val="000000"/>
        </w:rPr>
      </w:pPr>
    </w:p>
    <w:tbl>
      <w:tblPr>
        <w:tblStyle w:val="a"/>
        <w:tblW w:w="8994" w:type="dxa"/>
        <w:jc w:val="center"/>
        <w:tblBorders>
          <w:top w:val="single" w:sz="18" w:space="0" w:color="000000"/>
          <w:left w:val="single" w:sz="18" w:space="0" w:color="000000"/>
          <w:bottom w:val="single" w:sz="18" w:space="0" w:color="000000"/>
          <w:right w:val="single" w:sz="18" w:space="0" w:color="000000"/>
        </w:tblBorders>
        <w:tblLayout w:type="fixed"/>
        <w:tblLook w:val="0400" w:firstRow="0" w:lastRow="0" w:firstColumn="0" w:lastColumn="0" w:noHBand="0" w:noVBand="1"/>
      </w:tblPr>
      <w:tblGrid>
        <w:gridCol w:w="2702"/>
        <w:gridCol w:w="1661"/>
        <w:gridCol w:w="3505"/>
        <w:gridCol w:w="1126"/>
      </w:tblGrid>
      <w:tr w:rsidR="0046309C" w14:paraId="2412B4D1" w14:textId="77777777">
        <w:trPr>
          <w:trHeight w:val="191"/>
          <w:jc w:val="center"/>
        </w:trPr>
        <w:tc>
          <w:tcPr>
            <w:tcW w:w="8994" w:type="dxa"/>
            <w:gridSpan w:val="4"/>
            <w:tcBorders>
              <w:top w:val="nil"/>
              <w:left w:val="nil"/>
              <w:bottom w:val="nil"/>
              <w:right w:val="nil"/>
            </w:tcBorders>
            <w:shd w:val="clear" w:color="auto" w:fill="CCCCFF"/>
            <w:vAlign w:val="center"/>
          </w:tcPr>
          <w:p w14:paraId="57CE6558" w14:textId="77777777" w:rsidR="0046309C" w:rsidRDefault="00000000">
            <w:pPr>
              <w:spacing w:line="240" w:lineRule="auto"/>
              <w:jc w:val="center"/>
              <w:rPr>
                <w:rFonts w:ascii="Times New Roman" w:eastAsia="Times New Roman" w:hAnsi="Times New Roman" w:cs="Times New Roman"/>
              </w:rPr>
            </w:pPr>
            <w:bookmarkStart w:id="0" w:name="gjdgxs" w:colFirst="0" w:colLast="0"/>
            <w:bookmarkEnd w:id="0"/>
            <w:r>
              <w:rPr>
                <w:rFonts w:ascii="Times New Roman" w:eastAsia="Times New Roman" w:hAnsi="Times New Roman" w:cs="Times New Roman"/>
                <w:b/>
              </w:rPr>
              <w:t>able 79: IPSec Authentication Header (AH) Format</w:t>
            </w:r>
          </w:p>
        </w:tc>
      </w:tr>
      <w:tr w:rsidR="0046309C" w14:paraId="33E7AD1F" w14:textId="77777777">
        <w:trPr>
          <w:trHeight w:val="372"/>
          <w:jc w:val="center"/>
        </w:trPr>
        <w:tc>
          <w:tcPr>
            <w:tcW w:w="2702" w:type="dxa"/>
            <w:tcBorders>
              <w:top w:val="single" w:sz="6" w:space="0" w:color="000000"/>
              <w:left w:val="single" w:sz="6" w:space="0" w:color="000000"/>
              <w:bottom w:val="single" w:sz="6" w:space="0" w:color="000000"/>
              <w:right w:val="single" w:sz="6" w:space="0" w:color="000000"/>
            </w:tcBorders>
            <w:shd w:val="clear" w:color="auto" w:fill="CCCCFF"/>
            <w:vAlign w:val="center"/>
          </w:tcPr>
          <w:p w14:paraId="7CAF7337"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Field Name</w:t>
            </w:r>
          </w:p>
        </w:tc>
        <w:tc>
          <w:tcPr>
            <w:tcW w:w="1661" w:type="dxa"/>
            <w:tcBorders>
              <w:top w:val="single" w:sz="6" w:space="0" w:color="000000"/>
              <w:left w:val="single" w:sz="6" w:space="0" w:color="000000"/>
              <w:bottom w:val="single" w:sz="6" w:space="0" w:color="000000"/>
              <w:right w:val="single" w:sz="6" w:space="0" w:color="000000"/>
            </w:tcBorders>
            <w:shd w:val="clear" w:color="auto" w:fill="CCCCFF"/>
            <w:vAlign w:val="center"/>
          </w:tcPr>
          <w:p w14:paraId="71E3F525"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Size (bytes)</w:t>
            </w:r>
          </w:p>
        </w:tc>
        <w:tc>
          <w:tcPr>
            <w:tcW w:w="4631" w:type="dxa"/>
            <w:gridSpan w:val="2"/>
            <w:tcBorders>
              <w:top w:val="single" w:sz="6" w:space="0" w:color="000000"/>
              <w:left w:val="single" w:sz="6" w:space="0" w:color="000000"/>
              <w:bottom w:val="single" w:sz="6" w:space="0" w:color="000000"/>
              <w:right w:val="single" w:sz="6" w:space="0" w:color="000000"/>
            </w:tcBorders>
            <w:shd w:val="clear" w:color="auto" w:fill="CCCCFF"/>
            <w:vAlign w:val="center"/>
          </w:tcPr>
          <w:p w14:paraId="5140897F"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rPr>
              <w:t>Description</w:t>
            </w:r>
          </w:p>
        </w:tc>
      </w:tr>
      <w:tr w:rsidR="0046309C" w14:paraId="2067330F" w14:textId="77777777">
        <w:trPr>
          <w:trHeight w:val="372"/>
          <w:jc w:val="center"/>
        </w:trPr>
        <w:tc>
          <w:tcPr>
            <w:tcW w:w="2702" w:type="dxa"/>
            <w:tcBorders>
              <w:top w:val="single" w:sz="6" w:space="0" w:color="000000"/>
              <w:left w:val="single" w:sz="6" w:space="0" w:color="000000"/>
              <w:bottom w:val="single" w:sz="6" w:space="0" w:color="000000"/>
              <w:right w:val="single" w:sz="6" w:space="0" w:color="000000"/>
            </w:tcBorders>
            <w:vAlign w:val="center"/>
          </w:tcPr>
          <w:p w14:paraId="59E94BE3"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Next Header</w:t>
            </w:r>
          </w:p>
        </w:tc>
        <w:tc>
          <w:tcPr>
            <w:tcW w:w="1661" w:type="dxa"/>
            <w:tcBorders>
              <w:top w:val="single" w:sz="6" w:space="0" w:color="000000"/>
              <w:left w:val="single" w:sz="6" w:space="0" w:color="000000"/>
              <w:bottom w:val="single" w:sz="6" w:space="0" w:color="000000"/>
              <w:right w:val="single" w:sz="6" w:space="0" w:color="000000"/>
            </w:tcBorders>
            <w:vAlign w:val="center"/>
          </w:tcPr>
          <w:p w14:paraId="66112432"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4631" w:type="dxa"/>
            <w:gridSpan w:val="2"/>
            <w:tcBorders>
              <w:top w:val="single" w:sz="6" w:space="0" w:color="000000"/>
              <w:left w:val="single" w:sz="6" w:space="0" w:color="000000"/>
              <w:bottom w:val="single" w:sz="6" w:space="0" w:color="000000"/>
              <w:right w:val="single" w:sz="6" w:space="0" w:color="000000"/>
            </w:tcBorders>
            <w:vAlign w:val="center"/>
          </w:tcPr>
          <w:p w14:paraId="3AA67F1C"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Next Header:</w:t>
            </w:r>
            <w:r>
              <w:rPr>
                <w:rFonts w:ascii="Times New Roman" w:eastAsia="Times New Roman" w:hAnsi="Times New Roman" w:cs="Times New Roman"/>
              </w:rPr>
              <w:t> Contains the protocol number of the next header after the AH. Used to link headers together.</w:t>
            </w:r>
          </w:p>
        </w:tc>
      </w:tr>
      <w:tr w:rsidR="0046309C" w14:paraId="28495313" w14:textId="77777777">
        <w:trPr>
          <w:trHeight w:val="554"/>
          <w:jc w:val="center"/>
        </w:trPr>
        <w:tc>
          <w:tcPr>
            <w:tcW w:w="2702"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321E90C7"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Payload Len</w:t>
            </w:r>
          </w:p>
        </w:tc>
        <w:tc>
          <w:tcPr>
            <w:tcW w:w="1661"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59A50353"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4631" w:type="dxa"/>
            <w:gridSpan w:val="2"/>
            <w:tcBorders>
              <w:top w:val="single" w:sz="6" w:space="0" w:color="000000"/>
              <w:left w:val="single" w:sz="6" w:space="0" w:color="000000"/>
              <w:bottom w:val="single" w:sz="6" w:space="0" w:color="000000"/>
              <w:right w:val="single" w:sz="6" w:space="0" w:color="000000"/>
            </w:tcBorders>
            <w:shd w:val="clear" w:color="auto" w:fill="E1E1FF"/>
            <w:vAlign w:val="center"/>
          </w:tcPr>
          <w:p w14:paraId="2A7D699C"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Payload Length:</w:t>
            </w:r>
            <w:r>
              <w:rPr>
                <w:rFonts w:ascii="Times New Roman" w:eastAsia="Times New Roman" w:hAnsi="Times New Roman" w:cs="Times New Roman"/>
              </w:rPr>
              <w:t> Despite its name, this field measures the length of the authentication header itself, not the payload. (I wonder what the history is behind that!) It is measured in 32 bit units, with 2 subtracted for consistency with how header lengths are normally calculated in IPv6.</w:t>
            </w:r>
          </w:p>
        </w:tc>
      </w:tr>
      <w:tr w:rsidR="0046309C" w14:paraId="373D568B" w14:textId="77777777">
        <w:trPr>
          <w:trHeight w:val="191"/>
          <w:jc w:val="center"/>
        </w:trPr>
        <w:tc>
          <w:tcPr>
            <w:tcW w:w="2702" w:type="dxa"/>
            <w:tcBorders>
              <w:top w:val="single" w:sz="6" w:space="0" w:color="000000"/>
              <w:left w:val="single" w:sz="6" w:space="0" w:color="000000"/>
              <w:bottom w:val="single" w:sz="6" w:space="0" w:color="000000"/>
              <w:right w:val="single" w:sz="6" w:space="0" w:color="000000"/>
            </w:tcBorders>
            <w:vAlign w:val="center"/>
          </w:tcPr>
          <w:p w14:paraId="2004CBBB"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Reserved</w:t>
            </w:r>
          </w:p>
        </w:tc>
        <w:tc>
          <w:tcPr>
            <w:tcW w:w="1661" w:type="dxa"/>
            <w:tcBorders>
              <w:top w:val="single" w:sz="6" w:space="0" w:color="000000"/>
              <w:left w:val="single" w:sz="6" w:space="0" w:color="000000"/>
              <w:bottom w:val="single" w:sz="6" w:space="0" w:color="000000"/>
              <w:right w:val="single" w:sz="6" w:space="0" w:color="000000"/>
            </w:tcBorders>
            <w:vAlign w:val="center"/>
          </w:tcPr>
          <w:p w14:paraId="730897E0"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4631" w:type="dxa"/>
            <w:gridSpan w:val="2"/>
            <w:tcBorders>
              <w:top w:val="single" w:sz="6" w:space="0" w:color="000000"/>
              <w:left w:val="single" w:sz="6" w:space="0" w:color="000000"/>
              <w:bottom w:val="single" w:sz="6" w:space="0" w:color="000000"/>
              <w:right w:val="single" w:sz="6" w:space="0" w:color="000000"/>
            </w:tcBorders>
            <w:vAlign w:val="center"/>
          </w:tcPr>
          <w:p w14:paraId="2BB76F80"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Reserved:</w:t>
            </w:r>
            <w:r>
              <w:rPr>
                <w:rFonts w:ascii="Times New Roman" w:eastAsia="Times New Roman" w:hAnsi="Times New Roman" w:cs="Times New Roman"/>
              </w:rPr>
              <w:t> Not used; set to zeroes.</w:t>
            </w:r>
          </w:p>
        </w:tc>
      </w:tr>
      <w:tr w:rsidR="0046309C" w14:paraId="7F560A1B" w14:textId="77777777">
        <w:trPr>
          <w:trHeight w:val="554"/>
          <w:jc w:val="center"/>
        </w:trPr>
        <w:tc>
          <w:tcPr>
            <w:tcW w:w="2702"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472DF28E"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SPI</w:t>
            </w:r>
          </w:p>
        </w:tc>
        <w:tc>
          <w:tcPr>
            <w:tcW w:w="1661"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48BF062E"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4631" w:type="dxa"/>
            <w:gridSpan w:val="2"/>
            <w:tcBorders>
              <w:top w:val="single" w:sz="6" w:space="0" w:color="000000"/>
              <w:left w:val="single" w:sz="6" w:space="0" w:color="000000"/>
              <w:bottom w:val="single" w:sz="6" w:space="0" w:color="000000"/>
              <w:right w:val="single" w:sz="6" w:space="0" w:color="000000"/>
            </w:tcBorders>
            <w:shd w:val="clear" w:color="auto" w:fill="E1E1FF"/>
            <w:vAlign w:val="center"/>
          </w:tcPr>
          <w:p w14:paraId="635CEF52"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Security Parameter Index (SPI):</w:t>
            </w:r>
            <w:r>
              <w:rPr>
                <w:rFonts w:ascii="Times New Roman" w:eastAsia="Times New Roman" w:hAnsi="Times New Roman" w:cs="Times New Roman"/>
              </w:rPr>
              <w:t> A 32-bit value that when combined with the destination address and security protocol type (which here is obviously the one for AH) identifies the security association to be used for this datagram. </w:t>
            </w:r>
            <w:hyperlink r:id="rId5">
              <w:r>
                <w:rPr>
                  <w:rFonts w:ascii="Times New Roman" w:eastAsia="Times New Roman" w:hAnsi="Times New Roman" w:cs="Times New Roman"/>
                  <w:color w:val="0101C0"/>
                  <w:u w:val="single"/>
                </w:rPr>
                <w:t>See the topic on security associations for more details</w:t>
              </w:r>
            </w:hyperlink>
            <w:r>
              <w:rPr>
                <w:rFonts w:ascii="Times New Roman" w:eastAsia="Times New Roman" w:hAnsi="Times New Roman" w:cs="Times New Roman"/>
              </w:rPr>
              <w:t>.</w:t>
            </w:r>
          </w:p>
        </w:tc>
      </w:tr>
      <w:tr w:rsidR="0046309C" w14:paraId="0044FF03" w14:textId="77777777">
        <w:trPr>
          <w:trHeight w:val="735"/>
          <w:jc w:val="center"/>
        </w:trPr>
        <w:tc>
          <w:tcPr>
            <w:tcW w:w="2702" w:type="dxa"/>
            <w:tcBorders>
              <w:top w:val="single" w:sz="6" w:space="0" w:color="000000"/>
              <w:left w:val="single" w:sz="6" w:space="0" w:color="000000"/>
              <w:bottom w:val="single" w:sz="6" w:space="0" w:color="000000"/>
              <w:right w:val="single" w:sz="6" w:space="0" w:color="000000"/>
            </w:tcBorders>
            <w:vAlign w:val="center"/>
          </w:tcPr>
          <w:p w14:paraId="22CEAE8A"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Sequence Number</w:t>
            </w:r>
          </w:p>
        </w:tc>
        <w:tc>
          <w:tcPr>
            <w:tcW w:w="1661" w:type="dxa"/>
            <w:tcBorders>
              <w:top w:val="single" w:sz="6" w:space="0" w:color="000000"/>
              <w:left w:val="single" w:sz="6" w:space="0" w:color="000000"/>
              <w:bottom w:val="single" w:sz="6" w:space="0" w:color="000000"/>
              <w:right w:val="single" w:sz="6" w:space="0" w:color="000000"/>
            </w:tcBorders>
            <w:vAlign w:val="center"/>
          </w:tcPr>
          <w:p w14:paraId="6E0A9A01"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4631" w:type="dxa"/>
            <w:gridSpan w:val="2"/>
            <w:tcBorders>
              <w:top w:val="single" w:sz="6" w:space="0" w:color="000000"/>
              <w:left w:val="single" w:sz="6" w:space="0" w:color="000000"/>
              <w:bottom w:val="single" w:sz="6" w:space="0" w:color="000000"/>
              <w:right w:val="single" w:sz="6" w:space="0" w:color="000000"/>
            </w:tcBorders>
            <w:vAlign w:val="center"/>
          </w:tcPr>
          <w:p w14:paraId="27C30935"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Sequence Number:</w:t>
            </w:r>
            <w:r>
              <w:rPr>
                <w:rFonts w:ascii="Times New Roman" w:eastAsia="Times New Roman" w:hAnsi="Times New Roman" w:cs="Times New Roman"/>
              </w:rPr>
              <w:t> This is a counter field that is initialized to zero when a security association is formed between two devices, and then incremented for each datagram sent using that SA. This uniquely identifies each datagram on an SA and is used to provide protection against replay attacks by preventing the retransmission of captured datagrams.</w:t>
            </w:r>
          </w:p>
        </w:tc>
      </w:tr>
      <w:tr w:rsidR="0046309C" w14:paraId="0C1B1134" w14:textId="77777777">
        <w:trPr>
          <w:trHeight w:val="381"/>
          <w:jc w:val="center"/>
        </w:trPr>
        <w:tc>
          <w:tcPr>
            <w:tcW w:w="2702"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71F7D7E0"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i/>
              </w:rPr>
              <w:t>Authentication Data</w:t>
            </w:r>
          </w:p>
        </w:tc>
        <w:tc>
          <w:tcPr>
            <w:tcW w:w="1661" w:type="dxa"/>
            <w:tcBorders>
              <w:top w:val="single" w:sz="6" w:space="0" w:color="000000"/>
              <w:left w:val="single" w:sz="6" w:space="0" w:color="000000"/>
              <w:bottom w:val="single" w:sz="6" w:space="0" w:color="000000"/>
              <w:right w:val="single" w:sz="6" w:space="0" w:color="000000"/>
            </w:tcBorders>
            <w:shd w:val="clear" w:color="auto" w:fill="E1E1FF"/>
            <w:vAlign w:val="center"/>
          </w:tcPr>
          <w:p w14:paraId="4C2198A6"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Variable</w:t>
            </w:r>
          </w:p>
        </w:tc>
        <w:tc>
          <w:tcPr>
            <w:tcW w:w="4631" w:type="dxa"/>
            <w:gridSpan w:val="2"/>
            <w:tcBorders>
              <w:top w:val="single" w:sz="6" w:space="0" w:color="000000"/>
              <w:left w:val="single" w:sz="6" w:space="0" w:color="000000"/>
              <w:bottom w:val="single" w:sz="6" w:space="0" w:color="000000"/>
              <w:right w:val="single" w:sz="6" w:space="0" w:color="000000"/>
            </w:tcBorders>
            <w:shd w:val="clear" w:color="auto" w:fill="E1E1FF"/>
            <w:vAlign w:val="center"/>
          </w:tcPr>
          <w:p w14:paraId="3FE9EC4D" w14:textId="77777777" w:rsidR="0046309C" w:rsidRDefault="00000000">
            <w:pPr>
              <w:spacing w:line="240" w:lineRule="auto"/>
              <w:rPr>
                <w:rFonts w:ascii="Times New Roman" w:eastAsia="Times New Roman" w:hAnsi="Times New Roman" w:cs="Times New Roman"/>
              </w:rPr>
            </w:pPr>
            <w:r>
              <w:rPr>
                <w:rFonts w:ascii="Times New Roman" w:eastAsia="Times New Roman" w:hAnsi="Times New Roman" w:cs="Times New Roman"/>
                <w:b/>
                <w:i/>
              </w:rPr>
              <w:t>Authentication Data:</w:t>
            </w:r>
            <w:r>
              <w:rPr>
                <w:rFonts w:ascii="Times New Roman" w:eastAsia="Times New Roman" w:hAnsi="Times New Roman" w:cs="Times New Roman"/>
              </w:rPr>
              <w:t> This field contains the result of the hashing algorithm performed by the AH protocol, the Integrity Check Value (ICV).</w:t>
            </w:r>
          </w:p>
        </w:tc>
      </w:tr>
      <w:tr w:rsidR="0046309C" w14:paraId="38DE4320" w14:textId="77777777">
        <w:trPr>
          <w:gridAfter w:val="1"/>
          <w:wAfter w:w="1126" w:type="dxa"/>
          <w:jc w:val="center"/>
        </w:trPr>
        <w:tc>
          <w:tcPr>
            <w:tcW w:w="7868" w:type="dxa"/>
            <w:gridSpan w:val="3"/>
            <w:tcBorders>
              <w:top w:val="nil"/>
              <w:left w:val="nil"/>
              <w:bottom w:val="nil"/>
              <w:right w:val="nil"/>
            </w:tcBorders>
          </w:tcPr>
          <w:p w14:paraId="056FB975" w14:textId="77777777" w:rsidR="0046309C" w:rsidRDefault="00000000">
            <w:pPr>
              <w:spacing w:after="280" w:line="240" w:lineRule="auto"/>
              <w:jc w:val="center"/>
              <w:rPr>
                <w:rFonts w:ascii="Times New Roman" w:eastAsia="Times New Roman" w:hAnsi="Times New Roman" w:cs="Times New Roman"/>
              </w:rPr>
            </w:pPr>
            <w:bookmarkStart w:id="1" w:name="30j0zll" w:colFirst="0" w:colLast="0"/>
            <w:bookmarkEnd w:id="1"/>
            <w:r>
              <w:rPr>
                <w:rFonts w:ascii="Times New Roman" w:eastAsia="Times New Roman" w:hAnsi="Times New Roman" w:cs="Times New Roman"/>
              </w:rPr>
              <w:t> </w:t>
            </w:r>
          </w:p>
          <w:p w14:paraId="2A2A6E82" w14:textId="77777777" w:rsidR="0046309C" w:rsidRDefault="00000000">
            <w:pPr>
              <w:spacing w:before="28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C7B3BF" wp14:editId="164799A1">
                  <wp:extent cx="4744881" cy="2316702"/>
                  <wp:effectExtent l="0" t="0" r="0" b="0"/>
                  <wp:docPr id="1" name="image1.png" descr="http://www.tcpipguide.com/free/diagrams/ipsecahformat.png"/>
                  <wp:cNvGraphicFramePr/>
                  <a:graphic xmlns:a="http://schemas.openxmlformats.org/drawingml/2006/main">
                    <a:graphicData uri="http://schemas.openxmlformats.org/drawingml/2006/picture">
                      <pic:pic xmlns:pic="http://schemas.openxmlformats.org/drawingml/2006/picture">
                        <pic:nvPicPr>
                          <pic:cNvPr id="0" name="image1.png" descr="http://www.tcpipguide.com/free/diagrams/ipsecahformat.png"/>
                          <pic:cNvPicPr preferRelativeResize="0"/>
                        </pic:nvPicPr>
                        <pic:blipFill>
                          <a:blip r:embed="rId6"/>
                          <a:srcRect/>
                          <a:stretch>
                            <a:fillRect/>
                          </a:stretch>
                        </pic:blipFill>
                        <pic:spPr>
                          <a:xfrm>
                            <a:off x="0" y="0"/>
                            <a:ext cx="4744881" cy="2316702"/>
                          </a:xfrm>
                          <a:prstGeom prst="rect">
                            <a:avLst/>
                          </a:prstGeom>
                          <a:ln/>
                        </pic:spPr>
                      </pic:pic>
                    </a:graphicData>
                  </a:graphic>
                </wp:inline>
              </w:drawing>
            </w:r>
          </w:p>
        </w:tc>
      </w:tr>
      <w:tr w:rsidR="0046309C" w14:paraId="475031D0" w14:textId="77777777">
        <w:trPr>
          <w:gridAfter w:val="1"/>
          <w:wAfter w:w="1126" w:type="dxa"/>
          <w:jc w:val="center"/>
        </w:trPr>
        <w:tc>
          <w:tcPr>
            <w:tcW w:w="7868" w:type="dxa"/>
            <w:gridSpan w:val="3"/>
            <w:tcBorders>
              <w:top w:val="nil"/>
              <w:left w:val="nil"/>
              <w:bottom w:val="nil"/>
              <w:right w:val="nil"/>
            </w:tcBorders>
            <w:vAlign w:val="center"/>
          </w:tcPr>
          <w:p w14:paraId="41C1EA8E" w14:textId="77777777" w:rsidR="0046309C"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lastRenderedPageBreak/>
              <w:t>Figure 1: IPSec Authentication Header (AH) Format</w:t>
            </w:r>
          </w:p>
        </w:tc>
      </w:tr>
    </w:tbl>
    <w:p w14:paraId="6A93C570" w14:textId="77777777" w:rsidR="0046309C" w:rsidRDefault="0046309C">
      <w:pPr>
        <w:shd w:val="clear" w:color="auto" w:fill="FFFFFF"/>
        <w:spacing w:after="0" w:line="240" w:lineRule="auto"/>
        <w:rPr>
          <w:rFonts w:ascii="Times New Roman" w:eastAsia="Times New Roman" w:hAnsi="Times New Roman" w:cs="Times New Roman"/>
          <w:color w:val="333333"/>
        </w:rPr>
      </w:pPr>
    </w:p>
    <w:p w14:paraId="420A4177" w14:textId="77777777" w:rsidR="0046309C" w:rsidRDefault="0046309C">
      <w:pPr>
        <w:shd w:val="clear" w:color="auto" w:fill="FFFFFF"/>
        <w:spacing w:after="0" w:line="240" w:lineRule="auto"/>
        <w:rPr>
          <w:rFonts w:ascii="Times New Roman" w:eastAsia="Times New Roman" w:hAnsi="Times New Roman" w:cs="Times New Roman"/>
          <w:color w:val="333333"/>
        </w:rPr>
      </w:pPr>
    </w:p>
    <w:p w14:paraId="1E7E3BAA" w14:textId="77777777" w:rsidR="0046309C" w:rsidRDefault="0046309C">
      <w:pPr>
        <w:shd w:val="clear" w:color="auto" w:fill="FFFFFF"/>
        <w:spacing w:after="0" w:line="240" w:lineRule="auto"/>
        <w:rPr>
          <w:rFonts w:ascii="Times New Roman" w:eastAsia="Times New Roman" w:hAnsi="Times New Roman" w:cs="Times New Roman"/>
          <w:color w:val="333333"/>
        </w:rPr>
      </w:pPr>
    </w:p>
    <w:p w14:paraId="6BC39C88"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First Identity Protection (Main Mode) messages negotiate security parameters to protect the next 3 messages (Quick Mode) and whatever is negotiated in Phase 2 is used to protect production traffic (ESP or AH, normally ESP for site-site VPN).</w:t>
      </w:r>
    </w:p>
    <w:p w14:paraId="4A58FAF3"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We call first 6 messages Phase 1 and last 3 messages as Phase 2.</w:t>
      </w:r>
    </w:p>
    <w:p w14:paraId="52A02BB2"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53DD76E6" wp14:editId="2EFF36AC">
            <wp:extent cx="6783705" cy="1733550"/>
            <wp:effectExtent l="0" t="0" r="0" b="0"/>
            <wp:docPr id="3" name="image12.png" descr="https://c.na84.content.force.com/servlet/servlet.ImageServer?id=0151T000003d9CEQAY&amp;oid=00D00000000hXqvEAE"/>
            <wp:cNvGraphicFramePr/>
            <a:graphic xmlns:a="http://schemas.openxmlformats.org/drawingml/2006/main">
              <a:graphicData uri="http://schemas.openxmlformats.org/drawingml/2006/picture">
                <pic:pic xmlns:pic="http://schemas.openxmlformats.org/drawingml/2006/picture">
                  <pic:nvPicPr>
                    <pic:cNvPr id="0" name="image12.png" descr="https://c.na84.content.force.com/servlet/servlet.ImageServer?id=0151T000003d9CEQAY&amp;oid=00D00000000hXqvEAE"/>
                    <pic:cNvPicPr preferRelativeResize="0"/>
                  </pic:nvPicPr>
                  <pic:blipFill>
                    <a:blip r:embed="rId7"/>
                    <a:srcRect/>
                    <a:stretch>
                      <a:fillRect/>
                    </a:stretch>
                  </pic:blipFill>
                  <pic:spPr>
                    <a:xfrm>
                      <a:off x="0" y="0"/>
                      <a:ext cx="6783705" cy="1733550"/>
                    </a:xfrm>
                    <a:prstGeom prst="rect">
                      <a:avLst/>
                    </a:prstGeom>
                    <a:ln/>
                  </pic:spPr>
                </pic:pic>
              </a:graphicData>
            </a:graphic>
          </wp:inline>
        </w:drawing>
      </w:r>
    </w:p>
    <w:p w14:paraId="65B92953"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Sample pca</w:t>
      </w:r>
      <w:r>
        <w:rPr>
          <w:rFonts w:ascii="Times New Roman" w:eastAsia="Times New Roman" w:hAnsi="Times New Roman" w:cs="Times New Roman"/>
          <w:color w:val="333333"/>
        </w:rPr>
        <w:t>p: </w:t>
      </w:r>
      <w:hyperlink r:id="rId8">
        <w:r>
          <w:rPr>
            <w:rFonts w:ascii="Times New Roman" w:eastAsia="Times New Roman" w:hAnsi="Times New Roman" w:cs="Times New Roman"/>
            <w:color w:val="0000FF"/>
            <w:u w:val="single"/>
          </w:rPr>
          <w:t>IPSEC-tunnel-capture-1.pcap</w:t>
        </w:r>
      </w:hyperlink>
      <w:r>
        <w:rPr>
          <w:rFonts w:ascii="Times New Roman" w:eastAsia="Times New Roman" w:hAnsi="Times New Roman" w:cs="Times New Roman"/>
          <w:color w:val="333333"/>
        </w:rPr>
        <w:t> (for instructions on how to decrypt it just go to website where I got this sample capture: </w:t>
      </w:r>
      <w:hyperlink r:id="rId9">
        <w:r>
          <w:rPr>
            <w:rFonts w:ascii="Times New Roman" w:eastAsia="Times New Roman" w:hAnsi="Times New Roman" w:cs="Times New Roman"/>
            <w:color w:val="0000FF"/>
            <w:u w:val="single"/>
          </w:rPr>
          <w:t>http://ruwanindikaprasanna.blogspot.com/2017/04/ipsec-capture-with-decryption.html</w:t>
        </w:r>
      </w:hyperlink>
      <w:r>
        <w:rPr>
          <w:rFonts w:ascii="Times New Roman" w:eastAsia="Times New Roman" w:hAnsi="Times New Roman" w:cs="Times New Roman"/>
          <w:color w:val="333333"/>
        </w:rPr>
        <w:t>)</w:t>
      </w:r>
    </w:p>
    <w:p w14:paraId="0B7330F1" w14:textId="77777777" w:rsidR="0046309C" w:rsidRDefault="00000000">
      <w:pPr>
        <w:shd w:val="clear" w:color="auto" w:fill="FFFFFF"/>
        <w:spacing w:before="275" w:after="138"/>
        <w:rPr>
          <w:rFonts w:ascii="Times New Roman" w:eastAsia="Times New Roman" w:hAnsi="Times New Roman" w:cs="Times New Roman"/>
          <w:b/>
          <w:color w:val="333333"/>
        </w:rPr>
      </w:pPr>
      <w:r>
        <w:rPr>
          <w:rFonts w:ascii="Times New Roman" w:eastAsia="Times New Roman" w:hAnsi="Times New Roman" w:cs="Times New Roman"/>
          <w:b/>
          <w:color w:val="333333"/>
        </w:rPr>
        <w:t>2. Phase 1</w:t>
      </w:r>
    </w:p>
    <w:p w14:paraId="5D295495" w14:textId="77777777" w:rsidR="0046309C" w:rsidRDefault="00000000">
      <w:pPr>
        <w:shd w:val="clear" w:color="auto" w:fill="FFFFFF"/>
        <w:spacing w:before="275" w:after="138"/>
        <w:rPr>
          <w:rFonts w:ascii="Times New Roman" w:eastAsia="Times New Roman" w:hAnsi="Times New Roman" w:cs="Times New Roman"/>
          <w:b/>
          <w:color w:val="333333"/>
        </w:rPr>
      </w:pPr>
      <w:r>
        <w:rPr>
          <w:rFonts w:ascii="Times New Roman" w:eastAsia="Times New Roman" w:hAnsi="Times New Roman" w:cs="Times New Roman"/>
          <w:b/>
          <w:color w:val="333333"/>
        </w:rPr>
        <w:t>2.1 Policy Negotiation</w:t>
      </w:r>
    </w:p>
    <w:p w14:paraId="159EB977"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Both peers add a unique SPI just to uniquely identify each side's Security Association (SA):</w:t>
      </w:r>
    </w:p>
    <w:p w14:paraId="053DBBD6"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679C4178" wp14:editId="7CCC2413">
            <wp:extent cx="6693535" cy="2324100"/>
            <wp:effectExtent l="0" t="0" r="0" b="0"/>
            <wp:docPr id="2" name="image7.png" descr="https://c.na84.content.force.com/servlet/servlet.ImageServer?id=0151T000003d9CFQAY&amp;oid=00D00000000hXqvEAE"/>
            <wp:cNvGraphicFramePr/>
            <a:graphic xmlns:a="http://schemas.openxmlformats.org/drawingml/2006/main">
              <a:graphicData uri="http://schemas.openxmlformats.org/drawingml/2006/picture">
                <pic:pic xmlns:pic="http://schemas.openxmlformats.org/drawingml/2006/picture">
                  <pic:nvPicPr>
                    <pic:cNvPr id="0" name="image7.png" descr="https://c.na84.content.force.com/servlet/servlet.ImageServer?id=0151T000003d9CFQAY&amp;oid=00D00000000hXqvEAE"/>
                    <pic:cNvPicPr preferRelativeResize="0"/>
                  </pic:nvPicPr>
                  <pic:blipFill>
                    <a:blip r:embed="rId10"/>
                    <a:srcRect/>
                    <a:stretch>
                      <a:fillRect/>
                    </a:stretch>
                  </pic:blipFill>
                  <pic:spPr>
                    <a:xfrm>
                      <a:off x="0" y="0"/>
                      <a:ext cx="6693535" cy="2324100"/>
                    </a:xfrm>
                    <a:prstGeom prst="rect">
                      <a:avLst/>
                    </a:prstGeom>
                    <a:ln/>
                  </pic:spPr>
                </pic:pic>
              </a:graphicData>
            </a:graphic>
          </wp:inline>
        </w:drawing>
      </w:r>
    </w:p>
    <w:p w14:paraId="568F1174"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02FCD6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9C363D9"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117D67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31073E4D"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B5DA02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5B80FA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2AEF979"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362E021"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82F8A94"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B6C93D0"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BE46A87"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3117077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0C67A08"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199F89D"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295A71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0F4751E"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9D3EDF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F80B62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A2254B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C5BBDA9" w14:textId="033142AA"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In </w:t>
      </w:r>
      <w:r>
        <w:rPr>
          <w:rFonts w:ascii="Times New Roman" w:eastAsia="Times New Roman" w:hAnsi="Times New Roman" w:cs="Times New Roman"/>
          <w:b/>
          <w:color w:val="333333"/>
        </w:rPr>
        <w:t>frame #1</w:t>
      </w:r>
      <w:r>
        <w:rPr>
          <w:rFonts w:ascii="Times New Roman" w:eastAsia="Times New Roman" w:hAnsi="Times New Roman" w:cs="Times New Roman"/>
          <w:color w:val="333333"/>
        </w:rPr>
        <w:t>, the Initiator (</w:t>
      </w:r>
      <w:r>
        <w:rPr>
          <w:rFonts w:ascii="Times New Roman" w:eastAsia="Times New Roman" w:hAnsi="Times New Roman" w:cs="Times New Roman"/>
          <w:b/>
          <w:color w:val="333333"/>
        </w:rPr>
        <w:t>.70</w:t>
      </w:r>
      <w:r>
        <w:rPr>
          <w:rFonts w:ascii="Times New Roman" w:eastAsia="Times New Roman" w:hAnsi="Times New Roman" w:cs="Times New Roman"/>
          <w:color w:val="333333"/>
        </w:rPr>
        <w:t>) sends a set of Proposals containing a set of security parameters (</w:t>
      </w:r>
      <w:r>
        <w:rPr>
          <w:rFonts w:ascii="Times New Roman" w:eastAsia="Times New Roman" w:hAnsi="Times New Roman" w:cs="Times New Roman"/>
          <w:b/>
          <w:color w:val="333333"/>
        </w:rPr>
        <w:t>Transforms</w:t>
      </w:r>
      <w:r>
        <w:rPr>
          <w:rFonts w:ascii="Times New Roman" w:eastAsia="Times New Roman" w:hAnsi="Times New Roman" w:cs="Times New Roman"/>
          <w:color w:val="333333"/>
        </w:rPr>
        <w:t>) that Responder (</w:t>
      </w:r>
      <w:r>
        <w:rPr>
          <w:rFonts w:ascii="Times New Roman" w:eastAsia="Times New Roman" w:hAnsi="Times New Roman" w:cs="Times New Roman"/>
          <w:b/>
          <w:color w:val="333333"/>
        </w:rPr>
        <w:t>.71</w:t>
      </w:r>
      <w:r>
        <w:rPr>
          <w:rFonts w:ascii="Times New Roman" w:eastAsia="Times New Roman" w:hAnsi="Times New Roman" w:cs="Times New Roman"/>
          <w:color w:val="333333"/>
        </w:rPr>
        <w:t>) can pick if it matches its local policies:</w:t>
      </w:r>
      <w:r>
        <w:rPr>
          <w:rFonts w:ascii="Times New Roman" w:eastAsia="Times New Roman" w:hAnsi="Times New Roman" w:cs="Times New Roman"/>
          <w:noProof/>
          <w:color w:val="333333"/>
        </w:rPr>
        <w:drawing>
          <wp:inline distT="0" distB="0" distL="0" distR="0" wp14:anchorId="4091BBDB" wp14:editId="386A4329">
            <wp:extent cx="5669280" cy="5976620"/>
            <wp:effectExtent l="0" t="0" r="7620" b="5080"/>
            <wp:docPr id="5" name="image4.png" descr="https://c.na84.content.force.com/servlet/servlet.ImageServer?id=0151T000003d9CGQAY&amp;oid=00D00000000hXqvEAE"/>
            <wp:cNvGraphicFramePr/>
            <a:graphic xmlns:a="http://schemas.openxmlformats.org/drawingml/2006/main">
              <a:graphicData uri="http://schemas.openxmlformats.org/drawingml/2006/picture">
                <pic:pic xmlns:pic="http://schemas.openxmlformats.org/drawingml/2006/picture">
                  <pic:nvPicPr>
                    <pic:cNvPr id="0" name="image4.png" descr="https://c.na84.content.force.com/servlet/servlet.ImageServer?id=0151T000003d9CGQAY&amp;oid=00D00000000hXqvEAE"/>
                    <pic:cNvPicPr preferRelativeResize="0"/>
                  </pic:nvPicPr>
                  <pic:blipFill>
                    <a:blip r:embed="rId11"/>
                    <a:srcRect/>
                    <a:stretch>
                      <a:fillRect/>
                    </a:stretch>
                  </pic:blipFill>
                  <pic:spPr>
                    <a:xfrm>
                      <a:off x="0" y="0"/>
                      <a:ext cx="5669280" cy="5976620"/>
                    </a:xfrm>
                    <a:prstGeom prst="rect">
                      <a:avLst/>
                    </a:prstGeom>
                    <a:ln/>
                  </pic:spPr>
                </pic:pic>
              </a:graphicData>
            </a:graphic>
          </wp:inline>
        </w:drawing>
      </w:r>
    </w:p>
    <w:p w14:paraId="5687C9B8"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Fair enough, in frame #2 the Responder (</w:t>
      </w:r>
      <w:r>
        <w:rPr>
          <w:rFonts w:ascii="Times New Roman" w:eastAsia="Times New Roman" w:hAnsi="Times New Roman" w:cs="Times New Roman"/>
          <w:b/>
          <w:color w:val="333333"/>
        </w:rPr>
        <w:t>.71</w:t>
      </w:r>
      <w:r>
        <w:rPr>
          <w:rFonts w:ascii="Times New Roman" w:eastAsia="Times New Roman" w:hAnsi="Times New Roman" w:cs="Times New Roman"/>
          <w:color w:val="333333"/>
        </w:rPr>
        <w:t>) picks one of the </w:t>
      </w:r>
      <w:r>
        <w:rPr>
          <w:rFonts w:ascii="Times New Roman" w:eastAsia="Times New Roman" w:hAnsi="Times New Roman" w:cs="Times New Roman"/>
          <w:b/>
          <w:color w:val="333333"/>
        </w:rPr>
        <w:t>Transforms</w:t>
      </w:r>
      <w:r>
        <w:rPr>
          <w:rFonts w:ascii="Times New Roman" w:eastAsia="Times New Roman" w:hAnsi="Times New Roman" w:cs="Times New Roman"/>
          <w:color w:val="333333"/>
        </w:rPr>
        <w:t>:</w:t>
      </w:r>
    </w:p>
    <w:p w14:paraId="32528311"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lastRenderedPageBreak/>
        <w:drawing>
          <wp:inline distT="0" distB="0" distL="0" distR="0" wp14:anchorId="0E73A50B" wp14:editId="058F5185">
            <wp:extent cx="5526405" cy="4802505"/>
            <wp:effectExtent l="0" t="0" r="0" b="0"/>
            <wp:docPr id="4" name="image8.png" descr="https://c.na84.content.force.com/servlet/servlet.ImageServer?id=0151T000003d9CHQAY&amp;oid=00D00000000hXqvEAE"/>
            <wp:cNvGraphicFramePr/>
            <a:graphic xmlns:a="http://schemas.openxmlformats.org/drawingml/2006/main">
              <a:graphicData uri="http://schemas.openxmlformats.org/drawingml/2006/picture">
                <pic:pic xmlns:pic="http://schemas.openxmlformats.org/drawingml/2006/picture">
                  <pic:nvPicPr>
                    <pic:cNvPr id="0" name="image8.png" descr="https://c.na84.content.force.com/servlet/servlet.ImageServer?id=0151T000003d9CHQAY&amp;oid=00D00000000hXqvEAE"/>
                    <pic:cNvPicPr preferRelativeResize="0"/>
                  </pic:nvPicPr>
                  <pic:blipFill>
                    <a:blip r:embed="rId12"/>
                    <a:srcRect/>
                    <a:stretch>
                      <a:fillRect/>
                    </a:stretch>
                  </pic:blipFill>
                  <pic:spPr>
                    <a:xfrm>
                      <a:off x="0" y="0"/>
                      <a:ext cx="5526405" cy="4802505"/>
                    </a:xfrm>
                    <a:prstGeom prst="rect">
                      <a:avLst/>
                    </a:prstGeom>
                    <a:ln/>
                  </pic:spPr>
                </pic:pic>
              </a:graphicData>
            </a:graphic>
          </wp:inline>
        </w:drawing>
      </w:r>
    </w:p>
    <w:p w14:paraId="227AFA3F" w14:textId="77777777" w:rsidR="0046309C" w:rsidRDefault="00000000">
      <w:pPr>
        <w:shd w:val="clear" w:color="auto" w:fill="FFFFFF"/>
        <w:spacing w:before="275" w:after="138"/>
        <w:rPr>
          <w:rFonts w:ascii="Times New Roman" w:eastAsia="Times New Roman" w:hAnsi="Times New Roman" w:cs="Times New Roman"/>
          <w:b/>
          <w:color w:val="333333"/>
        </w:rPr>
      </w:pPr>
      <w:r>
        <w:rPr>
          <w:rFonts w:ascii="Times New Roman" w:eastAsia="Times New Roman" w:hAnsi="Times New Roman" w:cs="Times New Roman"/>
          <w:b/>
          <w:color w:val="333333"/>
        </w:rPr>
        <w:t>2.2 DH Key Exchange</w:t>
      </w:r>
    </w:p>
    <w:p w14:paraId="62DEF8E9"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Then, next 2 Identity Protection packets both peers exchange Diffie-Hellman public key values and nonces (random numbers) which will then allow both peers to agree on a shared secret key:</w:t>
      </w:r>
    </w:p>
    <w:p w14:paraId="2012224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7514711"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4389EC7"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DD2B86D"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62B7F5E"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DB4D3BD"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3AE7A9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90D5EB0"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3558E8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99DBFF0"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E22E277"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F633B8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A08B067"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CE7E4D8"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41EEEA4"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F4BD349"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18CB050"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AA6E37C"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2AF033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1D42D4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D5DDE4C"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1E27D09"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232E9F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600F3B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F57724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1FB38EA"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0E0B5F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D163D6A"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EFFDB10"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66370978" wp14:editId="47B7054C">
            <wp:extent cx="6809105" cy="6130290"/>
            <wp:effectExtent l="0" t="0" r="0" b="3810"/>
            <wp:docPr id="7" name="image6.png" descr="https://c.na84.content.force.com/servlet/servlet.ImageServer?id=0151T000003d9CIQAY&amp;oid=00D00000000hXqvEAE"/>
            <wp:cNvGraphicFramePr/>
            <a:graphic xmlns:a="http://schemas.openxmlformats.org/drawingml/2006/main">
              <a:graphicData uri="http://schemas.openxmlformats.org/drawingml/2006/picture">
                <pic:pic xmlns:pic="http://schemas.openxmlformats.org/drawingml/2006/picture">
                  <pic:nvPicPr>
                    <pic:cNvPr id="0" name="image6.png" descr="https://c.na84.content.force.com/servlet/servlet.ImageServer?id=0151T000003d9CIQAY&amp;oid=00D00000000hXqvEAE"/>
                    <pic:cNvPicPr preferRelativeResize="0"/>
                  </pic:nvPicPr>
                  <pic:blipFill>
                    <a:blip r:embed="rId13"/>
                    <a:srcRect/>
                    <a:stretch>
                      <a:fillRect/>
                    </a:stretch>
                  </pic:blipFill>
                  <pic:spPr>
                    <a:xfrm>
                      <a:off x="0" y="0"/>
                      <a:ext cx="6809105" cy="6130290"/>
                    </a:xfrm>
                    <a:prstGeom prst="rect">
                      <a:avLst/>
                    </a:prstGeom>
                    <a:ln/>
                  </pic:spPr>
                </pic:pic>
              </a:graphicData>
            </a:graphic>
          </wp:inline>
        </w:drawing>
      </w:r>
    </w:p>
    <w:p w14:paraId="5883B52D"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With DH public key value and the nonce both peers will generate a seed key called SKEYID.</w:t>
      </w:r>
    </w:p>
    <w:p w14:paraId="4FCA5A4F"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A further 3 session keys will be generated using this seed key for different purposes:</w:t>
      </w:r>
    </w:p>
    <w:p w14:paraId="20F7762C"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SKEYID_d</w:t>
      </w:r>
      <w:r>
        <w:rPr>
          <w:rFonts w:ascii="Times New Roman" w:eastAsia="Times New Roman" w:hAnsi="Times New Roman" w:cs="Times New Roman"/>
          <w:color w:val="333333"/>
        </w:rPr>
        <w:t> (d for derivative): not used by Phase 1. It is used as seed key for Phase2 keys, i.e. seed key for production traffic keys in Plain English.</w:t>
      </w:r>
    </w:p>
    <w:p w14:paraId="507D37EC"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SKEYID_a</w:t>
      </w:r>
      <w:r>
        <w:rPr>
          <w:rFonts w:ascii="Times New Roman" w:eastAsia="Times New Roman" w:hAnsi="Times New Roman" w:cs="Times New Roman"/>
          <w:color w:val="333333"/>
        </w:rPr>
        <w:t> (a for authentication): this key is used to protect message integrity in every subsequent packets as soon as both peers are authenticated (peers will authenticate each other in next 2 packets). Yes, I know, we verify the integrity by using a hash but throwing a key into a hash adds stronger security to hash and it's called HMAC.</w:t>
      </w:r>
    </w:p>
    <w:p w14:paraId="6ED72C94"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SKEYID_e</w:t>
      </w:r>
      <w:r>
        <w:rPr>
          <w:rFonts w:ascii="Times New Roman" w:eastAsia="Times New Roman" w:hAnsi="Times New Roman" w:cs="Times New Roman"/>
          <w:color w:val="333333"/>
        </w:rPr>
        <w:t> (e for encryption): you'll see that the next 2 packets are also encrypted. As selected encryption algorithm for this phase was AES-CBC (128-bits) then we use AES with this key to symmetrically encrypt further data.</w:t>
      </w:r>
    </w:p>
    <w:p w14:paraId="4FD60D6B"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Nonce</w:t>
      </w:r>
      <w:r>
        <w:rPr>
          <w:rFonts w:ascii="Times New Roman" w:eastAsia="Times New Roman" w:hAnsi="Times New Roman" w:cs="Times New Roman"/>
          <w:color w:val="333333"/>
        </w:rPr>
        <w:t> is just to protect against replay attacks by adding some randomness to key generation</w:t>
      </w:r>
    </w:p>
    <w:p w14:paraId="61CDB230" w14:textId="77777777" w:rsidR="0046309C" w:rsidRDefault="00000000">
      <w:pPr>
        <w:shd w:val="clear" w:color="auto" w:fill="FFFFFF"/>
        <w:spacing w:before="275" w:after="138"/>
        <w:rPr>
          <w:rFonts w:ascii="Times New Roman" w:eastAsia="Times New Roman" w:hAnsi="Times New Roman" w:cs="Times New Roman"/>
          <w:b/>
          <w:color w:val="333333"/>
        </w:rPr>
      </w:pPr>
      <w:r>
        <w:rPr>
          <w:rFonts w:ascii="Times New Roman" w:eastAsia="Times New Roman" w:hAnsi="Times New Roman" w:cs="Times New Roman"/>
          <w:b/>
          <w:color w:val="333333"/>
        </w:rPr>
        <w:t>2.3 Authentication</w:t>
      </w:r>
    </w:p>
    <w:p w14:paraId="2B39BFFE"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The purpose of this exchange is to confirm each other's identity. If we said we're going to do this using pre-shared keys then verification consists of checking whether both sides has the same pre-shared key. If it is RSA certificate then peers exchange RSA certificates and assuming the CA that signed each side is trusted then verification complete successfully.</w:t>
      </w:r>
    </w:p>
    <w:p w14:paraId="618743F8"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In our case, this is done via pre-shared keys: </w:t>
      </w:r>
      <w:r>
        <w:rPr>
          <w:rFonts w:ascii="Times New Roman" w:eastAsia="Times New Roman" w:hAnsi="Times New Roman" w:cs="Times New Roman"/>
          <w:noProof/>
          <w:color w:val="333333"/>
        </w:rPr>
        <w:drawing>
          <wp:inline distT="0" distB="0" distL="0" distR="0" wp14:anchorId="27E8AB06" wp14:editId="27ED045B">
            <wp:extent cx="6796405" cy="461010"/>
            <wp:effectExtent l="0" t="0" r="4445" b="0"/>
            <wp:docPr id="6" name="image5.png" descr="https://c.na84.content.force.com/servlet/servlet.ImageServer?id=0151T000003d9CJQAY&amp;oid=00D00000000hXqvEAE"/>
            <wp:cNvGraphicFramePr/>
            <a:graphic xmlns:a="http://schemas.openxmlformats.org/drawingml/2006/main">
              <a:graphicData uri="http://schemas.openxmlformats.org/drawingml/2006/picture">
                <pic:pic xmlns:pic="http://schemas.openxmlformats.org/drawingml/2006/picture">
                  <pic:nvPicPr>
                    <pic:cNvPr id="0" name="image5.png" descr="https://c.na84.content.force.com/servlet/servlet.ImageServer?id=0151T000003d9CJQAY&amp;oid=00D00000000hXqvEAE"/>
                    <pic:cNvPicPr preferRelativeResize="0"/>
                  </pic:nvPicPr>
                  <pic:blipFill>
                    <a:blip r:embed="rId14"/>
                    <a:srcRect/>
                    <a:stretch>
                      <a:fillRect/>
                    </a:stretch>
                  </pic:blipFill>
                  <pic:spPr>
                    <a:xfrm>
                      <a:off x="0" y="0"/>
                      <a:ext cx="6796405" cy="461010"/>
                    </a:xfrm>
                    <a:prstGeom prst="rect">
                      <a:avLst/>
                    </a:prstGeom>
                    <a:ln/>
                  </pic:spPr>
                </pic:pic>
              </a:graphicData>
            </a:graphic>
          </wp:inline>
        </w:drawing>
      </w:r>
    </w:p>
    <w:p w14:paraId="1D4772FD"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In packet #5 the Initiator sends a hash generated using pre-shared key set as key material so that only those who possess pre-master key can do it:</w:t>
      </w:r>
    </w:p>
    <w:p w14:paraId="59130AFB"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2A7F543B" wp14:editId="71CF2C94">
            <wp:extent cx="4596130" cy="6305550"/>
            <wp:effectExtent l="0" t="0" r="0" b="0"/>
            <wp:docPr id="9" name="image11.png" descr="https://c.na84.content.force.com/servlet/servlet.ImageServer?id=0151T000003d9CKQAY&amp;oid=00D00000000hXqvEAE"/>
            <wp:cNvGraphicFramePr/>
            <a:graphic xmlns:a="http://schemas.openxmlformats.org/drawingml/2006/main">
              <a:graphicData uri="http://schemas.openxmlformats.org/drawingml/2006/picture">
                <pic:pic xmlns:pic="http://schemas.openxmlformats.org/drawingml/2006/picture">
                  <pic:nvPicPr>
                    <pic:cNvPr id="0" name="image11.png" descr="https://c.na84.content.force.com/servlet/servlet.ImageServer?id=0151T000003d9CKQAY&amp;oid=00D00000000hXqvEAE"/>
                    <pic:cNvPicPr preferRelativeResize="0"/>
                  </pic:nvPicPr>
                  <pic:blipFill>
                    <a:blip r:embed="rId15"/>
                    <a:srcRect/>
                    <a:stretch>
                      <a:fillRect/>
                    </a:stretch>
                  </pic:blipFill>
                  <pic:spPr>
                    <a:xfrm>
                      <a:off x="0" y="0"/>
                      <a:ext cx="4596130" cy="6305550"/>
                    </a:xfrm>
                    <a:prstGeom prst="rect">
                      <a:avLst/>
                    </a:prstGeom>
                    <a:ln/>
                  </pic:spPr>
                </pic:pic>
              </a:graphicData>
            </a:graphic>
          </wp:inline>
        </w:drawing>
      </w:r>
    </w:p>
    <w:p w14:paraId="4A992C6E"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The responder performs the same calculation and confirms the hash is correct. </w:t>
      </w:r>
    </w:p>
    <w:p w14:paraId="714A4B5A"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Responder also sends a similar packet back to Initiator in frame #6 but I skipped for brevity.</w:t>
      </w:r>
    </w:p>
    <w:p w14:paraId="4A39C244"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Now we're ready for Phase 2.</w:t>
      </w:r>
    </w:p>
    <w:p w14:paraId="24DE8D3C" w14:textId="77777777" w:rsidR="0046309C" w:rsidRDefault="00000000">
      <w:pPr>
        <w:shd w:val="clear" w:color="auto" w:fill="FFFFFF"/>
        <w:spacing w:before="275" w:after="138"/>
        <w:rPr>
          <w:rFonts w:ascii="Times New Roman" w:eastAsia="Times New Roman" w:hAnsi="Times New Roman" w:cs="Times New Roman"/>
          <w:b/>
          <w:color w:val="333333"/>
        </w:rPr>
      </w:pPr>
      <w:r>
        <w:rPr>
          <w:rFonts w:ascii="Times New Roman" w:eastAsia="Times New Roman" w:hAnsi="Times New Roman" w:cs="Times New Roman"/>
          <w:b/>
          <w:color w:val="333333"/>
        </w:rPr>
        <w:t>3. Phase 2</w:t>
      </w:r>
    </w:p>
    <w:p w14:paraId="08DD0B2B"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The purpose of this phase is to establish the security parameters that will be used for production traffic (IPSec SA):</w:t>
      </w:r>
    </w:p>
    <w:p w14:paraId="7DEB249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00F00C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A7A1DC9"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32DA58F1"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95B3C7A"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7EFDF8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9707A84"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06893D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7693A1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3023854"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33EE1F1B" wp14:editId="2F830E4A">
            <wp:extent cx="6794500" cy="1391285"/>
            <wp:effectExtent l="0" t="0" r="6350" b="0"/>
            <wp:docPr id="8" name="image2.png" descr="https://c.na84.content.force.com/servlet/servlet.ImageServer?id=0151T000003d9CLQAY&amp;oid=00D00000000hXqvEAE"/>
            <wp:cNvGraphicFramePr/>
            <a:graphic xmlns:a="http://schemas.openxmlformats.org/drawingml/2006/main">
              <a:graphicData uri="http://schemas.openxmlformats.org/drawingml/2006/picture">
                <pic:pic xmlns:pic="http://schemas.openxmlformats.org/drawingml/2006/picture">
                  <pic:nvPicPr>
                    <pic:cNvPr id="0" name="image2.png" descr="https://c.na84.content.force.com/servlet/servlet.ImageServer?id=0151T000003d9CLQAY&amp;oid=00D00000000hXqvEAE"/>
                    <pic:cNvPicPr preferRelativeResize="0"/>
                  </pic:nvPicPr>
                  <pic:blipFill>
                    <a:blip r:embed="rId16"/>
                    <a:srcRect/>
                    <a:stretch>
                      <a:fillRect/>
                    </a:stretch>
                  </pic:blipFill>
                  <pic:spPr>
                    <a:xfrm>
                      <a:off x="0" y="0"/>
                      <a:ext cx="6794500" cy="1391285"/>
                    </a:xfrm>
                    <a:prstGeom prst="rect">
                      <a:avLst/>
                    </a:prstGeom>
                    <a:ln/>
                  </pic:spPr>
                </pic:pic>
              </a:graphicData>
            </a:graphic>
          </wp:inline>
        </w:drawing>
      </w:r>
    </w:p>
    <w:p w14:paraId="2737C1D6"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Now, Initiator sends its proposals to negotiate the security parameters for production traffic as mentioned (the highlighted yellow proposal is just a sample as the rest is collapsed - </w:t>
      </w:r>
      <w:r>
        <w:rPr>
          <w:rFonts w:ascii="Times New Roman" w:eastAsia="Times New Roman" w:hAnsi="Times New Roman" w:cs="Times New Roman"/>
          <w:b/>
          <w:color w:val="333333"/>
        </w:rPr>
        <w:t>this is frame #7</w:t>
      </w:r>
      <w:r>
        <w:rPr>
          <w:rFonts w:ascii="Times New Roman" w:eastAsia="Times New Roman" w:hAnsi="Times New Roman" w:cs="Times New Roman"/>
          <w:color w:val="333333"/>
        </w:rPr>
        <w:t>):</w:t>
      </w:r>
    </w:p>
    <w:p w14:paraId="211407FC"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22FB5E31" wp14:editId="14E5CA16">
            <wp:extent cx="6741160" cy="6472555"/>
            <wp:effectExtent l="0" t="0" r="2540" b="4445"/>
            <wp:docPr id="12" name="image10.png" descr="https://c.na84.content.force.com/servlet/servlet.ImageServer?id=0151T000003d9CMQAY&amp;oid=00D00000000hXqvEAE"/>
            <wp:cNvGraphicFramePr/>
            <a:graphic xmlns:a="http://schemas.openxmlformats.org/drawingml/2006/main">
              <a:graphicData uri="http://schemas.openxmlformats.org/drawingml/2006/picture">
                <pic:pic xmlns:pic="http://schemas.openxmlformats.org/drawingml/2006/picture">
                  <pic:nvPicPr>
                    <pic:cNvPr id="0" name="image10.png" descr="https://c.na84.content.force.com/servlet/servlet.ImageServer?id=0151T000003d9CMQAY&amp;oid=00D00000000hXqvEAE"/>
                    <pic:cNvPicPr preferRelativeResize="0"/>
                  </pic:nvPicPr>
                  <pic:blipFill>
                    <a:blip r:embed="rId17"/>
                    <a:srcRect/>
                    <a:stretch>
                      <a:fillRect/>
                    </a:stretch>
                  </pic:blipFill>
                  <pic:spPr>
                    <a:xfrm>
                      <a:off x="0" y="0"/>
                      <a:ext cx="6741160" cy="6472555"/>
                    </a:xfrm>
                    <a:prstGeom prst="rect">
                      <a:avLst/>
                    </a:prstGeom>
                    <a:ln/>
                  </pic:spPr>
                </pic:pic>
              </a:graphicData>
            </a:graphic>
          </wp:inline>
        </w:drawing>
      </w:r>
    </w:p>
    <w:p w14:paraId="18830ED7"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b/>
          <w:color w:val="333333"/>
        </w:rPr>
        <w:t>Note</w:t>
      </w:r>
      <w:r>
        <w:rPr>
          <w:rFonts w:ascii="Times New Roman" w:eastAsia="Times New Roman" w:hAnsi="Times New Roman" w:cs="Times New Roman"/>
          <w:color w:val="333333"/>
        </w:rPr>
        <w:t>: </w:t>
      </w:r>
      <w:r>
        <w:rPr>
          <w:rFonts w:ascii="Times New Roman" w:eastAsia="Times New Roman" w:hAnsi="Times New Roman" w:cs="Times New Roman"/>
          <w:color w:val="333333"/>
          <w:u w:val="single"/>
        </w:rPr>
        <w:t>Identification</w:t>
      </w:r>
      <w:r>
        <w:rPr>
          <w:rFonts w:ascii="Times New Roman" w:eastAsia="Times New Roman" w:hAnsi="Times New Roman" w:cs="Times New Roman"/>
          <w:color w:val="333333"/>
        </w:rPr>
        <w:t> payload carries source and destination tunnel IP addresses and if this doesn't match what is configured on both peers then IPSec negotiation will not proceed.</w:t>
      </w:r>
    </w:p>
    <w:p w14:paraId="76DCFBBC"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Then, in frame #8 we see that Responder picked one of the Proposals:</w:t>
      </w:r>
    </w:p>
    <w:p w14:paraId="16F6AC0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49C3264"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2461793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535E4441"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8AC138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40225E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6B24CE4"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1925FE12" wp14:editId="6190B8E7">
            <wp:extent cx="5359400" cy="7680960"/>
            <wp:effectExtent l="0" t="0" r="0" b="0"/>
            <wp:docPr id="10" name="image9.png" descr="https://c.na84.content.force.com/servlet/servlet.ImageServer?id=0151T000003d9CNQAY&amp;oid=00D00000000hXqvEAE"/>
            <wp:cNvGraphicFramePr/>
            <a:graphic xmlns:a="http://schemas.openxmlformats.org/drawingml/2006/main">
              <a:graphicData uri="http://schemas.openxmlformats.org/drawingml/2006/picture">
                <pic:pic xmlns:pic="http://schemas.openxmlformats.org/drawingml/2006/picture">
                  <pic:nvPicPr>
                    <pic:cNvPr id="0" name="image9.png" descr="https://c.na84.content.force.com/servlet/servlet.ImageServer?id=0151T000003d9CNQAY&amp;oid=00D00000000hXqvEAE"/>
                    <pic:cNvPicPr preferRelativeResize="0"/>
                  </pic:nvPicPr>
                  <pic:blipFill>
                    <a:blip r:embed="rId18"/>
                    <a:srcRect/>
                    <a:stretch>
                      <a:fillRect/>
                    </a:stretch>
                  </pic:blipFill>
                  <pic:spPr>
                    <a:xfrm>
                      <a:off x="0" y="0"/>
                      <a:ext cx="5359400" cy="7680960"/>
                    </a:xfrm>
                    <a:prstGeom prst="rect">
                      <a:avLst/>
                    </a:prstGeom>
                    <a:ln/>
                  </pic:spPr>
                </pic:pic>
              </a:graphicData>
            </a:graphic>
          </wp:inline>
        </w:drawing>
      </w:r>
    </w:p>
    <w:p w14:paraId="513C8864"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Frame #9 is just an ACK to the picked proposal confirming that Initiator accepted it:</w:t>
      </w:r>
    </w:p>
    <w:p w14:paraId="6D773EC0"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A01A16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F52C142"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FE54D43"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03D674B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6350465"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7CD1B15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8D69A2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DDCA4DF"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18979B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778AE9E"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69513936"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41906C2B" w14:textId="77777777" w:rsidR="00A24025" w:rsidRDefault="00A24025">
      <w:pPr>
        <w:shd w:val="clear" w:color="auto" w:fill="FFFFFF"/>
        <w:spacing w:after="0" w:line="240" w:lineRule="auto"/>
        <w:rPr>
          <w:rFonts w:ascii="Times New Roman" w:eastAsia="Times New Roman" w:hAnsi="Times New Roman" w:cs="Times New Roman"/>
          <w:color w:val="333333"/>
        </w:rPr>
      </w:pPr>
    </w:p>
    <w:p w14:paraId="1A493BB2" w14:textId="77777777" w:rsidR="0046309C" w:rsidRDefault="00000000">
      <w:pPr>
        <w:shd w:val="clear" w:color="auto" w:fill="FFFFFF"/>
        <w:spacing w:after="0" w:line="240" w:lineRule="auto"/>
        <w:rPr>
          <w:rFonts w:ascii="Times New Roman" w:eastAsia="Times New Roman" w:hAnsi="Times New Roman" w:cs="Times New Roman"/>
          <w:color w:val="333333"/>
        </w:rPr>
      </w:pPr>
      <w:r>
        <w:rPr>
          <w:rFonts w:ascii="Times New Roman" w:eastAsia="Times New Roman" w:hAnsi="Times New Roman" w:cs="Times New Roman"/>
          <w:noProof/>
          <w:color w:val="333333"/>
        </w:rPr>
        <w:drawing>
          <wp:inline distT="0" distB="0" distL="0" distR="0" wp14:anchorId="081250E2" wp14:editId="41B5B535">
            <wp:extent cx="4429125" cy="2194560"/>
            <wp:effectExtent l="0" t="0" r="0" b="0"/>
            <wp:docPr id="11" name="image3.png" descr="https://c.na84.content.force.com/servlet/servlet.ImageServer?id=0151T000003d9COQAY&amp;oid=00D00000000hXqvEAE"/>
            <wp:cNvGraphicFramePr/>
            <a:graphic xmlns:a="http://schemas.openxmlformats.org/drawingml/2006/main">
              <a:graphicData uri="http://schemas.openxmlformats.org/drawingml/2006/picture">
                <pic:pic xmlns:pic="http://schemas.openxmlformats.org/drawingml/2006/picture">
                  <pic:nvPicPr>
                    <pic:cNvPr id="0" name="image3.png" descr="https://c.na84.content.force.com/servlet/servlet.ImageServer?id=0151T000003d9COQAY&amp;oid=00D00000000hXqvEAE"/>
                    <pic:cNvPicPr preferRelativeResize="0"/>
                  </pic:nvPicPr>
                  <pic:blipFill>
                    <a:blip r:embed="rId19"/>
                    <a:srcRect/>
                    <a:stretch>
                      <a:fillRect/>
                    </a:stretch>
                  </pic:blipFill>
                  <pic:spPr>
                    <a:xfrm>
                      <a:off x="0" y="0"/>
                      <a:ext cx="4429125" cy="2194560"/>
                    </a:xfrm>
                    <a:prstGeom prst="rect">
                      <a:avLst/>
                    </a:prstGeom>
                    <a:ln/>
                  </pic:spPr>
                </pic:pic>
              </a:graphicData>
            </a:graphic>
          </wp:inline>
        </w:drawing>
      </w:r>
    </w:p>
    <w:p w14:paraId="0683ED91" w14:textId="77777777" w:rsidR="0046309C" w:rsidRDefault="0046309C">
      <w:pPr>
        <w:rPr>
          <w:rFonts w:ascii="Times New Roman" w:eastAsia="Times New Roman" w:hAnsi="Times New Roman" w:cs="Times New Roman"/>
        </w:rPr>
      </w:pPr>
    </w:p>
    <w:p w14:paraId="0E3D753F" w14:textId="77777777" w:rsidR="0046309C" w:rsidRPr="00077C52" w:rsidRDefault="00000000">
      <w:pPr>
        <w:rPr>
          <w:rFonts w:ascii="Times New Roman" w:eastAsia="Times New Roman" w:hAnsi="Times New Roman" w:cs="Times New Roman"/>
          <w:sz w:val="28"/>
          <w:szCs w:val="28"/>
        </w:rPr>
      </w:pPr>
      <w:r w:rsidRPr="00077C52">
        <w:rPr>
          <w:rFonts w:ascii="Times New Roman" w:eastAsia="Times New Roman" w:hAnsi="Times New Roman" w:cs="Times New Roman"/>
          <w:b/>
          <w:bCs/>
          <w:sz w:val="28"/>
          <w:szCs w:val="28"/>
        </w:rPr>
        <w:t>Conclusio</w:t>
      </w:r>
      <w:r w:rsidRPr="00077C52">
        <w:rPr>
          <w:rFonts w:ascii="Times New Roman" w:eastAsia="Times New Roman" w:hAnsi="Times New Roman" w:cs="Times New Roman"/>
          <w:sz w:val="28"/>
          <w:szCs w:val="28"/>
        </w:rPr>
        <w:t>n : Thus Ipsec protocol with AH and ESP header format is studied using Woreshark</w:t>
      </w:r>
    </w:p>
    <w:sectPr w:rsidR="0046309C" w:rsidRPr="00077C52" w:rsidSect="00A24025">
      <w:pgSz w:w="12240" w:h="15840"/>
      <w:pgMar w:top="270" w:right="758" w:bottom="180" w:left="85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09C"/>
    <w:rsid w:val="00077C52"/>
    <w:rsid w:val="00236547"/>
    <w:rsid w:val="0046309C"/>
    <w:rsid w:val="005D20C2"/>
    <w:rsid w:val="006979C9"/>
    <w:rsid w:val="007D3B4C"/>
    <w:rsid w:val="008E494B"/>
    <w:rsid w:val="00A24025"/>
    <w:rsid w:val="00AF4F52"/>
    <w:rsid w:val="00BD4287"/>
    <w:rsid w:val="00BF32D5"/>
    <w:rsid w:val="00D347C7"/>
    <w:rsid w:val="00D95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70D6E"/>
  <w15:docId w15:val="{87FD7989-14E8-4D05-86FF-1961415AE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60" w:type="dxa"/>
        <w:left w:w="60" w:type="dxa"/>
        <w:bottom w:w="60" w:type="dxa"/>
        <w:right w:w="6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central.f5.com/Portals/0/Images/userfiles/165352/IPSEC-tunnel-capture-1.zip"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www.tcpipguide.com/free/t_IPSecSecurityAssociationsandtheSecurityAssociation.htm"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ruwanindikaprasanna.blogspot.com/2017/04/ipsec-capture-with-decryption.htm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071CD-DFAE-4ACF-A7F1-1B0F74246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1268</Words>
  <Characters>7231</Characters>
  <Application>Microsoft Office Word</Application>
  <DocSecurity>0</DocSecurity>
  <Lines>60</Lines>
  <Paragraphs>16</Paragraphs>
  <ScaleCrop>false</ScaleCrop>
  <Company/>
  <LinksUpToDate>false</LinksUpToDate>
  <CharactersWithSpaces>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Aditya Parab</cp:lastModifiedBy>
  <cp:revision>4</cp:revision>
  <dcterms:created xsi:type="dcterms:W3CDTF">2023-10-20T03:42:00Z</dcterms:created>
  <dcterms:modified xsi:type="dcterms:W3CDTF">2023-10-20T03:43:00Z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2023-10-19T21:45:24Z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14e2f06e-91b5-4e22-9814-582fcb378b4b</vt:lpwstr>
  </property>
  <property fmtid="{D5CDD505-2E9C-101B-9397-08002B2CF9AE}" pid="7" name="MSIP_Label_defa4170-0d19-0005-0004-bc88714345d2_ActionId">
    <vt:lpwstr>18185c87-7aa1-450f-a4bd-b6feb22ad425</vt:lpwstr>
  </property>
  <property fmtid="{D5CDD505-2E9C-101B-9397-08002B2CF9AE}" pid="8" name="MSIP_Label_defa4170-0d19-0005-0004-bc88714345d2_ContentBits">
    <vt:lpwstr>0</vt:lpwstr>
  </property>
</Properties>
</file>