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vertAnchor="page" w:horzAnchor="margin" w:tblpXSpec="right" w:tblpY="993"/>
        <w:tblOverlap w:val="never"/>
        <w:tblW w:w="5390" w:type="dxa"/>
        <w:tblLook w:val="04A0" w:firstRow="1" w:lastRow="0" w:firstColumn="1" w:lastColumn="0" w:noHBand="0" w:noVBand="1"/>
      </w:tblPr>
      <w:tblGrid>
        <w:gridCol w:w="5390"/>
      </w:tblGrid>
      <w:tr w:rsidR="00FA1D9E" w14:paraId="5DA11580" w14:textId="77777777" w:rsidTr="00BA3C6D">
        <w:trPr>
          <w:trHeight w:val="1276"/>
        </w:trPr>
        <w:tc>
          <w:tcPr>
            <w:tcW w:w="5390" w:type="dxa"/>
            <w:shd w:val="clear" w:color="auto" w:fill="auto"/>
            <w:tcMar>
              <w:left w:w="0" w:type="dxa"/>
              <w:right w:w="0" w:type="dxa"/>
            </w:tcMar>
          </w:tcPr>
          <w:bookmarkStart w:id="0" w:name="_Hlk4596292"/>
          <w:p w14:paraId="5DA1157D" w14:textId="77777777" w:rsidR="00000000" w:rsidRDefault="00E82B5E" w:rsidP="00BA3C6D">
            <w:pPr>
              <w:jc w:val="right"/>
              <w:rPr>
                <w:rFonts w:ascii="IDAutomationC93M" w:hAnsi="IDAutomationC93M"/>
              </w:rPr>
            </w:pPr>
            <w:r>
              <w:rPr>
                <w:rFonts w:ascii="IDAutomationC93M" w:hAnsi="IDAutomationC93M"/>
              </w:rPr>
              <w:fldChar w:fldCharType="begin">
                <w:ffData>
                  <w:name w:val="JedinstvenaOznaka"/>
                  <w:enabled/>
                  <w:calcOnExit w:val="0"/>
                  <w:textInput/>
                </w:ffData>
              </w:fldChar>
            </w:r>
            <w:bookmarkStart w:id="1" w:name="JedinstvenaOznaka"/>
            <w:r>
              <w:rPr>
                <w:rFonts w:ascii="IDAutomationC93M" w:hAnsi="IDAutomationC93M"/>
              </w:rPr>
              <w:instrText xml:space="preserve"> FORMTEXT </w:instrText>
            </w:r>
            <w:r>
              <w:rPr>
                <w:rFonts w:ascii="IDAutomationC93M" w:hAnsi="IDAutomationC93M"/>
              </w:rPr>
            </w:r>
            <w:r>
              <w:rPr>
                <w:rFonts w:ascii="IDAutomationC93M" w:hAnsi="IDAutomationC93M"/>
              </w:rPr>
              <w:fldChar w:fldCharType="separate"/>
            </w:r>
            <w:r>
              <w:rPr>
                <w:rFonts w:ascii="IDAutomationC93M" w:hAnsi="IDAutomationC93M"/>
              </w:rPr>
              <w:t>(517-UP/II-325-08/24-02/567-2GR)</w:t>
            </w:r>
            <w:r>
              <w:rPr>
                <w:rFonts w:ascii="IDAutomationC93M" w:hAnsi="IDAutomationC93M"/>
              </w:rPr>
              <w:fldChar w:fldCharType="end"/>
            </w:r>
            <w:bookmarkEnd w:id="1"/>
          </w:p>
          <w:p w14:paraId="5DA1157E" w14:textId="77777777" w:rsidR="00000000" w:rsidRPr="00F76F7C" w:rsidRDefault="00000000" w:rsidP="00BA3C6D">
            <w:pPr>
              <w:jc w:val="center"/>
              <w:rPr>
                <w:rFonts w:ascii="CarolinaBar-B39-25F2" w:hAnsi="CarolinaBar-B39-25F2"/>
              </w:rPr>
            </w:pPr>
          </w:p>
          <w:p w14:paraId="5DA1157F" w14:textId="77777777" w:rsidR="00000000" w:rsidRPr="00992CDC" w:rsidRDefault="00E82B5E" w:rsidP="00BA3C6D">
            <w:pPr>
              <w:jc w:val="right"/>
              <w:rPr>
                <w:b/>
              </w:rPr>
            </w:pPr>
            <w:r>
              <w:rPr>
                <w:szCs w:val="32"/>
              </w:rPr>
              <w:t xml:space="preserve">                         </w:t>
            </w:r>
            <w:r w:rsidRPr="003152B6">
              <w:rPr>
                <w:szCs w:val="32"/>
              </w:rPr>
              <w:t>P/</w:t>
            </w:r>
            <w:r>
              <w:rPr>
                <w:szCs w:val="32"/>
              </w:rPr>
              <w:fldChar w:fldCharType="begin">
                <w:ffData>
                  <w:name w:val="Jop"/>
                  <w:enabled/>
                  <w:calcOnExit w:val="0"/>
                  <w:textInput/>
                </w:ffData>
              </w:fldChar>
            </w:r>
            <w:bookmarkStart w:id="2" w:name="Jop"/>
            <w:r>
              <w:rPr>
                <w:szCs w:val="32"/>
              </w:rPr>
              <w:instrText xml:space="preserve"> FORMTEXT </w:instrText>
            </w:r>
            <w:r>
              <w:rPr>
                <w:szCs w:val="32"/>
              </w:rPr>
            </w:r>
            <w:r>
              <w:rPr>
                <w:szCs w:val="32"/>
              </w:rPr>
              <w:fldChar w:fldCharType="separate"/>
            </w:r>
            <w:r>
              <w:rPr>
                <w:szCs w:val="32"/>
              </w:rPr>
              <w:t>8136831</w:t>
            </w:r>
            <w:r>
              <w:rPr>
                <w:szCs w:val="32"/>
              </w:rPr>
              <w:fldChar w:fldCharType="end"/>
            </w:r>
            <w:bookmarkEnd w:id="2"/>
          </w:p>
        </w:tc>
      </w:tr>
    </w:tbl>
    <w:p w14:paraId="5DA11581" w14:textId="77777777" w:rsidR="00000000" w:rsidRDefault="00000000" w:rsidP="00BC52AA">
      <w:pPr>
        <w:jc w:val="both"/>
      </w:pPr>
    </w:p>
    <w:p w14:paraId="5DA11582" w14:textId="77777777" w:rsidR="00000000" w:rsidRPr="00205080" w:rsidRDefault="00E82B5E" w:rsidP="00BC52AA">
      <w:pPr>
        <w:jc w:val="both"/>
        <w:rPr>
          <w:color w:val="000000"/>
        </w:rPr>
      </w:pPr>
      <w:r>
        <w:t>K</w:t>
      </w:r>
      <w:r w:rsidRPr="00205080">
        <w:t xml:space="preserve">LASA: </w:t>
      </w:r>
      <w:r>
        <w:rPr>
          <w:color w:val="000000"/>
        </w:rPr>
        <w:fldChar w:fldCharType="begin">
          <w:ffData>
            <w:name w:val="PredmetKlasa"/>
            <w:enabled/>
            <w:calcOnExit w:val="0"/>
            <w:textInput/>
          </w:ffData>
        </w:fldChar>
      </w:r>
      <w:bookmarkStart w:id="3" w:name="PredmetKlasa"/>
      <w:r>
        <w:rPr>
          <w:color w:val="000000"/>
        </w:rPr>
        <w:instrText xml:space="preserve"> FORMTEXT </w:instrText>
      </w:r>
      <w:r>
        <w:rPr>
          <w:color w:val="000000"/>
        </w:rPr>
      </w:r>
      <w:r>
        <w:rPr>
          <w:color w:val="000000"/>
        </w:rPr>
        <w:fldChar w:fldCharType="separate"/>
      </w:r>
      <w:r>
        <w:rPr>
          <w:color w:val="000000"/>
        </w:rPr>
        <w:t>UP/II-325-08/24-02/567</w:t>
      </w:r>
      <w:r>
        <w:rPr>
          <w:color w:val="000000"/>
        </w:rPr>
        <w:fldChar w:fldCharType="end"/>
      </w:r>
      <w:bookmarkEnd w:id="3"/>
    </w:p>
    <w:p w14:paraId="5DA11583" w14:textId="77777777" w:rsidR="00000000" w:rsidRPr="00205080" w:rsidRDefault="00E82B5E" w:rsidP="00BC52AA">
      <w:pPr>
        <w:jc w:val="both"/>
        <w:rPr>
          <w:color w:val="000000"/>
        </w:rPr>
      </w:pPr>
      <w:r w:rsidRPr="00205080">
        <w:t xml:space="preserve">URBROJ: </w:t>
      </w:r>
      <w:r>
        <w:rPr>
          <w:color w:val="000000"/>
        </w:rPr>
        <w:fldChar w:fldCharType="begin">
          <w:ffData>
            <w:name w:val="PismenoUrBroj"/>
            <w:enabled/>
            <w:calcOnExit w:val="0"/>
            <w:textInput/>
          </w:ffData>
        </w:fldChar>
      </w:r>
      <w:bookmarkStart w:id="4" w:name="PismenoUrBroj"/>
      <w:r>
        <w:rPr>
          <w:color w:val="000000"/>
        </w:rPr>
        <w:instrText xml:space="preserve"> FORMTEXT </w:instrText>
      </w:r>
      <w:r>
        <w:rPr>
          <w:color w:val="000000"/>
        </w:rPr>
      </w:r>
      <w:r>
        <w:rPr>
          <w:color w:val="000000"/>
        </w:rPr>
        <w:fldChar w:fldCharType="separate"/>
      </w:r>
      <w:r>
        <w:rPr>
          <w:color w:val="000000"/>
        </w:rPr>
        <w:t>517-05-2-2-25-2</w:t>
      </w:r>
      <w:r>
        <w:rPr>
          <w:color w:val="000000"/>
        </w:rPr>
        <w:fldChar w:fldCharType="end"/>
      </w:r>
      <w:bookmarkEnd w:id="4"/>
    </w:p>
    <w:p w14:paraId="5DA11584" w14:textId="60408232" w:rsidR="00000000" w:rsidRDefault="00E82B5E" w:rsidP="00BC52AA">
      <w:pPr>
        <w:jc w:val="both"/>
        <w:rPr>
          <w:color w:val="000000"/>
        </w:rPr>
      </w:pPr>
      <w:r w:rsidRPr="00B90A23">
        <w:t>Zagreb,</w:t>
      </w:r>
      <w:r>
        <w:t xml:space="preserve"> </w:t>
      </w:r>
      <w:r>
        <w:rPr>
          <w:color w:val="000000"/>
        </w:rPr>
        <w:fldChar w:fldCharType="begin">
          <w:ffData>
            <w:name w:val="PismenoDatNastanka"/>
            <w:enabled/>
            <w:calcOnExit w:val="0"/>
            <w:textInput>
              <w:type w:val="date"/>
              <w:format w:val="dd. MMMM yyyy."/>
            </w:textInput>
          </w:ffData>
        </w:fldChar>
      </w:r>
      <w:bookmarkStart w:id="5" w:name="PismenoDatNastanka"/>
      <w:r>
        <w:rPr>
          <w:color w:val="000000"/>
        </w:rPr>
        <w:instrText xml:space="preserve"> FORMTEXT </w:instrText>
      </w:r>
      <w:r>
        <w:rPr>
          <w:color w:val="000000"/>
        </w:rPr>
      </w:r>
      <w:r>
        <w:rPr>
          <w:color w:val="000000"/>
        </w:rPr>
        <w:fldChar w:fldCharType="separate"/>
      </w:r>
      <w:r>
        <w:rPr>
          <w:color w:val="000000"/>
        </w:rPr>
        <w:t>03. ožujka 2025.</w:t>
      </w:r>
      <w:r>
        <w:rPr>
          <w:color w:val="000000"/>
        </w:rPr>
        <w:fldChar w:fldCharType="end"/>
      </w:r>
      <w:bookmarkEnd w:id="5"/>
    </w:p>
    <w:p w14:paraId="62BB4CFC" w14:textId="77777777" w:rsidR="001F401D" w:rsidRDefault="001F401D" w:rsidP="00BC52AA">
      <w:pPr>
        <w:jc w:val="both"/>
        <w:rPr>
          <w:color w:val="000000"/>
        </w:rPr>
      </w:pPr>
    </w:p>
    <w:p w14:paraId="0E7B033D" w14:textId="2FC2E119" w:rsidR="001F401D" w:rsidRPr="00D22A9F" w:rsidRDefault="001F401D" w:rsidP="001F401D">
      <w:pPr>
        <w:ind w:firstLine="708"/>
        <w:jc w:val="both"/>
        <w:rPr>
          <w:lang w:eastAsia="hr-HR"/>
        </w:rPr>
      </w:pPr>
      <w:r w:rsidRPr="00D22A9F">
        <w:rPr>
          <w:rFonts w:eastAsia="Calibri"/>
        </w:rPr>
        <w:t>Ministarstvo zaštite okoliša i zelene tranzicije (OIB: 59951999361)</w:t>
      </w:r>
      <w:r w:rsidRPr="00D22A9F">
        <w:rPr>
          <w:lang w:eastAsia="hr-HR"/>
        </w:rPr>
        <w:t>, na temelju članka 70. stavka 2. Zakona o financiranju vodnoga gospodarstva („Narodne novine“, broj: 153/09, 90/11, 56/13, 119/15, 120/16, 127/17</w:t>
      </w:r>
      <w:r w:rsidR="00D22A9F">
        <w:rPr>
          <w:lang w:eastAsia="hr-HR"/>
        </w:rPr>
        <w:t xml:space="preserve"> i</w:t>
      </w:r>
      <w:r w:rsidRPr="00D22A9F">
        <w:rPr>
          <w:lang w:eastAsia="hr-HR"/>
        </w:rPr>
        <w:t xml:space="preserve"> 66/19),</w:t>
      </w:r>
      <w:r w:rsidR="00D22A9F">
        <w:rPr>
          <w:lang w:eastAsia="hr-HR"/>
        </w:rPr>
        <w:t xml:space="preserve"> u vezi sa člankom </w:t>
      </w:r>
      <w:r w:rsidR="00D22A9F" w:rsidRPr="00D06B6E">
        <w:rPr>
          <w:lang w:eastAsia="hr-HR"/>
        </w:rPr>
        <w:t>7. Zakona o izmjenama i dopuni Zakona o financiranju vodnoga</w:t>
      </w:r>
      <w:r w:rsidR="00D22A9F">
        <w:rPr>
          <w:lang w:eastAsia="hr-HR"/>
        </w:rPr>
        <w:t xml:space="preserve"> gospodarstva </w:t>
      </w:r>
      <w:r w:rsidR="00C467E6" w:rsidRPr="00C467E6">
        <w:rPr>
          <w:lang w:eastAsia="hr-HR"/>
        </w:rPr>
        <w:t>(„Narodne novine“, broj: 36/24)</w:t>
      </w:r>
      <w:r w:rsidR="00C467E6">
        <w:rPr>
          <w:lang w:eastAsia="hr-HR"/>
        </w:rPr>
        <w:t>,</w:t>
      </w:r>
      <w:r w:rsidRPr="00D22A9F">
        <w:rPr>
          <w:lang w:eastAsia="hr-HR"/>
        </w:rPr>
        <w:t xml:space="preserve"> povodom žalbe podnositelja </w:t>
      </w:r>
      <w:r w:rsidR="009E1948" w:rsidRPr="00D22A9F">
        <w:rPr>
          <w:lang w:eastAsia="hr-HR"/>
        </w:rPr>
        <w:t>Davora Šentije, Ulica Antuna Bauera 4, Zagreb (OIB: 34220667565</w:t>
      </w:r>
      <w:r w:rsidRPr="00D22A9F">
        <w:rPr>
          <w:lang w:eastAsia="hr-HR"/>
        </w:rPr>
        <w:t>),</w:t>
      </w:r>
      <w:r w:rsidR="00802814" w:rsidRPr="00D22A9F">
        <w:rPr>
          <w:lang w:eastAsia="hr-HR"/>
        </w:rPr>
        <w:t xml:space="preserve"> zastupanog po J</w:t>
      </w:r>
      <w:r w:rsidR="00301749" w:rsidRPr="00D22A9F">
        <w:rPr>
          <w:lang w:eastAsia="hr-HR"/>
        </w:rPr>
        <w:t xml:space="preserve">UJNOVIĆ LUČIĆ </w:t>
      </w:r>
      <w:r w:rsidR="00802814" w:rsidRPr="00D22A9F">
        <w:rPr>
          <w:lang w:eastAsia="hr-HR"/>
        </w:rPr>
        <w:t>M</w:t>
      </w:r>
      <w:r w:rsidR="00301749" w:rsidRPr="00D22A9F">
        <w:rPr>
          <w:lang w:eastAsia="hr-HR"/>
        </w:rPr>
        <w:t xml:space="preserve">ARKOVIĆ </w:t>
      </w:r>
      <w:r w:rsidR="00802814" w:rsidRPr="00D22A9F">
        <w:rPr>
          <w:lang w:eastAsia="hr-HR"/>
        </w:rPr>
        <w:t>I</w:t>
      </w:r>
      <w:r w:rsidR="00301749" w:rsidRPr="00D22A9F">
        <w:rPr>
          <w:lang w:eastAsia="hr-HR"/>
        </w:rPr>
        <w:t xml:space="preserve">VANDIĆ </w:t>
      </w:r>
      <w:r w:rsidR="00802814" w:rsidRPr="00D22A9F">
        <w:rPr>
          <w:lang w:eastAsia="hr-HR"/>
        </w:rPr>
        <w:t>G</w:t>
      </w:r>
      <w:r w:rsidR="00301749" w:rsidRPr="00D22A9F">
        <w:rPr>
          <w:lang w:eastAsia="hr-HR"/>
        </w:rPr>
        <w:t>ALIĆ</w:t>
      </w:r>
      <w:r w:rsidR="00802814" w:rsidRPr="00D22A9F">
        <w:rPr>
          <w:lang w:eastAsia="hr-HR"/>
        </w:rPr>
        <w:t xml:space="preserve"> </w:t>
      </w:r>
      <w:r w:rsidR="00E82B5E" w:rsidRPr="00D22A9F">
        <w:rPr>
          <w:lang w:eastAsia="hr-HR"/>
        </w:rPr>
        <w:t>O</w:t>
      </w:r>
      <w:r w:rsidR="00802814" w:rsidRPr="00D22A9F">
        <w:rPr>
          <w:lang w:eastAsia="hr-HR"/>
        </w:rPr>
        <w:t>dvjetničkom društvu d.o.o. iz Zagreba, Strojarska cesta 20</w:t>
      </w:r>
      <w:r w:rsidR="00301749" w:rsidRPr="00D22A9F">
        <w:rPr>
          <w:lang w:eastAsia="hr-HR"/>
        </w:rPr>
        <w:t xml:space="preserve"> (OIB: 46736017727)</w:t>
      </w:r>
      <w:r w:rsidRPr="00D22A9F">
        <w:rPr>
          <w:lang w:eastAsia="hr-HR"/>
        </w:rPr>
        <w:t xml:space="preserve">, izjavljene protiv rješenja Hrvatskih voda, u predmetu obračuna vodnoga doprinosa, donosi      </w:t>
      </w:r>
    </w:p>
    <w:p w14:paraId="73205C76" w14:textId="6AFC0526" w:rsidR="008C6CC0" w:rsidRDefault="008C6CC0" w:rsidP="00BC52AA">
      <w:pPr>
        <w:jc w:val="both"/>
        <w:rPr>
          <w:b/>
          <w:color w:val="000000"/>
        </w:rPr>
      </w:pPr>
    </w:p>
    <w:p w14:paraId="0C3AE10B" w14:textId="77777777" w:rsidR="008C6CC0" w:rsidRPr="00D06B6E" w:rsidRDefault="008C6CC0" w:rsidP="008C6CC0">
      <w:pPr>
        <w:jc w:val="both"/>
        <w:rPr>
          <w:b/>
          <w:color w:val="FF0000"/>
          <w:lang w:eastAsia="hr-HR"/>
        </w:rPr>
      </w:pPr>
    </w:p>
    <w:p w14:paraId="49D82C93" w14:textId="77777777" w:rsidR="008C6CC0" w:rsidRPr="00D06B6E" w:rsidRDefault="008C6CC0" w:rsidP="008C6CC0">
      <w:pPr>
        <w:jc w:val="center"/>
        <w:rPr>
          <w:bCs/>
          <w:lang w:eastAsia="hr-HR"/>
        </w:rPr>
      </w:pPr>
      <w:r w:rsidRPr="00D06B6E">
        <w:rPr>
          <w:bCs/>
          <w:lang w:eastAsia="hr-HR"/>
        </w:rPr>
        <w:t>R J E Š E N J E</w:t>
      </w:r>
    </w:p>
    <w:p w14:paraId="0532EB7B" w14:textId="77777777" w:rsidR="008C6CC0" w:rsidRPr="00D06B6E" w:rsidRDefault="008C6CC0" w:rsidP="008C6CC0">
      <w:pPr>
        <w:rPr>
          <w:b/>
          <w:bCs/>
          <w:color w:val="FF0000"/>
          <w:lang w:eastAsia="hr-HR"/>
        </w:rPr>
      </w:pPr>
    </w:p>
    <w:p w14:paraId="0D808CA0" w14:textId="76AB1D42" w:rsidR="008C6CC0" w:rsidRDefault="008C6CC0" w:rsidP="008C6CC0">
      <w:pPr>
        <w:ind w:firstLine="708"/>
        <w:jc w:val="both"/>
        <w:rPr>
          <w:lang w:eastAsia="hr-HR"/>
        </w:rPr>
      </w:pPr>
      <w:r w:rsidRPr="00D06B6E">
        <w:rPr>
          <w:lang w:eastAsia="hr-HR"/>
        </w:rPr>
        <w:t>Odbija se žalba podnositelja</w:t>
      </w:r>
      <w:r w:rsidRPr="009F6AA8">
        <w:rPr>
          <w:rFonts w:eastAsia="Calibri"/>
        </w:rPr>
        <w:t xml:space="preserve"> </w:t>
      </w:r>
      <w:r w:rsidR="002A1449">
        <w:rPr>
          <w:sz w:val="22"/>
          <w:szCs w:val="22"/>
          <w:lang w:eastAsia="hr-HR"/>
        </w:rPr>
        <w:t>Davora Šentije, Ulica Antuna Bauera 4, Zagreb</w:t>
      </w:r>
      <w:r w:rsidRPr="00D06B6E">
        <w:rPr>
          <w:lang w:eastAsia="hr-HR"/>
        </w:rPr>
        <w:t xml:space="preserve">, izjavljena protiv rješenja Hrvatskih voda </w:t>
      </w:r>
      <w:r w:rsidR="002A1449">
        <w:rPr>
          <w:lang w:eastAsia="hr-HR"/>
        </w:rPr>
        <w:t>KLASA: UP/I-325-10/24-01/0013063, URBROJ: 374-3408</w:t>
      </w:r>
      <w:r>
        <w:rPr>
          <w:lang w:eastAsia="hr-HR"/>
        </w:rPr>
        <w:t>-2-24-2</w:t>
      </w:r>
      <w:r w:rsidR="002A1449">
        <w:rPr>
          <w:lang w:eastAsia="hr-HR"/>
        </w:rPr>
        <w:t xml:space="preserve"> od 12</w:t>
      </w:r>
      <w:r w:rsidRPr="00D06B6E">
        <w:rPr>
          <w:lang w:eastAsia="hr-HR"/>
        </w:rPr>
        <w:t>.</w:t>
      </w:r>
      <w:r w:rsidR="002A1449">
        <w:rPr>
          <w:lang w:eastAsia="hr-HR"/>
        </w:rPr>
        <w:t xml:space="preserve"> rujna</w:t>
      </w:r>
      <w:r w:rsidRPr="00D06B6E">
        <w:rPr>
          <w:lang w:eastAsia="hr-HR"/>
        </w:rPr>
        <w:t xml:space="preserve"> 2024. </w:t>
      </w:r>
    </w:p>
    <w:p w14:paraId="179F9FC8" w14:textId="77777777" w:rsidR="008C6CC0" w:rsidRPr="009F6AA8" w:rsidRDefault="008C6CC0" w:rsidP="008C6CC0">
      <w:pPr>
        <w:ind w:firstLine="708"/>
        <w:jc w:val="both"/>
        <w:rPr>
          <w:color w:val="FF0000"/>
          <w:lang w:eastAsia="hr-HR"/>
        </w:rPr>
      </w:pPr>
    </w:p>
    <w:p w14:paraId="61C18456" w14:textId="77777777" w:rsidR="008C6CC0" w:rsidRPr="00D06B6E" w:rsidRDefault="008C6CC0" w:rsidP="008C6CC0">
      <w:pPr>
        <w:jc w:val="both"/>
        <w:rPr>
          <w:color w:val="FF0000"/>
          <w:lang w:eastAsia="hr-HR"/>
        </w:rPr>
      </w:pPr>
    </w:p>
    <w:p w14:paraId="57FEB86C" w14:textId="77777777" w:rsidR="008C6CC0" w:rsidRPr="00D06B6E" w:rsidRDefault="008C6CC0" w:rsidP="008C6CC0">
      <w:pPr>
        <w:jc w:val="both"/>
        <w:rPr>
          <w:color w:val="FF0000"/>
          <w:lang w:eastAsia="hr-HR"/>
        </w:rPr>
      </w:pPr>
    </w:p>
    <w:p w14:paraId="61F5F7A0" w14:textId="77777777" w:rsidR="008C6CC0" w:rsidRPr="00D06B6E" w:rsidRDefault="008C6CC0" w:rsidP="008C6CC0">
      <w:pPr>
        <w:jc w:val="center"/>
        <w:rPr>
          <w:lang w:eastAsia="hr-HR"/>
        </w:rPr>
      </w:pPr>
      <w:r w:rsidRPr="00D06B6E">
        <w:rPr>
          <w:lang w:eastAsia="hr-HR"/>
        </w:rPr>
        <w:t>O b r a z l o ž e n j e</w:t>
      </w:r>
    </w:p>
    <w:p w14:paraId="3429A0A6" w14:textId="77777777" w:rsidR="008C6CC0" w:rsidRPr="00D06B6E" w:rsidRDefault="008C6CC0" w:rsidP="008C6CC0">
      <w:pPr>
        <w:jc w:val="both"/>
        <w:rPr>
          <w:b/>
          <w:color w:val="FF0000"/>
          <w:lang w:eastAsia="hr-HR"/>
        </w:rPr>
      </w:pPr>
    </w:p>
    <w:p w14:paraId="3C04CCE2" w14:textId="3BABB082" w:rsidR="008C6CC0" w:rsidRPr="00D06B6E" w:rsidRDefault="008C6CC0" w:rsidP="008C6CC0">
      <w:pPr>
        <w:ind w:firstLine="708"/>
        <w:jc w:val="both"/>
        <w:rPr>
          <w:lang w:eastAsia="hr-HR"/>
        </w:rPr>
      </w:pPr>
      <w:r w:rsidRPr="00D06B6E">
        <w:rPr>
          <w:lang w:eastAsia="hr-HR"/>
        </w:rPr>
        <w:t>Rješenjem prvog stupnja identificiranim u izreci ovog rješenja, obvezniku</w:t>
      </w:r>
      <w:r w:rsidR="000E2412" w:rsidRPr="000E2412">
        <w:rPr>
          <w:sz w:val="22"/>
          <w:szCs w:val="22"/>
          <w:lang w:eastAsia="hr-HR"/>
        </w:rPr>
        <w:t xml:space="preserve"> </w:t>
      </w:r>
      <w:r w:rsidR="000E2412">
        <w:rPr>
          <w:sz w:val="22"/>
          <w:szCs w:val="22"/>
          <w:lang w:eastAsia="hr-HR"/>
        </w:rPr>
        <w:t>Davoru Šentiji, Ulica Antuna Bauera 4, Zagreb</w:t>
      </w:r>
      <w:r w:rsidRPr="00D06B6E">
        <w:rPr>
          <w:lang w:eastAsia="hr-HR"/>
        </w:rPr>
        <w:t xml:space="preserve"> utvrđena je obveza plaćanja vodnoga doprinosa za </w:t>
      </w:r>
      <w:r w:rsidR="000E2412">
        <w:rPr>
          <w:lang w:eastAsia="hr-HR"/>
        </w:rPr>
        <w:t>nezakonito rekonstruiranu zahtjevnu stambenu zgradu</w:t>
      </w:r>
      <w:r w:rsidRPr="00D06B6E">
        <w:rPr>
          <w:lang w:eastAsia="hr-HR"/>
        </w:rPr>
        <w:t xml:space="preserve"> na loka</w:t>
      </w:r>
      <w:r w:rsidR="000E2412">
        <w:rPr>
          <w:lang w:eastAsia="hr-HR"/>
        </w:rPr>
        <w:t>ciji Buića 12, 14, 16</w:t>
      </w:r>
      <w:r>
        <w:rPr>
          <w:lang w:eastAsia="hr-HR"/>
        </w:rPr>
        <w:t xml:space="preserve">, </w:t>
      </w:r>
      <w:r w:rsidR="000E2412">
        <w:rPr>
          <w:lang w:eastAsia="hr-HR"/>
        </w:rPr>
        <w:t>Dubrovnik</w:t>
      </w:r>
      <w:r>
        <w:rPr>
          <w:lang w:eastAsia="hr-HR"/>
        </w:rPr>
        <w:t xml:space="preserve"> k.č</w:t>
      </w:r>
      <w:r w:rsidR="000E2412">
        <w:rPr>
          <w:lang w:eastAsia="hr-HR"/>
        </w:rPr>
        <w:t>. 4810/1</w:t>
      </w:r>
      <w:r>
        <w:rPr>
          <w:lang w:eastAsia="hr-HR"/>
        </w:rPr>
        <w:t xml:space="preserve"> k.o. </w:t>
      </w:r>
      <w:r w:rsidR="000E2412">
        <w:rPr>
          <w:lang w:eastAsia="hr-HR"/>
        </w:rPr>
        <w:t>Dubrovnik</w:t>
      </w:r>
      <w:r w:rsidRPr="00D06B6E">
        <w:rPr>
          <w:lang w:eastAsia="hr-HR"/>
        </w:rPr>
        <w:t>, u</w:t>
      </w:r>
      <w:r>
        <w:rPr>
          <w:lang w:eastAsia="hr-HR"/>
        </w:rPr>
        <w:t xml:space="preserve"> ukupnom iznosu</w:t>
      </w:r>
      <w:r w:rsidR="000E2412">
        <w:rPr>
          <w:lang w:eastAsia="hr-HR"/>
        </w:rPr>
        <w:t xml:space="preserve">  od 281,92</w:t>
      </w:r>
      <w:r w:rsidRPr="00D06B6E">
        <w:rPr>
          <w:lang w:eastAsia="hr-HR"/>
        </w:rPr>
        <w:t xml:space="preserve"> EUR, s obvezom</w:t>
      </w:r>
      <w:r w:rsidR="000E2412">
        <w:rPr>
          <w:lang w:eastAsia="hr-HR"/>
        </w:rPr>
        <w:t xml:space="preserve"> plaćanja utvrđenog iznosa do 12. listopada</w:t>
      </w:r>
      <w:r w:rsidRPr="00D06B6E">
        <w:rPr>
          <w:lang w:eastAsia="hr-HR"/>
        </w:rPr>
        <w:t xml:space="preserve"> 2024., prema sljedećim elementima za obračun:</w:t>
      </w:r>
    </w:p>
    <w:p w14:paraId="1F34C602" w14:textId="77777777" w:rsidR="008C6CC0" w:rsidRPr="00D06B6E" w:rsidRDefault="008C6CC0" w:rsidP="008C6CC0">
      <w:pPr>
        <w:ind w:firstLine="708"/>
        <w:jc w:val="both"/>
        <w:rPr>
          <w:lang w:eastAsia="hr-HR"/>
        </w:rPr>
      </w:pPr>
    </w:p>
    <w:p w14:paraId="469CEE47" w14:textId="425365D7" w:rsidR="008C6CC0" w:rsidRDefault="000E2412" w:rsidP="008C6CC0">
      <w:pPr>
        <w:numPr>
          <w:ilvl w:val="0"/>
          <w:numId w:val="11"/>
        </w:numPr>
        <w:jc w:val="both"/>
        <w:rPr>
          <w:lang w:eastAsia="hr-HR"/>
        </w:rPr>
      </w:pPr>
      <w:r>
        <w:rPr>
          <w:i/>
          <w:lang w:eastAsia="hr-HR"/>
        </w:rPr>
        <w:t>Stambene građevine</w:t>
      </w:r>
      <w:r w:rsidR="00FD35CC">
        <w:rPr>
          <w:i/>
          <w:lang w:eastAsia="hr-HR"/>
        </w:rPr>
        <w:t xml:space="preserve"> za povremeno stanovanje</w:t>
      </w:r>
      <w:r w:rsidR="008C6CC0" w:rsidRPr="00D06B6E">
        <w:rPr>
          <w:i/>
          <w:lang w:eastAsia="hr-HR"/>
        </w:rPr>
        <w:t xml:space="preserve">, </w:t>
      </w:r>
      <w:r w:rsidR="00FD35CC">
        <w:rPr>
          <w:lang w:eastAsia="hr-HR"/>
        </w:rPr>
        <w:t>Zona A, po osnovici od 269,56</w:t>
      </w:r>
      <w:r w:rsidR="008C6CC0" w:rsidRPr="00D06B6E">
        <w:rPr>
          <w:lang w:eastAsia="hr-HR"/>
        </w:rPr>
        <w:t xml:space="preserve"> m</w:t>
      </w:r>
      <w:r w:rsidR="008C6CC0" w:rsidRPr="00D06B6E">
        <w:rPr>
          <w:vertAlign w:val="superscript"/>
          <w:lang w:eastAsia="hr-HR"/>
        </w:rPr>
        <w:t>3</w:t>
      </w:r>
      <w:r w:rsidR="008C6CC0">
        <w:rPr>
          <w:lang w:eastAsia="hr-HR"/>
        </w:rPr>
        <w:t xml:space="preserve"> i tarifi od </w:t>
      </w:r>
      <w:r w:rsidR="00FD35CC">
        <w:rPr>
          <w:lang w:eastAsia="hr-HR"/>
        </w:rPr>
        <w:t>1,045856</w:t>
      </w:r>
      <w:r w:rsidR="008C6CC0" w:rsidRPr="00D06B6E">
        <w:rPr>
          <w:lang w:eastAsia="hr-HR"/>
        </w:rPr>
        <w:t xml:space="preserve"> EUR/m</w:t>
      </w:r>
      <w:r w:rsidR="008C6CC0" w:rsidRPr="00D06B6E">
        <w:rPr>
          <w:vertAlign w:val="superscript"/>
          <w:lang w:eastAsia="hr-HR"/>
        </w:rPr>
        <w:t>3</w:t>
      </w:r>
      <w:r>
        <w:rPr>
          <w:lang w:eastAsia="hr-HR"/>
        </w:rPr>
        <w:t>.</w:t>
      </w:r>
    </w:p>
    <w:p w14:paraId="0066EFCD" w14:textId="77777777" w:rsidR="000E2412" w:rsidRPr="00D06B6E" w:rsidRDefault="000E2412" w:rsidP="000E2412">
      <w:pPr>
        <w:ind w:left="1215"/>
        <w:jc w:val="both"/>
        <w:rPr>
          <w:lang w:eastAsia="hr-HR"/>
        </w:rPr>
      </w:pPr>
    </w:p>
    <w:p w14:paraId="197ED2D2" w14:textId="77777777" w:rsidR="008C6CC0" w:rsidRPr="00D06B6E" w:rsidRDefault="008C6CC0" w:rsidP="008C6CC0">
      <w:pPr>
        <w:ind w:firstLine="708"/>
        <w:jc w:val="both"/>
        <w:rPr>
          <w:lang w:eastAsia="hr-HR"/>
        </w:rPr>
      </w:pPr>
      <w:r w:rsidRPr="00D06B6E">
        <w:rPr>
          <w:lang w:eastAsia="hr-HR"/>
        </w:rPr>
        <w:t>Protiv tog rješenja pravodobno je izjavljena žalba koja je dopuštena te izjavljena od ovlašten</w:t>
      </w:r>
      <w:r>
        <w:rPr>
          <w:lang w:eastAsia="hr-HR"/>
        </w:rPr>
        <w:t>e</w:t>
      </w:r>
      <w:r w:rsidRPr="00D06B6E">
        <w:rPr>
          <w:lang w:eastAsia="hr-HR"/>
        </w:rPr>
        <w:t xml:space="preserve"> osob</w:t>
      </w:r>
      <w:r>
        <w:rPr>
          <w:lang w:eastAsia="hr-HR"/>
        </w:rPr>
        <w:t>e</w:t>
      </w:r>
      <w:r w:rsidRPr="00D06B6E">
        <w:rPr>
          <w:lang w:eastAsia="hr-HR"/>
        </w:rPr>
        <w:t xml:space="preserve">. </w:t>
      </w:r>
    </w:p>
    <w:p w14:paraId="316A8A85" w14:textId="77777777" w:rsidR="008C6CC0" w:rsidRPr="00D06B6E" w:rsidRDefault="008C6CC0" w:rsidP="008C6CC0">
      <w:pPr>
        <w:jc w:val="both"/>
        <w:rPr>
          <w:lang w:eastAsia="hr-HR"/>
        </w:rPr>
      </w:pPr>
    </w:p>
    <w:p w14:paraId="5F50EE0D" w14:textId="77777777" w:rsidR="008C6CC0" w:rsidRPr="00D06B6E" w:rsidRDefault="008C6CC0" w:rsidP="008C6CC0">
      <w:pPr>
        <w:ind w:firstLine="708"/>
        <w:jc w:val="both"/>
        <w:rPr>
          <w:color w:val="FF0000"/>
          <w:lang w:eastAsia="hr-HR"/>
        </w:rPr>
      </w:pPr>
      <w:r w:rsidRPr="00D06B6E">
        <w:rPr>
          <w:lang w:eastAsia="hr-HR"/>
        </w:rPr>
        <w:t>U žalbi žalitelj navod</w:t>
      </w:r>
      <w:r>
        <w:rPr>
          <w:lang w:eastAsia="hr-HR"/>
        </w:rPr>
        <w:t>i</w:t>
      </w:r>
      <w:r w:rsidRPr="00D06B6E">
        <w:rPr>
          <w:lang w:eastAsia="hr-HR"/>
        </w:rPr>
        <w:t xml:space="preserve"> sljedeće:</w:t>
      </w:r>
    </w:p>
    <w:p w14:paraId="3EC94B7B" w14:textId="77777777" w:rsidR="008C6CC0" w:rsidRPr="00D06B6E" w:rsidRDefault="008C6CC0" w:rsidP="008C6CC0">
      <w:pPr>
        <w:ind w:firstLine="708"/>
        <w:jc w:val="both"/>
        <w:rPr>
          <w:color w:val="FF0000"/>
          <w:lang w:eastAsia="hr-HR"/>
        </w:rPr>
      </w:pPr>
    </w:p>
    <w:p w14:paraId="72CB218B" w14:textId="3A8C8C63" w:rsidR="00A0202B" w:rsidRPr="00A0202B" w:rsidRDefault="008C6CC0" w:rsidP="00A0202B">
      <w:pPr>
        <w:autoSpaceDE w:val="0"/>
        <w:autoSpaceDN w:val="0"/>
        <w:adjustRightInd w:val="0"/>
        <w:jc w:val="both"/>
        <w:rPr>
          <w:rFonts w:eastAsiaTheme="minorHAnsi"/>
          <w:i/>
        </w:rPr>
      </w:pPr>
      <w:r w:rsidRPr="00D06B6E">
        <w:rPr>
          <w:i/>
          <w:lang w:eastAsia="hr-HR"/>
        </w:rPr>
        <w:t xml:space="preserve">         „</w:t>
      </w:r>
      <w:r w:rsidR="00A0202B">
        <w:rPr>
          <w:i/>
          <w:lang w:eastAsia="hr-HR"/>
        </w:rPr>
        <w:t xml:space="preserve">Žalitelj sukladno odredbi članka 105. Zakona o općem upravnom postupku (Narodne novine br. 47/2009, 110/2021, u daljnjem tekstu „ZUP“) podnosi sljedeću žalbu </w:t>
      </w:r>
      <w:r w:rsidR="00A0202B" w:rsidRPr="00A0202B">
        <w:rPr>
          <w:rFonts w:eastAsiaTheme="minorHAnsi"/>
          <w:i/>
        </w:rPr>
        <w:t xml:space="preserve">kojom pobija </w:t>
      </w:r>
      <w:r w:rsidR="00A0202B" w:rsidRPr="00A0202B">
        <w:rPr>
          <w:rFonts w:eastAsiaTheme="minorHAnsi"/>
          <w:i/>
        </w:rPr>
        <w:lastRenderedPageBreak/>
        <w:t>Rješenje u cijelosti kao neosnovano i nezakonito, a sve kako je to detaljno obrazloženo u nastavku.</w:t>
      </w:r>
    </w:p>
    <w:p w14:paraId="75D2D4FE" w14:textId="23AA53A0"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Razlozi zbog kojih se žalba podnosi</w:t>
      </w:r>
    </w:p>
    <w:p w14:paraId="34420C16" w14:textId="5A7D5645" w:rsidR="00A0202B" w:rsidRPr="00A0202B" w:rsidRDefault="00A0202B" w:rsidP="00A0202B">
      <w:pPr>
        <w:autoSpaceDE w:val="0"/>
        <w:autoSpaceDN w:val="0"/>
        <w:adjustRightInd w:val="0"/>
        <w:jc w:val="both"/>
        <w:rPr>
          <w:rFonts w:eastAsiaTheme="minorHAnsi"/>
          <w:i/>
        </w:rPr>
      </w:pPr>
      <w:r w:rsidRPr="00A0202B">
        <w:rPr>
          <w:rFonts w:eastAsiaTheme="minorHAnsi"/>
          <w:i/>
        </w:rPr>
        <w:t xml:space="preserve">Žalba se podnosi na temelju primjene </w:t>
      </w:r>
      <w:r w:rsidR="00301749">
        <w:rPr>
          <w:rFonts w:eastAsiaTheme="minorHAnsi"/>
          <w:i/>
        </w:rPr>
        <w:t>č</w:t>
      </w:r>
      <w:r w:rsidRPr="00A0202B">
        <w:rPr>
          <w:rFonts w:eastAsiaTheme="minorHAnsi"/>
          <w:i/>
        </w:rPr>
        <w:t>lanka 107. ZUP-a, a iz svih zakonom propisanih žalbenih razloga,  odnosno zbog:</w:t>
      </w:r>
    </w:p>
    <w:p w14:paraId="64D66C8D" w14:textId="77777777" w:rsidR="00A0202B" w:rsidRPr="00A0202B" w:rsidRDefault="00A0202B" w:rsidP="00A0202B">
      <w:pPr>
        <w:autoSpaceDE w:val="0"/>
        <w:autoSpaceDN w:val="0"/>
        <w:adjustRightInd w:val="0"/>
        <w:jc w:val="both"/>
        <w:rPr>
          <w:rFonts w:eastAsiaTheme="minorHAnsi"/>
          <w:i/>
        </w:rPr>
      </w:pPr>
      <w:r w:rsidRPr="00A0202B">
        <w:rPr>
          <w:rFonts w:eastAsiaTheme="minorHAnsi"/>
          <w:i/>
        </w:rPr>
        <w:t>- pogrešne primjene materijalnog prava;</w:t>
      </w:r>
    </w:p>
    <w:p w14:paraId="110F3EC8" w14:textId="77777777" w:rsidR="00A0202B" w:rsidRPr="00A0202B" w:rsidRDefault="00A0202B" w:rsidP="00A0202B">
      <w:pPr>
        <w:autoSpaceDE w:val="0"/>
        <w:autoSpaceDN w:val="0"/>
        <w:adjustRightInd w:val="0"/>
        <w:jc w:val="both"/>
        <w:rPr>
          <w:rFonts w:eastAsiaTheme="minorHAnsi"/>
          <w:i/>
        </w:rPr>
      </w:pPr>
      <w:r w:rsidRPr="00A0202B">
        <w:rPr>
          <w:rFonts w:eastAsiaTheme="minorHAnsi"/>
          <w:i/>
        </w:rPr>
        <w:t>- bitne povrede pravila upravnog postupka;</w:t>
      </w:r>
    </w:p>
    <w:p w14:paraId="10E8452B" w14:textId="77777777" w:rsidR="00A0202B" w:rsidRPr="00A0202B" w:rsidRDefault="00A0202B" w:rsidP="00A0202B">
      <w:pPr>
        <w:autoSpaceDE w:val="0"/>
        <w:autoSpaceDN w:val="0"/>
        <w:adjustRightInd w:val="0"/>
        <w:jc w:val="both"/>
        <w:rPr>
          <w:rFonts w:eastAsiaTheme="minorHAnsi"/>
          <w:i/>
        </w:rPr>
      </w:pPr>
      <w:r w:rsidRPr="00A0202B">
        <w:rPr>
          <w:rFonts w:eastAsiaTheme="minorHAnsi"/>
          <w:i/>
        </w:rPr>
        <w:t>- pogrešno i nepotpuno utvrđenog činjeničnog stanja</w:t>
      </w:r>
    </w:p>
    <w:p w14:paraId="39B2332D" w14:textId="25905208" w:rsidR="00A0202B" w:rsidRPr="00A0202B" w:rsidRDefault="00A0202B" w:rsidP="00A0202B">
      <w:pPr>
        <w:autoSpaceDE w:val="0"/>
        <w:autoSpaceDN w:val="0"/>
        <w:adjustRightInd w:val="0"/>
        <w:jc w:val="both"/>
        <w:rPr>
          <w:rFonts w:eastAsiaTheme="minorHAnsi"/>
          <w:i/>
        </w:rPr>
      </w:pPr>
      <w:r w:rsidRPr="00A0202B">
        <w:rPr>
          <w:rFonts w:eastAsiaTheme="minorHAnsi"/>
          <w:i/>
        </w:rPr>
        <w:t xml:space="preserve"> </w:t>
      </w:r>
      <w:r w:rsidR="00E32DD6">
        <w:rPr>
          <w:rFonts w:eastAsiaTheme="minorHAnsi"/>
          <w:i/>
        </w:rPr>
        <w:t xml:space="preserve">          </w:t>
      </w:r>
      <w:r w:rsidRPr="00A0202B">
        <w:rPr>
          <w:rFonts w:eastAsiaTheme="minorHAnsi"/>
          <w:i/>
        </w:rPr>
        <w:t>Obrazloženje razloga za žalbu</w:t>
      </w:r>
    </w:p>
    <w:p w14:paraId="046213CD" w14:textId="77777777" w:rsidR="00A0202B" w:rsidRPr="00A0202B" w:rsidRDefault="00A0202B" w:rsidP="00A0202B">
      <w:pPr>
        <w:autoSpaceDE w:val="0"/>
        <w:autoSpaceDN w:val="0"/>
        <w:adjustRightInd w:val="0"/>
        <w:jc w:val="both"/>
        <w:rPr>
          <w:rFonts w:eastAsiaTheme="minorHAnsi"/>
          <w:i/>
        </w:rPr>
      </w:pPr>
      <w:r w:rsidRPr="00A0202B">
        <w:rPr>
          <w:rFonts w:eastAsiaTheme="minorHAnsi"/>
          <w:i/>
        </w:rPr>
        <w:t>Naslovno tijelo se u svom Rješenju poziva na odredbe i provodi ovaj upravni postupak sukladno trenutno važećem Zakonu o financiranju vodnoga gospodarstva (Narodne novine br. 153/2009,90/2011, 56/2013, 154/2014, 119/2015, 120/2016, 127/2017, 66/2019, 36/2024, u daljnjem tekstu: ,,ZFVG“).</w:t>
      </w:r>
    </w:p>
    <w:p w14:paraId="419E59C4" w14:textId="57F91A5C"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 xml:space="preserve">Uvidom u Odluku o proglašenju zakona o izmjenama i dopuni ZFVG-a dana 18.03.2024. godine vidljivo je kako su odredbe Zakona financiranju vodnog gospodarstva (Narodne novine br. 153/2009, 90/2011, 56/2013, 154/2014, 119/2015, 120/2016, 127/2017 i 66/2019, u daljnjem tekstu: </w:t>
      </w:r>
      <w:r w:rsidR="00E6249B">
        <w:rPr>
          <w:rFonts w:eastAsiaTheme="minorHAnsi"/>
          <w:i/>
        </w:rPr>
        <w:t>„</w:t>
      </w:r>
      <w:r w:rsidR="00A0202B" w:rsidRPr="00A0202B">
        <w:rPr>
          <w:rFonts w:eastAsiaTheme="minorHAnsi"/>
          <w:i/>
        </w:rPr>
        <w:t>Stari ZFVG“ koje se odnose na vodni doprinos, točnije naslov iznad članka 6. te članci 6. do 12., brisane te iste više nisu na snazi.</w:t>
      </w:r>
    </w:p>
    <w:p w14:paraId="72E69A2E" w14:textId="46875B3E"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Trenutno važeći ZFVG, odnosno njegove posljednje izmjene i dopune su stupile na snagu dana 01.07.2024. godine te se iste imaju primjenjivati u upravnim postupcima pokrenutima prema odredbama toga zakona.</w:t>
      </w:r>
    </w:p>
    <w:p w14:paraId="13B5B8B8" w14:textId="3188E09C"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S tim u vezi, Naslovno tijelo se u svom Rješenju poziva i na Uredbu o visini vodnoga doprinosa (Narodne novine br. 78/2010,76/2011, 19/2012, 151/2013, 83/2015 42/2019,73/2020) i Pravilnik o obračunu i naplati vodnoga doprinosa (Narodne novine br. 107/2014). Ako uzmemo gore navedeno činjenično utvrđenje, raspravljanje o osnovanosti visine i načina obračuna provedenog sukladno Uredbi i Pravilniku je bespredmetno.</w:t>
      </w:r>
    </w:p>
    <w:p w14:paraId="3D7C34CC" w14:textId="2CFA4977"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Zakon je temelj za donošenje podzakonskih akata kao što su gore navedena Uredba i Pravilnik te je sasvim logično da prestankom važenja zakonskih odredbi o vodnom doprinosu odredbe Uredbe i Pravilnika gube svoj pravni smisao te su kao takve beznačajne.</w:t>
      </w:r>
    </w:p>
    <w:p w14:paraId="61025AA9" w14:textId="77777777" w:rsidR="00A0202B" w:rsidRPr="00A0202B" w:rsidRDefault="00A0202B" w:rsidP="00A0202B">
      <w:pPr>
        <w:autoSpaceDE w:val="0"/>
        <w:autoSpaceDN w:val="0"/>
        <w:adjustRightInd w:val="0"/>
        <w:jc w:val="both"/>
        <w:rPr>
          <w:rFonts w:eastAsiaTheme="minorHAnsi"/>
          <w:i/>
        </w:rPr>
      </w:pPr>
      <w:r w:rsidRPr="00A0202B">
        <w:rPr>
          <w:rFonts w:eastAsiaTheme="minorHAnsi"/>
          <w:i/>
        </w:rPr>
        <w:t>Slijedom navedenog, a uzimajući u obzir da su odredbe o vodnom doprinosu brisane iz ZFVG-a i vise nisu na snazi, ne postoji zakonska osnova za donošenje ovakvog Rješenja.</w:t>
      </w:r>
    </w:p>
    <w:p w14:paraId="325CFC75" w14:textId="7710D723"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Dokaz: uvid u spis predmeta, Odluka o proglašenju zakona o izmjenama i dopuni ZFVG-a od dana 18.03.2024. godine kao Prilog 2;</w:t>
      </w:r>
    </w:p>
    <w:p w14:paraId="344DE008" w14:textId="77777777" w:rsidR="00A0202B" w:rsidRPr="00A0202B" w:rsidRDefault="00A0202B" w:rsidP="00A0202B">
      <w:pPr>
        <w:autoSpaceDE w:val="0"/>
        <w:autoSpaceDN w:val="0"/>
        <w:adjustRightInd w:val="0"/>
        <w:jc w:val="both"/>
        <w:rPr>
          <w:rFonts w:eastAsiaTheme="minorHAnsi"/>
          <w:i/>
        </w:rPr>
      </w:pPr>
      <w:r w:rsidRPr="00A0202B">
        <w:rPr>
          <w:rFonts w:eastAsiaTheme="minorHAnsi"/>
          <w:i/>
        </w:rPr>
        <w:t>Opreza radi, žalitelj ističe kako je Naslovno tijelo pogrešno i paušalno utvrdilo kako je isti obveznik plaćanja vodnog doprinosa.</w:t>
      </w:r>
    </w:p>
    <w:p w14:paraId="2A987058" w14:textId="785EE99E"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Odredbom članka 5. stavka S. ZUP-a propisano je kako obrazloženje sadržava kratko izlaganje zahtjeva stranke, utvrđeno činjenično stanje, razloge koji su bili odlučujući pri ocjeni pojedinih dokaza, razloge zbog kojih nije usvojen koji od zahtjeva stranaka, razloge donošenja zaključaka tijekom postupka te propise na temelju kojih je riješena upravna stvar. Kad žalba ne odgađa izvršenje rješenja, obrazloženje sadržava i pozivanje na zakon koji to propisuje.</w:t>
      </w:r>
    </w:p>
    <w:p w14:paraId="351AA6DA" w14:textId="7AD61A27"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Dakle, iz obrazloženja Rješenja je nejasno i žalitelj se ne može upoznati na koji način je Naslovno tijelo utvrdilo kako je isti obveznik plaćanja vodnoga doprinosa, u Rješenju ne postoji nikakav podatak o aktu za građenje ili o rješenju o izvedenom stanju, a koji akti bi bili temelj za određivanje osobe obveznika plaćanja vodnoga doprinosa,</w:t>
      </w:r>
    </w:p>
    <w:p w14:paraId="5A7FCC97" w14:textId="5A1F4F8C"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Naime, odredbom članka 6. Starog ZFVG-a je bilo propisano kako se vodni doprinos plaća na gradnju građevina uključujući i građevinu koja se ozakonjuje prema propisima o ozakonjenju nezakonito izgrađenih zgrada.</w:t>
      </w:r>
    </w:p>
    <w:p w14:paraId="73D89D10" w14:textId="1157FD1E"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Nadalje, odredom članka 7, stavka 3. starog ZFVG-a je bilo propisano kako je obveznik vodnoga doprinosa na građevinu koja se ozakonjuje prema propisu o ozakonjenju nezakonito izgrađenih zgrada zapravo stranka iz postupka ozakonjenja nezakonito izgrađenih zgrada.</w:t>
      </w:r>
    </w:p>
    <w:p w14:paraId="580E5158" w14:textId="5692B9B5" w:rsidR="00A0202B" w:rsidRPr="00A0202B" w:rsidRDefault="00E32DD6" w:rsidP="00A0202B">
      <w:pPr>
        <w:autoSpaceDE w:val="0"/>
        <w:autoSpaceDN w:val="0"/>
        <w:adjustRightInd w:val="0"/>
        <w:jc w:val="both"/>
        <w:rPr>
          <w:rFonts w:eastAsiaTheme="minorHAnsi"/>
          <w:i/>
        </w:rPr>
      </w:pPr>
      <w:r>
        <w:rPr>
          <w:rFonts w:eastAsiaTheme="minorHAnsi"/>
          <w:i/>
        </w:rPr>
        <w:lastRenderedPageBreak/>
        <w:t xml:space="preserve">          </w:t>
      </w:r>
      <w:r w:rsidR="00A0202B" w:rsidRPr="00A0202B">
        <w:rPr>
          <w:rFonts w:eastAsiaTheme="minorHAnsi"/>
          <w:i/>
        </w:rPr>
        <w:t xml:space="preserve">Nesporno je kako je stambena zgrada upisana kao </w:t>
      </w:r>
      <w:proofErr w:type="spellStart"/>
      <w:r w:rsidR="00E6249B">
        <w:rPr>
          <w:rFonts w:eastAsiaTheme="minorHAnsi"/>
          <w:i/>
        </w:rPr>
        <w:t>k.č</w:t>
      </w:r>
      <w:r w:rsidR="00A0202B" w:rsidRPr="00A0202B">
        <w:rPr>
          <w:rFonts w:eastAsiaTheme="minorHAnsi"/>
          <w:i/>
        </w:rPr>
        <w:t>.br</w:t>
      </w:r>
      <w:proofErr w:type="spellEnd"/>
      <w:r w:rsidR="00A0202B" w:rsidRPr="00A0202B">
        <w:rPr>
          <w:rFonts w:eastAsiaTheme="minorHAnsi"/>
          <w:i/>
        </w:rPr>
        <w:t xml:space="preserve">. </w:t>
      </w:r>
      <w:r w:rsidR="00E6249B">
        <w:rPr>
          <w:rFonts w:eastAsiaTheme="minorHAnsi"/>
          <w:i/>
        </w:rPr>
        <w:t>4810/1 k.o</w:t>
      </w:r>
      <w:r w:rsidR="00A0202B" w:rsidRPr="00A0202B">
        <w:rPr>
          <w:rFonts w:eastAsiaTheme="minorHAnsi"/>
          <w:i/>
        </w:rPr>
        <w:t xml:space="preserve">. Dubrovnik legalizirana, međutim, iako je žalitelj podnio zahtjev za legalizaciju njegov zahtjev je odbijen. </w:t>
      </w:r>
      <w:r>
        <w:rPr>
          <w:rFonts w:eastAsiaTheme="minorHAnsi"/>
          <w:i/>
        </w:rPr>
        <w:t xml:space="preserve">       </w:t>
      </w:r>
      <w:r w:rsidR="00A0202B" w:rsidRPr="00A0202B">
        <w:rPr>
          <w:rFonts w:eastAsiaTheme="minorHAnsi"/>
          <w:i/>
        </w:rPr>
        <w:t>Tek po prodaji nekretnine novi vlasnik je uspješno ishodio rješenje o izvedenom stanju, odnosno isti je legalizirao objekt.</w:t>
      </w:r>
    </w:p>
    <w:p w14:paraId="3853716A" w14:textId="0A8018B3"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Iz</w:t>
      </w:r>
      <w:r>
        <w:rPr>
          <w:rFonts w:eastAsiaTheme="minorHAnsi"/>
          <w:i/>
        </w:rPr>
        <w:t xml:space="preserve"> </w:t>
      </w:r>
      <w:r w:rsidR="00A0202B" w:rsidRPr="00A0202B">
        <w:rPr>
          <w:rFonts w:eastAsiaTheme="minorHAnsi"/>
          <w:i/>
        </w:rPr>
        <w:t xml:space="preserve">odredaba starog ZFVG-a da se zaključiti kako je obveznik plaćanja vodnoga doprinosa investitor građevine za koju se donosi ili je donesen akt za građenje, odnosno, podnositelj zahtjeva u postupku ozakonjenja građevine na čije ime je izdan izvršni akt kojim se potvrđuje izvedeno stanje nezakonito izgrađene građevine. </w:t>
      </w:r>
    </w:p>
    <w:p w14:paraId="7432BE2E" w14:textId="669733EC"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Slijedom navedenog, Naslovno tijelo je pogrešno utvrdilo činjenično stanje utvrđujući žalitelja obveznikom plaćanja vodnog doprinosa.</w:t>
      </w:r>
    </w:p>
    <w:p w14:paraId="59B6E046" w14:textId="46DF542B" w:rsidR="00A0202B" w:rsidRPr="00A0202B" w:rsidRDefault="00E32DD6" w:rsidP="00A0202B">
      <w:pPr>
        <w:autoSpaceDE w:val="0"/>
        <w:autoSpaceDN w:val="0"/>
        <w:adjustRightInd w:val="0"/>
        <w:jc w:val="both"/>
        <w:rPr>
          <w:rFonts w:eastAsiaTheme="minorHAnsi"/>
          <w:i/>
        </w:rPr>
      </w:pPr>
      <w:r>
        <w:rPr>
          <w:rFonts w:eastAsiaTheme="minorHAnsi"/>
          <w:i/>
        </w:rPr>
        <w:t xml:space="preserve">           </w:t>
      </w:r>
      <w:r w:rsidR="00A0202B" w:rsidRPr="00A0202B">
        <w:rPr>
          <w:rFonts w:eastAsiaTheme="minorHAnsi"/>
          <w:i/>
        </w:rPr>
        <w:t>Dokaz: uvid u spis predmeta;</w:t>
      </w:r>
    </w:p>
    <w:p w14:paraId="47EA4625" w14:textId="0923F32C" w:rsidR="008C6CC0" w:rsidRPr="00A0202B" w:rsidRDefault="00A0202B" w:rsidP="008C6CC0">
      <w:pPr>
        <w:autoSpaceDE w:val="0"/>
        <w:autoSpaceDN w:val="0"/>
        <w:adjustRightInd w:val="0"/>
        <w:jc w:val="both"/>
        <w:rPr>
          <w:rFonts w:eastAsiaTheme="minorHAnsi"/>
          <w:i/>
        </w:rPr>
      </w:pPr>
      <w:r w:rsidRPr="00A0202B">
        <w:rPr>
          <w:rFonts w:eastAsiaTheme="minorHAnsi"/>
          <w:i/>
        </w:rPr>
        <w:t>Slijedom svega gore navedenog, žalitelj predlaže drugostupanjskom tijelu prihvatiti žalbu i poništiti pobijano Rješenje te naložiti naknadu troškova ovoga postupka zajedno sa zakonskom zateznom kamatom tekućom od dana donošenja drugostupanjskog rješenja pa do isplate.</w:t>
      </w:r>
      <w:r w:rsidR="008C6CC0" w:rsidRPr="00A0202B">
        <w:rPr>
          <w:rFonts w:eastAsiaTheme="minorHAnsi"/>
          <w:i/>
        </w:rPr>
        <w:t>“</w:t>
      </w:r>
    </w:p>
    <w:p w14:paraId="0191DB3A" w14:textId="77777777" w:rsidR="008C6CC0" w:rsidRPr="00D06B6E" w:rsidRDefault="008C6CC0" w:rsidP="008C6CC0">
      <w:pPr>
        <w:autoSpaceDE w:val="0"/>
        <w:autoSpaceDN w:val="0"/>
        <w:adjustRightInd w:val="0"/>
        <w:jc w:val="both"/>
        <w:rPr>
          <w:lang w:eastAsia="hr-HR"/>
        </w:rPr>
      </w:pPr>
    </w:p>
    <w:p w14:paraId="5393F51E" w14:textId="77777777" w:rsidR="008C6CC0" w:rsidRPr="000C692F" w:rsidRDefault="008C6CC0" w:rsidP="008C6CC0">
      <w:pPr>
        <w:ind w:firstLine="708"/>
        <w:jc w:val="both"/>
        <w:rPr>
          <w:lang w:eastAsia="hr-HR"/>
        </w:rPr>
      </w:pPr>
      <w:r w:rsidRPr="00D06B6E">
        <w:rPr>
          <w:lang w:eastAsia="hr-HR"/>
        </w:rPr>
        <w:t xml:space="preserve">Žalba nije osnovana.  </w:t>
      </w:r>
      <w:r w:rsidRPr="00D06B6E">
        <w:rPr>
          <w:color w:val="FF0000"/>
          <w:lang w:eastAsia="hr-HR"/>
        </w:rPr>
        <w:t xml:space="preserve"> </w:t>
      </w:r>
    </w:p>
    <w:p w14:paraId="6E2F70D0" w14:textId="77777777" w:rsidR="008C6CC0" w:rsidRPr="00D06B6E" w:rsidRDefault="008C6CC0" w:rsidP="008C6CC0">
      <w:pPr>
        <w:ind w:firstLine="720"/>
        <w:jc w:val="both"/>
        <w:rPr>
          <w:color w:val="FF0000"/>
          <w:lang w:eastAsia="hr-HR"/>
        </w:rPr>
      </w:pPr>
    </w:p>
    <w:p w14:paraId="2D07DCF7" w14:textId="1E06429E" w:rsidR="008C6CC0" w:rsidRPr="00D06B6E" w:rsidRDefault="008C6CC0" w:rsidP="008C6CC0">
      <w:pPr>
        <w:ind w:firstLine="720"/>
        <w:jc w:val="both"/>
        <w:rPr>
          <w:color w:val="FF0000"/>
          <w:lang w:eastAsia="hr-HR"/>
        </w:rPr>
      </w:pPr>
      <w:r w:rsidRPr="00D06B6E">
        <w:rPr>
          <w:lang w:eastAsia="hr-HR"/>
        </w:rPr>
        <w:t>Naime, 1. srpnja 2024. stup</w:t>
      </w:r>
      <w:r>
        <w:rPr>
          <w:lang w:eastAsia="hr-HR"/>
        </w:rPr>
        <w:t>io je</w:t>
      </w:r>
      <w:r w:rsidRPr="00D06B6E">
        <w:rPr>
          <w:lang w:eastAsia="hr-HR"/>
        </w:rPr>
        <w:t xml:space="preserve"> na snagu Zakon o izmjenama i dopuni Zakona o financiranju vodnoga gospodarstva</w:t>
      </w:r>
      <w:r w:rsidR="00D22A9F">
        <w:rPr>
          <w:lang w:eastAsia="hr-HR"/>
        </w:rPr>
        <w:t xml:space="preserve"> („Narodne novine“, broj: </w:t>
      </w:r>
      <w:r w:rsidR="00C467E6">
        <w:rPr>
          <w:lang w:eastAsia="hr-HR"/>
        </w:rPr>
        <w:t>36/24</w:t>
      </w:r>
      <w:r w:rsidR="00D22A9F">
        <w:rPr>
          <w:lang w:eastAsia="hr-HR"/>
        </w:rPr>
        <w:t>)</w:t>
      </w:r>
      <w:r w:rsidRPr="00D06B6E">
        <w:rPr>
          <w:lang w:eastAsia="hr-HR"/>
        </w:rPr>
        <w:t xml:space="preserve"> koji u članku 1. stavku 1. propisuje da se u Zakonu o financiranju vodnoga gospodarstva („Narodne novine“, br. 153/09., 90/11., 56/13., 154/14., 119/15., 120/16., 127/17. i 66/19.) u članku 5. stavku 1. točka 1. (vodni doprinos) briše.</w:t>
      </w:r>
    </w:p>
    <w:p w14:paraId="21B4BDE2" w14:textId="77777777" w:rsidR="008C6CC0" w:rsidRPr="00D06B6E" w:rsidRDefault="008C6CC0" w:rsidP="008C6CC0">
      <w:pPr>
        <w:ind w:firstLine="720"/>
        <w:jc w:val="both"/>
        <w:rPr>
          <w:color w:val="FF0000"/>
          <w:lang w:eastAsia="hr-HR"/>
        </w:rPr>
      </w:pPr>
    </w:p>
    <w:p w14:paraId="2DE54BE3" w14:textId="77777777" w:rsidR="008C6CC0" w:rsidRPr="00D06B6E" w:rsidRDefault="008C6CC0" w:rsidP="008C6CC0">
      <w:pPr>
        <w:ind w:firstLine="720"/>
        <w:jc w:val="both"/>
        <w:rPr>
          <w:lang w:eastAsia="hr-HR"/>
        </w:rPr>
      </w:pPr>
      <w:r w:rsidRPr="00D06B6E">
        <w:rPr>
          <w:lang w:eastAsia="hr-HR"/>
        </w:rPr>
        <w:t>Međutim člankom 7. Zakona o izmjenama i dopuni Zakona o financiranju vodnoga gospodarstva propisano je sljedeće:</w:t>
      </w:r>
    </w:p>
    <w:p w14:paraId="509D1390" w14:textId="77777777" w:rsidR="008C6CC0" w:rsidRPr="00D06B6E" w:rsidRDefault="008C6CC0" w:rsidP="008C6CC0">
      <w:pPr>
        <w:ind w:firstLine="720"/>
        <w:jc w:val="both"/>
        <w:rPr>
          <w:lang w:eastAsia="hr-HR"/>
        </w:rPr>
      </w:pPr>
    </w:p>
    <w:p w14:paraId="35045BD2" w14:textId="77777777" w:rsidR="008C6CC0" w:rsidRDefault="008C6CC0" w:rsidP="008C6CC0">
      <w:pPr>
        <w:ind w:firstLine="720"/>
        <w:jc w:val="both"/>
        <w:rPr>
          <w:lang w:eastAsia="hr-HR"/>
        </w:rPr>
      </w:pPr>
      <w:r w:rsidRPr="00D06B6E">
        <w:rPr>
          <w:lang w:eastAsia="hr-HR"/>
        </w:rPr>
        <w:t>„</w:t>
      </w:r>
      <w:r w:rsidRPr="00D06B6E">
        <w:rPr>
          <w:i/>
          <w:iCs/>
          <w:lang w:eastAsia="hr-HR"/>
        </w:rPr>
        <w:t>Upravni postupci pokrenuti prema odredbama Zakona o financiranju vodnoga gospodarstva („Narodne novine“, br. 153/09., 90/11., 56/13., 154/14., 119/15., 120/16., 127/17. i 66/19.) dovršit će se prema odredbama toga Zakona</w:t>
      </w:r>
      <w:r w:rsidRPr="00D06B6E">
        <w:rPr>
          <w:lang w:eastAsia="hr-HR"/>
        </w:rPr>
        <w:t>.“</w:t>
      </w:r>
    </w:p>
    <w:p w14:paraId="28B31C33" w14:textId="77777777" w:rsidR="00301749" w:rsidRDefault="00301749" w:rsidP="008C6CC0">
      <w:pPr>
        <w:ind w:firstLine="720"/>
        <w:jc w:val="both"/>
        <w:rPr>
          <w:lang w:eastAsia="hr-HR"/>
        </w:rPr>
      </w:pPr>
    </w:p>
    <w:p w14:paraId="530BAE9D" w14:textId="6C99677E" w:rsidR="00301749" w:rsidRPr="00E429CF" w:rsidRDefault="00301749" w:rsidP="00301749">
      <w:pPr>
        <w:ind w:firstLine="720"/>
        <w:jc w:val="both"/>
        <w:rPr>
          <w:lang w:eastAsia="hr-HR"/>
        </w:rPr>
      </w:pPr>
      <w:r w:rsidRPr="00E429CF">
        <w:rPr>
          <w:lang w:eastAsia="hr-HR"/>
        </w:rPr>
        <w:t xml:space="preserve">Na temelju uvida u predmetni spis utvrđeno je da </w:t>
      </w:r>
      <w:r w:rsidRPr="00E429CF">
        <w:rPr>
          <w:lang w:eastAsia="hr-HR"/>
        </w:rPr>
        <w:t>je</w:t>
      </w:r>
      <w:r w:rsidRPr="00E429CF">
        <w:rPr>
          <w:lang w:eastAsia="hr-HR"/>
        </w:rPr>
        <w:t xml:space="preserve"> obvezni</w:t>
      </w:r>
      <w:r w:rsidRPr="00E429CF">
        <w:rPr>
          <w:lang w:eastAsia="hr-HR"/>
        </w:rPr>
        <w:t>k Davor Šentija iz Zagreba</w:t>
      </w:r>
      <w:r w:rsidRPr="00E429CF">
        <w:rPr>
          <w:lang w:eastAsia="hr-HR"/>
        </w:rPr>
        <w:t xml:space="preserve">  </w:t>
      </w:r>
      <w:r w:rsidRPr="00E429CF">
        <w:rPr>
          <w:lang w:eastAsia="hr-HR"/>
        </w:rPr>
        <w:t>15</w:t>
      </w:r>
      <w:r w:rsidRPr="00E429CF">
        <w:rPr>
          <w:lang w:eastAsia="hr-HR"/>
        </w:rPr>
        <w:t xml:space="preserve">. </w:t>
      </w:r>
      <w:r w:rsidRPr="00E429CF">
        <w:rPr>
          <w:lang w:eastAsia="hr-HR"/>
        </w:rPr>
        <w:t>svibnja</w:t>
      </w:r>
      <w:r w:rsidRPr="00E429CF">
        <w:rPr>
          <w:lang w:eastAsia="hr-HR"/>
        </w:rPr>
        <w:t xml:space="preserve"> 201</w:t>
      </w:r>
      <w:r w:rsidRPr="00E429CF">
        <w:rPr>
          <w:lang w:eastAsia="hr-HR"/>
        </w:rPr>
        <w:t>8</w:t>
      </w:r>
      <w:r w:rsidRPr="00E429CF">
        <w:rPr>
          <w:lang w:eastAsia="hr-HR"/>
        </w:rPr>
        <w:t>. podni</w:t>
      </w:r>
      <w:r w:rsidRPr="00E429CF">
        <w:rPr>
          <w:lang w:eastAsia="hr-HR"/>
        </w:rPr>
        <w:t xml:space="preserve">o </w:t>
      </w:r>
      <w:r w:rsidRPr="00E429CF">
        <w:rPr>
          <w:lang w:eastAsia="hr-HR"/>
        </w:rPr>
        <w:t>zahtjev za izdavanje rješenje o izvedenom stanju, a da je Rješenje o izvedenom stanju KLASA: UP/I-361-03/18-08/162, URBROJ: 2117</w:t>
      </w:r>
      <w:r w:rsidRPr="00E429CF">
        <w:rPr>
          <w:lang w:eastAsia="hr-HR"/>
        </w:rPr>
        <w:t>/</w:t>
      </w:r>
      <w:r w:rsidRPr="00E429CF">
        <w:rPr>
          <w:lang w:eastAsia="hr-HR"/>
        </w:rPr>
        <w:t>01-15-</w:t>
      </w:r>
      <w:r w:rsidRPr="00E429CF">
        <w:rPr>
          <w:lang w:eastAsia="hr-HR"/>
        </w:rPr>
        <w:t>19</w:t>
      </w:r>
      <w:r w:rsidRPr="00E429CF">
        <w:rPr>
          <w:lang w:eastAsia="hr-HR"/>
        </w:rPr>
        <w:t>-1</w:t>
      </w:r>
      <w:r w:rsidRPr="00E429CF">
        <w:rPr>
          <w:lang w:eastAsia="hr-HR"/>
        </w:rPr>
        <w:t>2</w:t>
      </w:r>
      <w:r w:rsidRPr="00E429CF">
        <w:rPr>
          <w:lang w:eastAsia="hr-HR"/>
        </w:rPr>
        <w:t xml:space="preserve"> od </w:t>
      </w:r>
      <w:r w:rsidRPr="00E429CF">
        <w:rPr>
          <w:lang w:eastAsia="hr-HR"/>
        </w:rPr>
        <w:t>18</w:t>
      </w:r>
      <w:r w:rsidRPr="00E429CF">
        <w:rPr>
          <w:lang w:eastAsia="hr-HR"/>
        </w:rPr>
        <w:t>. lipnja 20</w:t>
      </w:r>
      <w:r w:rsidRPr="00E429CF">
        <w:rPr>
          <w:lang w:eastAsia="hr-HR"/>
        </w:rPr>
        <w:t>19</w:t>
      </w:r>
      <w:r w:rsidRPr="00E429CF">
        <w:rPr>
          <w:lang w:eastAsia="hr-HR"/>
        </w:rPr>
        <w:t xml:space="preserve">. izdano od strane </w:t>
      </w:r>
      <w:r w:rsidR="00C72F9D" w:rsidRPr="00E429CF">
        <w:rPr>
          <w:lang w:eastAsia="hr-HR"/>
        </w:rPr>
        <w:t>Dubrovačko-neretvansk</w:t>
      </w:r>
      <w:r w:rsidR="00C72F9D" w:rsidRPr="00E429CF">
        <w:rPr>
          <w:lang w:eastAsia="hr-HR"/>
        </w:rPr>
        <w:t>e</w:t>
      </w:r>
      <w:r w:rsidR="00C72F9D" w:rsidRPr="00E429CF">
        <w:rPr>
          <w:lang w:eastAsia="hr-HR"/>
        </w:rPr>
        <w:t xml:space="preserve"> županij</w:t>
      </w:r>
      <w:r w:rsidR="00C72F9D" w:rsidRPr="00E429CF">
        <w:rPr>
          <w:lang w:eastAsia="hr-HR"/>
        </w:rPr>
        <w:t>e</w:t>
      </w:r>
      <w:r w:rsidR="00C72F9D" w:rsidRPr="00E429CF">
        <w:rPr>
          <w:lang w:eastAsia="hr-HR"/>
        </w:rPr>
        <w:t>, Grad</w:t>
      </w:r>
      <w:r w:rsidR="00C72F9D" w:rsidRPr="00E429CF">
        <w:rPr>
          <w:lang w:eastAsia="hr-HR"/>
        </w:rPr>
        <w:t>a</w:t>
      </w:r>
      <w:r w:rsidR="00C72F9D" w:rsidRPr="00E429CF">
        <w:rPr>
          <w:lang w:eastAsia="hr-HR"/>
        </w:rPr>
        <w:t xml:space="preserve"> Dubrovnik</w:t>
      </w:r>
      <w:r w:rsidR="00C72F9D" w:rsidRPr="00E429CF">
        <w:rPr>
          <w:lang w:eastAsia="hr-HR"/>
        </w:rPr>
        <w:t>a</w:t>
      </w:r>
      <w:r w:rsidR="00C72F9D" w:rsidRPr="00E429CF">
        <w:rPr>
          <w:lang w:eastAsia="hr-HR"/>
        </w:rPr>
        <w:t>, Upravn</w:t>
      </w:r>
      <w:r w:rsidR="00C72F9D" w:rsidRPr="00E429CF">
        <w:rPr>
          <w:lang w:eastAsia="hr-HR"/>
        </w:rPr>
        <w:t>og</w:t>
      </w:r>
      <w:r w:rsidR="00C72F9D" w:rsidRPr="00E429CF">
        <w:rPr>
          <w:lang w:eastAsia="hr-HR"/>
        </w:rPr>
        <w:t xml:space="preserve"> odjel</w:t>
      </w:r>
      <w:r w:rsidR="00C72F9D" w:rsidRPr="00E429CF">
        <w:rPr>
          <w:lang w:eastAsia="hr-HR"/>
        </w:rPr>
        <w:t>a</w:t>
      </w:r>
      <w:r w:rsidR="00C72F9D" w:rsidRPr="00E429CF">
        <w:rPr>
          <w:lang w:eastAsia="hr-HR"/>
        </w:rPr>
        <w:t xml:space="preserve"> za izdavanje i provedbu dokumenata prostornog uređenja i gradnje</w:t>
      </w:r>
      <w:r w:rsidR="00C72F9D" w:rsidRPr="00E429CF">
        <w:rPr>
          <w:lang w:eastAsia="hr-HR"/>
        </w:rPr>
        <w:t>,</w:t>
      </w:r>
      <w:r w:rsidRPr="00E429CF">
        <w:rPr>
          <w:lang w:eastAsia="hr-HR"/>
        </w:rPr>
        <w:t xml:space="preserve"> postalo </w:t>
      </w:r>
      <w:r w:rsidR="00C72F9D" w:rsidRPr="00E429CF">
        <w:rPr>
          <w:lang w:eastAsia="hr-HR"/>
        </w:rPr>
        <w:t xml:space="preserve">pravomoćno (a time nesporno i </w:t>
      </w:r>
      <w:r w:rsidRPr="00E429CF">
        <w:rPr>
          <w:lang w:eastAsia="hr-HR"/>
        </w:rPr>
        <w:t>izvršno</w:t>
      </w:r>
      <w:r w:rsidR="00C72F9D" w:rsidRPr="00E429CF">
        <w:rPr>
          <w:lang w:eastAsia="hr-HR"/>
        </w:rPr>
        <w:t>)</w:t>
      </w:r>
      <w:r w:rsidRPr="00E429CF">
        <w:rPr>
          <w:lang w:eastAsia="hr-HR"/>
        </w:rPr>
        <w:t xml:space="preserve"> dana 2</w:t>
      </w:r>
      <w:r w:rsidR="00C72F9D" w:rsidRPr="00E429CF">
        <w:rPr>
          <w:lang w:eastAsia="hr-HR"/>
        </w:rPr>
        <w:t>4</w:t>
      </w:r>
      <w:r w:rsidRPr="00E429CF">
        <w:rPr>
          <w:lang w:eastAsia="hr-HR"/>
        </w:rPr>
        <w:t xml:space="preserve">. </w:t>
      </w:r>
      <w:r w:rsidR="00C72F9D" w:rsidRPr="00E429CF">
        <w:rPr>
          <w:lang w:eastAsia="hr-HR"/>
        </w:rPr>
        <w:t>srp</w:t>
      </w:r>
      <w:r w:rsidRPr="00E429CF">
        <w:rPr>
          <w:lang w:eastAsia="hr-HR"/>
        </w:rPr>
        <w:t>nja 20</w:t>
      </w:r>
      <w:r w:rsidR="00C72F9D" w:rsidRPr="00E429CF">
        <w:rPr>
          <w:lang w:eastAsia="hr-HR"/>
        </w:rPr>
        <w:t>19</w:t>
      </w:r>
      <w:r w:rsidRPr="00E429CF">
        <w:rPr>
          <w:lang w:eastAsia="hr-HR"/>
        </w:rPr>
        <w:t>.</w:t>
      </w:r>
    </w:p>
    <w:p w14:paraId="02368BDD" w14:textId="77777777" w:rsidR="00301749" w:rsidRPr="00E429CF" w:rsidRDefault="00301749" w:rsidP="00301749">
      <w:pPr>
        <w:ind w:firstLine="720"/>
        <w:jc w:val="both"/>
        <w:rPr>
          <w:lang w:eastAsia="hr-HR"/>
        </w:rPr>
      </w:pPr>
    </w:p>
    <w:p w14:paraId="105CCC06" w14:textId="302454EE" w:rsidR="00301749" w:rsidRPr="00D22A9F" w:rsidRDefault="00301749" w:rsidP="00301749">
      <w:pPr>
        <w:ind w:firstLine="720"/>
        <w:jc w:val="both"/>
        <w:rPr>
          <w:lang w:eastAsia="hr-HR"/>
        </w:rPr>
      </w:pPr>
      <w:r w:rsidRPr="00D22A9F">
        <w:rPr>
          <w:lang w:eastAsia="hr-HR"/>
        </w:rPr>
        <w:t xml:space="preserve">Nadalje u vezi činjeničnog stanja, spisu prileži dopis </w:t>
      </w:r>
      <w:r w:rsidR="00E429CF" w:rsidRPr="00D22A9F">
        <w:rPr>
          <w:lang w:eastAsia="hr-HR"/>
        </w:rPr>
        <w:t>Dubrovačko-neretvanske županije, Grada Dubrovnika, Upravnog odjela za izdavanje i provedbu dokumenata prostornog uređenja i gradnje</w:t>
      </w:r>
      <w:r w:rsidRPr="00D22A9F">
        <w:rPr>
          <w:lang w:eastAsia="hr-HR"/>
        </w:rPr>
        <w:t xml:space="preserve"> </w:t>
      </w:r>
      <w:r w:rsidR="00E429CF" w:rsidRPr="00D22A9F">
        <w:rPr>
          <w:lang w:eastAsia="hr-HR"/>
        </w:rPr>
        <w:t>KLASA: UP/I-361-03/18-08/162, URBROJ: 2117-01-15-24-16 od 07. lipnja 2024.</w:t>
      </w:r>
      <w:r w:rsidRPr="00D22A9F">
        <w:rPr>
          <w:lang w:eastAsia="hr-HR"/>
        </w:rPr>
        <w:t xml:space="preserve"> kojim je zatražen obračun vodnoga doprinosa u konkretnom slučaju, a koji je u Hrvatskim vodama zaprimljen </w:t>
      </w:r>
      <w:r w:rsidR="00E429CF" w:rsidRPr="00D22A9F">
        <w:rPr>
          <w:lang w:eastAsia="hr-HR"/>
        </w:rPr>
        <w:t>18</w:t>
      </w:r>
      <w:r w:rsidRPr="00D22A9F">
        <w:rPr>
          <w:lang w:eastAsia="hr-HR"/>
        </w:rPr>
        <w:t xml:space="preserve">. lipnja 2024. čime je pred </w:t>
      </w:r>
      <w:r w:rsidR="00E429CF" w:rsidRPr="00D22A9F">
        <w:rPr>
          <w:lang w:eastAsia="hr-HR"/>
        </w:rPr>
        <w:t>tim javnopravnim tijelom</w:t>
      </w:r>
      <w:r w:rsidRPr="00D22A9F">
        <w:rPr>
          <w:lang w:eastAsia="hr-HR"/>
        </w:rPr>
        <w:t xml:space="preserve"> započeo upravni postupak obračuna i naplate ove vodne naknade.</w:t>
      </w:r>
    </w:p>
    <w:p w14:paraId="03435F55" w14:textId="77777777" w:rsidR="008C6CC0" w:rsidRPr="00D06B6E" w:rsidRDefault="008C6CC0" w:rsidP="008C6CC0">
      <w:pPr>
        <w:ind w:firstLine="720"/>
        <w:jc w:val="both"/>
        <w:rPr>
          <w:color w:val="FF0000"/>
          <w:lang w:eastAsia="hr-HR"/>
        </w:rPr>
      </w:pPr>
    </w:p>
    <w:p w14:paraId="556B7B61" w14:textId="77777777" w:rsidR="008C6CC0" w:rsidRDefault="008C6CC0" w:rsidP="008C6CC0">
      <w:pPr>
        <w:ind w:firstLine="720"/>
        <w:jc w:val="both"/>
        <w:rPr>
          <w:lang w:eastAsia="hr-HR"/>
        </w:rPr>
      </w:pPr>
      <w:r>
        <w:rPr>
          <w:lang w:eastAsia="hr-HR"/>
        </w:rPr>
        <w:t xml:space="preserve">Slijedom tako utvrđenog činjeničnog stanja, ocjena je ovoga tijela kako je u konkretnom slučaju nesporno </w:t>
      </w:r>
      <w:r w:rsidRPr="00D06B6E">
        <w:rPr>
          <w:lang w:eastAsia="hr-HR"/>
        </w:rPr>
        <w:t xml:space="preserve">riječ o </w:t>
      </w:r>
      <w:r>
        <w:rPr>
          <w:lang w:eastAsia="hr-HR"/>
        </w:rPr>
        <w:t xml:space="preserve">upravnom </w:t>
      </w:r>
      <w:r w:rsidRPr="00D06B6E">
        <w:rPr>
          <w:lang w:eastAsia="hr-HR"/>
        </w:rPr>
        <w:t xml:space="preserve">postupku pokrenutom </w:t>
      </w:r>
      <w:r>
        <w:rPr>
          <w:lang w:eastAsia="hr-HR"/>
        </w:rPr>
        <w:t xml:space="preserve">prije 1. srpnja 2024., dakle, </w:t>
      </w:r>
      <w:r w:rsidRPr="00D06B6E">
        <w:rPr>
          <w:lang w:eastAsia="hr-HR"/>
        </w:rPr>
        <w:t>prema odredbama Zakona o financiranju vodnoga gospodarstva („Narodne novine“, br. 153/09., 90/11., 56/13., 154/14., 119/15., 120/16., 127/17. i 66/19.) pa je pravilno postupilo prvostupanjsko tijelo kada je obračunalo vodni doprinos žalitelj</w:t>
      </w:r>
      <w:r>
        <w:rPr>
          <w:lang w:eastAsia="hr-HR"/>
        </w:rPr>
        <w:t>u</w:t>
      </w:r>
      <w:r w:rsidRPr="00D06B6E">
        <w:rPr>
          <w:lang w:eastAsia="hr-HR"/>
        </w:rPr>
        <w:t xml:space="preserve"> u postupku ishođenja akta za </w:t>
      </w:r>
      <w:r w:rsidRPr="00D06B6E">
        <w:rPr>
          <w:lang w:eastAsia="hr-HR"/>
        </w:rPr>
        <w:lastRenderedPageBreak/>
        <w:t>građenje predmetne građevine</w:t>
      </w:r>
      <w:r>
        <w:rPr>
          <w:lang w:eastAsia="hr-HR"/>
        </w:rPr>
        <w:t xml:space="preserve">, a žalbeni razlozi </w:t>
      </w:r>
      <w:r w:rsidRPr="00531446">
        <w:rPr>
          <w:lang w:eastAsia="hr-HR"/>
        </w:rPr>
        <w:t>nisu mogli utjecati na drugačije rješavanje ove upravne stvari.</w:t>
      </w:r>
    </w:p>
    <w:p w14:paraId="42864923" w14:textId="77777777" w:rsidR="00D22A9F" w:rsidRDefault="00D22A9F" w:rsidP="008C6CC0">
      <w:pPr>
        <w:ind w:firstLine="720"/>
        <w:jc w:val="both"/>
        <w:rPr>
          <w:lang w:eastAsia="hr-HR"/>
        </w:rPr>
      </w:pPr>
    </w:p>
    <w:p w14:paraId="17692915" w14:textId="77777777" w:rsidR="008C6CC0" w:rsidRPr="00D06B6E" w:rsidRDefault="008C6CC0" w:rsidP="008C6CC0">
      <w:pPr>
        <w:ind w:firstLine="720"/>
        <w:jc w:val="both"/>
        <w:rPr>
          <w:lang w:eastAsia="hr-HR"/>
        </w:rPr>
      </w:pPr>
      <w:r w:rsidRPr="004D260B">
        <w:rPr>
          <w:lang w:eastAsia="hr-HR"/>
        </w:rPr>
        <w:t xml:space="preserve">Dakle, svi postupci obračuna vodnoga doprinosa koji </w:t>
      </w:r>
      <w:r>
        <w:rPr>
          <w:lang w:eastAsia="hr-HR"/>
        </w:rPr>
        <w:t>s</w:t>
      </w:r>
      <w:r w:rsidRPr="004D260B">
        <w:rPr>
          <w:lang w:eastAsia="hr-HR"/>
        </w:rPr>
        <w:t xml:space="preserve">u pokrenuti do 1. srpnja 2024. trebaju se dovršiti prema odredbama Zakona o financiranju vodnoga gospodarstva („Narodne novine“, br. 153/09., 90/11., 56/13., 154/14., 119/15., 120/16., 127/17. i 66/19.) što uz obračun uključuje i naplatu </w:t>
      </w:r>
      <w:r>
        <w:rPr>
          <w:lang w:eastAsia="hr-HR"/>
        </w:rPr>
        <w:t>ove vodne naknade.</w:t>
      </w:r>
      <w:r w:rsidRPr="00D06B6E">
        <w:rPr>
          <w:lang w:eastAsia="hr-HR"/>
        </w:rPr>
        <w:t xml:space="preserve">  </w:t>
      </w:r>
    </w:p>
    <w:p w14:paraId="3859D33C" w14:textId="77777777" w:rsidR="008C6CC0" w:rsidRPr="00D06B6E" w:rsidRDefault="008C6CC0" w:rsidP="008C6CC0">
      <w:pPr>
        <w:ind w:firstLine="720"/>
        <w:jc w:val="both"/>
        <w:rPr>
          <w:color w:val="FF0000"/>
          <w:lang w:eastAsia="hr-HR"/>
        </w:rPr>
      </w:pPr>
    </w:p>
    <w:p w14:paraId="69097F02" w14:textId="77777777" w:rsidR="008C6CC0" w:rsidRPr="00D06B6E" w:rsidRDefault="008C6CC0" w:rsidP="008C6CC0">
      <w:pPr>
        <w:ind w:firstLine="708"/>
        <w:jc w:val="both"/>
        <w:rPr>
          <w:lang w:eastAsia="hr-HR"/>
        </w:rPr>
      </w:pPr>
      <w:r w:rsidRPr="00D06B6E">
        <w:rPr>
          <w:lang w:eastAsia="hr-HR"/>
        </w:rPr>
        <w:t>Slijedom navedenog, uz ocjenu da je napadano rješenje pravilno i na zakonu osnovano, a da su žalbeni razlozi neosnovani, valjalo je na temelju članka 116. stavka 1. točke 1. Zakona o općem upravnom postupku („Narodne novine“, broj: 47/09 i 110/21), riješiti kao u izreci.</w:t>
      </w:r>
    </w:p>
    <w:p w14:paraId="2C5A643E" w14:textId="77777777" w:rsidR="008C6CC0" w:rsidRPr="00D06B6E" w:rsidRDefault="008C6CC0" w:rsidP="008C6CC0">
      <w:pPr>
        <w:jc w:val="both"/>
        <w:rPr>
          <w:color w:val="FF0000"/>
          <w:lang w:eastAsia="hr-HR"/>
        </w:rPr>
      </w:pPr>
    </w:p>
    <w:p w14:paraId="22C4634F" w14:textId="77777777" w:rsidR="008C6CC0" w:rsidRPr="00D06B6E" w:rsidRDefault="008C6CC0" w:rsidP="008C6CC0">
      <w:pPr>
        <w:jc w:val="both"/>
        <w:rPr>
          <w:strike/>
          <w:color w:val="FF0000"/>
          <w:lang w:eastAsia="hr-HR"/>
        </w:rPr>
      </w:pPr>
    </w:p>
    <w:p w14:paraId="63229DCC" w14:textId="0B88C7AB" w:rsidR="008C6CC0" w:rsidRDefault="008C6CC0" w:rsidP="008C6CC0">
      <w:pPr>
        <w:ind w:firstLine="708"/>
        <w:jc w:val="both"/>
        <w:rPr>
          <w:color w:val="FF0000"/>
          <w:lang w:eastAsia="hr-HR"/>
        </w:rPr>
      </w:pPr>
      <w:r w:rsidRPr="00D06B6E">
        <w:rPr>
          <w:lang w:eastAsia="hr-HR"/>
        </w:rPr>
        <w:t xml:space="preserve">  UPUTA O PRAVNOM LIJEKU: Protiv ovog rješenja ne može se izjaviti žalba, ali se može pokrenuti upravni spor. Upravni spor pokreće se tužbom u roku od 30 dana od dana dostave rješenja. Tužba se</w:t>
      </w:r>
      <w:r>
        <w:rPr>
          <w:lang w:eastAsia="hr-HR"/>
        </w:rPr>
        <w:t xml:space="preserve"> podnosi Upravnom sudu u Splitu</w:t>
      </w:r>
      <w:r w:rsidRPr="00D06B6E">
        <w:rPr>
          <w:lang w:eastAsia="hr-HR"/>
        </w:rPr>
        <w:t xml:space="preserve"> neposredno u pisanom obliku, usmeno na zapisnik ili se šalje poštom odnosno dostavlja elektronički.</w:t>
      </w:r>
      <w:r w:rsidRPr="00D06B6E">
        <w:rPr>
          <w:color w:val="FF0000"/>
          <w:lang w:eastAsia="hr-HR"/>
        </w:rPr>
        <w:t xml:space="preserve"> </w:t>
      </w:r>
    </w:p>
    <w:p w14:paraId="1960B4DA" w14:textId="2207729F" w:rsidR="008C6CC0" w:rsidRDefault="008C6CC0" w:rsidP="008C6CC0">
      <w:pPr>
        <w:ind w:firstLine="708"/>
        <w:jc w:val="both"/>
        <w:rPr>
          <w:color w:val="FF0000"/>
          <w:lang w:eastAsia="hr-HR"/>
        </w:rPr>
      </w:pPr>
      <w:r>
        <w:rPr>
          <w:color w:val="FF0000"/>
          <w:lang w:eastAsia="hr-HR"/>
        </w:rPr>
        <w:t xml:space="preserve"> </w:t>
      </w:r>
    </w:p>
    <w:p w14:paraId="12C5132F" w14:textId="77777777" w:rsidR="008C6CC0" w:rsidRPr="00D06B6E" w:rsidRDefault="008C6CC0" w:rsidP="008C6CC0">
      <w:pPr>
        <w:ind w:firstLine="708"/>
        <w:jc w:val="both"/>
        <w:rPr>
          <w:color w:val="FF0000"/>
          <w:lang w:eastAsia="hr-HR"/>
        </w:rPr>
      </w:pPr>
    </w:p>
    <w:p w14:paraId="73C490EB" w14:textId="4F4B0A46" w:rsidR="008C6CC0" w:rsidRPr="008F4C18" w:rsidRDefault="008C6CC0" w:rsidP="008C6CC0">
      <w:pPr>
        <w:jc w:val="center"/>
        <w:rPr>
          <w:rFonts w:eastAsia="Calibri"/>
          <w:sz w:val="22"/>
          <w:szCs w:val="22"/>
          <w14:ligatures w14:val="standardContextual"/>
        </w:rPr>
      </w:pPr>
      <w:r>
        <w:rPr>
          <w:rFonts w:eastAsia="Calibri"/>
          <w:sz w:val="22"/>
          <w:szCs w:val="22"/>
          <w14:ligatures w14:val="standardContextual"/>
        </w:rPr>
        <w:t xml:space="preserve">                                                                                    </w:t>
      </w:r>
      <w:r w:rsidRPr="008F4C18">
        <w:rPr>
          <w:rFonts w:eastAsia="Calibri"/>
          <w:sz w:val="22"/>
          <w:szCs w:val="22"/>
          <w14:ligatures w14:val="standardContextual"/>
        </w:rPr>
        <w:t>VIŠA SAVJETNICA ZA DRUGOSTUPANJSKI</w:t>
      </w:r>
    </w:p>
    <w:p w14:paraId="56F87C68" w14:textId="5D795ACC" w:rsidR="008C6CC0" w:rsidRPr="008F4C18" w:rsidRDefault="008C6CC0" w:rsidP="008C6CC0">
      <w:pPr>
        <w:jc w:val="center"/>
        <w:rPr>
          <w:rFonts w:eastAsia="Calibri"/>
          <w:sz w:val="22"/>
          <w:szCs w:val="22"/>
          <w14:ligatures w14:val="standardContextual"/>
        </w:rPr>
      </w:pPr>
      <w:r>
        <w:rPr>
          <w:rFonts w:eastAsia="Calibri"/>
          <w:sz w:val="22"/>
          <w:szCs w:val="22"/>
          <w14:ligatures w14:val="standardContextual"/>
        </w:rPr>
        <w:t xml:space="preserve">                                                                                      </w:t>
      </w:r>
      <w:r w:rsidRPr="008F4C18">
        <w:rPr>
          <w:rFonts w:eastAsia="Calibri"/>
          <w:sz w:val="22"/>
          <w:szCs w:val="22"/>
          <w14:ligatures w14:val="standardContextual"/>
        </w:rPr>
        <w:t>POSTUPAK</w:t>
      </w:r>
    </w:p>
    <w:p w14:paraId="15C9977F" w14:textId="77777777" w:rsidR="008C6CC0" w:rsidRPr="008F4C18" w:rsidRDefault="008C6CC0" w:rsidP="008C6CC0">
      <w:pPr>
        <w:jc w:val="center"/>
        <w:rPr>
          <w:rFonts w:eastAsia="Calibri"/>
          <w:sz w:val="22"/>
          <w:szCs w:val="22"/>
          <w14:ligatures w14:val="standardContextual"/>
        </w:rPr>
      </w:pPr>
    </w:p>
    <w:p w14:paraId="1149A0CB" w14:textId="0C75E23A" w:rsidR="008C6CC0" w:rsidRDefault="008C6CC0" w:rsidP="008C6CC0">
      <w:pPr>
        <w:ind w:firstLine="708"/>
        <w:jc w:val="both"/>
        <w:rPr>
          <w:rFonts w:eastAsia="Calibri"/>
          <w:sz w:val="22"/>
          <w:szCs w:val="22"/>
          <w14:ligatures w14:val="standardContextual"/>
        </w:rPr>
      </w:pPr>
      <w:r>
        <w:rPr>
          <w:rFonts w:eastAsia="Calibri"/>
          <w:sz w:val="22"/>
          <w:szCs w:val="22"/>
          <w14:ligatures w14:val="standardContextual"/>
        </w:rPr>
        <w:t xml:space="preserve">                                                                                            </w:t>
      </w:r>
      <w:r w:rsidRPr="008F4C18">
        <w:rPr>
          <w:rFonts w:eastAsia="Calibri"/>
          <w:sz w:val="22"/>
          <w:szCs w:val="22"/>
          <w14:ligatures w14:val="standardContextual"/>
        </w:rPr>
        <w:t>Ivana Puđa, struč.</w:t>
      </w:r>
      <w:r>
        <w:rPr>
          <w:rFonts w:eastAsia="Calibri"/>
          <w:sz w:val="22"/>
          <w:szCs w:val="22"/>
          <w14:ligatures w14:val="standardContextual"/>
        </w:rPr>
        <w:t xml:space="preserve"> </w:t>
      </w:r>
      <w:r w:rsidRPr="008F4C18">
        <w:rPr>
          <w:rFonts w:eastAsia="Calibri"/>
          <w:sz w:val="22"/>
          <w:szCs w:val="22"/>
          <w14:ligatures w14:val="standardContextual"/>
        </w:rPr>
        <w:t>spec.</w:t>
      </w:r>
      <w:r>
        <w:rPr>
          <w:rFonts w:eastAsia="Calibri"/>
          <w:sz w:val="22"/>
          <w:szCs w:val="22"/>
          <w14:ligatures w14:val="standardContextual"/>
        </w:rPr>
        <w:t xml:space="preserve"> </w:t>
      </w:r>
      <w:r w:rsidRPr="008F4C18">
        <w:rPr>
          <w:rFonts w:eastAsia="Calibri"/>
          <w:sz w:val="22"/>
          <w:szCs w:val="22"/>
          <w14:ligatures w14:val="standardContextual"/>
        </w:rPr>
        <w:t>oec.</w:t>
      </w:r>
    </w:p>
    <w:p w14:paraId="21747389" w14:textId="77777777" w:rsidR="008C6CC0" w:rsidRPr="00D06B6E" w:rsidRDefault="008C6CC0" w:rsidP="008C6CC0">
      <w:pPr>
        <w:ind w:firstLine="708"/>
        <w:jc w:val="both"/>
        <w:rPr>
          <w:color w:val="FF0000"/>
          <w:lang w:eastAsia="hr-HR"/>
        </w:rPr>
      </w:pPr>
    </w:p>
    <w:tbl>
      <w:tblPr>
        <w:tblpPr w:leftFromText="180" w:rightFromText="180" w:vertAnchor="text" w:horzAnchor="page" w:tblpX="3361" w:tblpY="96"/>
        <w:tblW w:w="237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376"/>
      </w:tblGrid>
      <w:tr w:rsidR="008C6CC0" w:rsidRPr="005537DB" w14:paraId="2CAD31E0" w14:textId="77777777" w:rsidTr="00510F48">
        <w:trPr>
          <w:trHeight w:val="1268"/>
        </w:trPr>
        <w:tc>
          <w:tcPr>
            <w:tcW w:w="2376" w:type="dxa"/>
          </w:tcPr>
          <w:p w14:paraId="50AA3482" w14:textId="77777777" w:rsidR="008C6CC0" w:rsidRPr="005537DB" w:rsidRDefault="008C6CC0" w:rsidP="00510F48">
            <w:pPr>
              <w:jc w:val="center"/>
              <w:rPr>
                <w:sz w:val="18"/>
                <w:lang w:eastAsia="hr-HR"/>
              </w:rPr>
            </w:pPr>
          </w:p>
        </w:tc>
      </w:tr>
    </w:tbl>
    <w:tbl>
      <w:tblPr>
        <w:tblpPr w:leftFromText="180" w:rightFromText="180" w:vertAnchor="text" w:horzAnchor="margin" w:tblpXSpec="right" w:tblpY="180"/>
        <w:tblW w:w="775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7311"/>
        <w:gridCol w:w="222"/>
        <w:gridCol w:w="222"/>
      </w:tblGrid>
      <w:tr w:rsidR="008C6CC0" w:rsidRPr="005A5DFD" w14:paraId="1204F928" w14:textId="77777777" w:rsidTr="00510F48">
        <w:trPr>
          <w:trHeight w:val="1268"/>
        </w:trPr>
        <w:tc>
          <w:tcPr>
            <w:tcW w:w="7311" w:type="dxa"/>
            <w:shd w:val="clear" w:color="auto" w:fill="auto"/>
          </w:tcPr>
          <w:p w14:paraId="14A85795" w14:textId="77777777" w:rsidR="008C6CC0" w:rsidRDefault="008C6CC0" w:rsidP="008C6CC0">
            <w:pPr>
              <w:ind w:firstLine="708"/>
              <w:jc w:val="both"/>
              <w:rPr>
                <w:color w:val="000000"/>
                <w:lang w:eastAsia="hr-HR"/>
              </w:rPr>
            </w:pPr>
          </w:p>
          <w:tbl>
            <w:tblPr>
              <w:tblpPr w:leftFromText="180" w:rightFromText="180" w:vertAnchor="text" w:horzAnchor="page" w:tblpX="2086" w:tblpY="-191"/>
              <w:tblOverlap w:val="never"/>
              <w:tblW w:w="5972" w:type="dxa"/>
              <w:tblCellMar>
                <w:left w:w="0" w:type="dxa"/>
                <w:right w:w="0" w:type="dxa"/>
              </w:tblCellMar>
              <w:tblLook w:val="04A0" w:firstRow="1" w:lastRow="0" w:firstColumn="1" w:lastColumn="0" w:noHBand="0" w:noVBand="1"/>
            </w:tblPr>
            <w:tblGrid>
              <w:gridCol w:w="2145"/>
              <w:gridCol w:w="1842"/>
              <w:gridCol w:w="1985"/>
            </w:tblGrid>
            <w:tr w:rsidR="008C6CC0" w14:paraId="71CC9F7A" w14:textId="77777777" w:rsidTr="008C6CC0">
              <w:trPr>
                <w:trHeight w:val="635"/>
              </w:trPr>
              <w:tc>
                <w:tcPr>
                  <w:tcW w:w="2145"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hideMark/>
                </w:tcPr>
                <w:p w14:paraId="2E0D18D3" w14:textId="77777777" w:rsidR="008C6CC0" w:rsidRDefault="008C6CC0" w:rsidP="008C6CC0">
                  <w:pPr>
                    <w:spacing w:line="276" w:lineRule="auto"/>
                    <w:rPr>
                      <w:rFonts w:eastAsia="Calibri"/>
                      <w:i/>
                      <w:iCs/>
                      <w:sz w:val="16"/>
                      <w:szCs w:val="16"/>
                    </w:rPr>
                  </w:pPr>
                  <w:r>
                    <w:rPr>
                      <w:rFonts w:eastAsia="Calibri"/>
                      <w:i/>
                      <w:iCs/>
                      <w:sz w:val="16"/>
                      <w:szCs w:val="16"/>
                    </w:rPr>
                    <w:t>Primio na uvid:</w:t>
                  </w:r>
                </w:p>
                <w:p w14:paraId="477E24A7" w14:textId="77777777" w:rsidR="008C6CC0" w:rsidRDefault="008C6CC0" w:rsidP="008C6CC0">
                  <w:pPr>
                    <w:spacing w:line="276" w:lineRule="auto"/>
                    <w:rPr>
                      <w:rFonts w:eastAsia="Calibri"/>
                      <w:i/>
                      <w:iCs/>
                      <w:sz w:val="16"/>
                      <w:szCs w:val="16"/>
                    </w:rPr>
                  </w:pPr>
                  <w:r>
                    <w:rPr>
                      <w:rFonts w:eastAsia="Calibri"/>
                      <w:i/>
                      <w:iCs/>
                      <w:sz w:val="16"/>
                      <w:szCs w:val="16"/>
                    </w:rPr>
                    <w:t>Dino Malbaša</w:t>
                  </w:r>
                </w:p>
                <w:p w14:paraId="4D50F7E1" w14:textId="77777777" w:rsidR="008C6CC0" w:rsidRDefault="008C6CC0" w:rsidP="008C6CC0">
                  <w:pPr>
                    <w:spacing w:line="276" w:lineRule="auto"/>
                    <w:rPr>
                      <w:rFonts w:eastAsia="Calibri"/>
                      <w:i/>
                      <w:iCs/>
                      <w:sz w:val="16"/>
                      <w:szCs w:val="16"/>
                    </w:rPr>
                  </w:pPr>
                  <w:r>
                    <w:rPr>
                      <w:rFonts w:eastAsia="Calibri"/>
                      <w:i/>
                      <w:iCs/>
                      <w:sz w:val="16"/>
                      <w:szCs w:val="16"/>
                    </w:rPr>
                    <w:t>Sektorski savjetnik</w:t>
                  </w:r>
                </w:p>
              </w:tc>
              <w:tc>
                <w:tcPr>
                  <w:tcW w:w="18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424B14" w14:textId="77777777" w:rsidR="008C6CC0" w:rsidRDefault="008C6CC0" w:rsidP="008C6CC0">
                  <w:pPr>
                    <w:spacing w:line="276" w:lineRule="auto"/>
                    <w:rPr>
                      <w:rFonts w:eastAsia="Calibri"/>
                      <w:i/>
                      <w:iCs/>
                      <w:sz w:val="16"/>
                      <w:szCs w:val="16"/>
                    </w:rPr>
                  </w:pPr>
                  <w:r>
                    <w:rPr>
                      <w:rFonts w:eastAsia="Calibri"/>
                      <w:i/>
                      <w:iCs/>
                      <w:sz w:val="16"/>
                      <w:szCs w:val="16"/>
                    </w:rPr>
                    <w:t>Primila na uvid:</w:t>
                  </w:r>
                </w:p>
                <w:p w14:paraId="28471E07" w14:textId="77777777" w:rsidR="008C6CC0" w:rsidRDefault="008C6CC0" w:rsidP="008C6CC0">
                  <w:pPr>
                    <w:spacing w:line="276" w:lineRule="auto"/>
                    <w:rPr>
                      <w:rFonts w:eastAsia="Calibri"/>
                      <w:i/>
                      <w:iCs/>
                      <w:sz w:val="16"/>
                      <w:szCs w:val="16"/>
                    </w:rPr>
                  </w:pPr>
                  <w:r>
                    <w:rPr>
                      <w:rFonts w:eastAsia="Calibri"/>
                      <w:i/>
                      <w:iCs/>
                      <w:sz w:val="16"/>
                      <w:szCs w:val="16"/>
                    </w:rPr>
                    <w:t xml:space="preserve">Višnja Gregić-Biondić, </w:t>
                  </w:r>
                </w:p>
                <w:p w14:paraId="4B57AB43" w14:textId="77777777" w:rsidR="008C6CC0" w:rsidRDefault="008C6CC0" w:rsidP="008C6CC0">
                  <w:pPr>
                    <w:spacing w:line="276" w:lineRule="auto"/>
                    <w:rPr>
                      <w:rFonts w:eastAsia="Calibri"/>
                      <w:i/>
                      <w:iCs/>
                      <w:sz w:val="16"/>
                      <w:szCs w:val="16"/>
                    </w:rPr>
                  </w:pPr>
                  <w:r>
                    <w:rPr>
                      <w:rFonts w:eastAsia="Calibri"/>
                      <w:i/>
                      <w:iCs/>
                      <w:sz w:val="16"/>
                      <w:szCs w:val="16"/>
                    </w:rPr>
                    <w:t xml:space="preserve">Načelnica Sektora </w:t>
                  </w:r>
                </w:p>
              </w:tc>
              <w:tc>
                <w:tcPr>
                  <w:tcW w:w="198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52166F" w14:textId="77777777" w:rsidR="008C6CC0" w:rsidRDefault="008C6CC0" w:rsidP="008C6CC0">
                  <w:pPr>
                    <w:spacing w:line="276" w:lineRule="auto"/>
                    <w:rPr>
                      <w:rFonts w:eastAsia="Calibri"/>
                      <w:i/>
                      <w:iCs/>
                      <w:sz w:val="16"/>
                      <w:szCs w:val="16"/>
                    </w:rPr>
                  </w:pPr>
                  <w:r>
                    <w:rPr>
                      <w:rFonts w:eastAsia="Calibri"/>
                      <w:i/>
                      <w:iCs/>
                      <w:sz w:val="16"/>
                      <w:szCs w:val="16"/>
                    </w:rPr>
                    <w:t xml:space="preserve">Primila na uvid: </w:t>
                  </w:r>
                </w:p>
                <w:p w14:paraId="51338C25" w14:textId="77777777" w:rsidR="008C6CC0" w:rsidRDefault="008C6CC0" w:rsidP="008C6CC0">
                  <w:pPr>
                    <w:spacing w:line="276" w:lineRule="auto"/>
                    <w:rPr>
                      <w:rFonts w:eastAsia="Calibri"/>
                      <w:i/>
                      <w:iCs/>
                      <w:sz w:val="16"/>
                      <w:szCs w:val="16"/>
                    </w:rPr>
                  </w:pPr>
                  <w:r>
                    <w:rPr>
                      <w:rFonts w:eastAsia="Calibri"/>
                      <w:i/>
                      <w:iCs/>
                      <w:sz w:val="16"/>
                      <w:szCs w:val="16"/>
                    </w:rPr>
                    <w:t>Elizabeta Kos,</w:t>
                  </w:r>
                </w:p>
                <w:p w14:paraId="41944FF7" w14:textId="77777777" w:rsidR="008C6CC0" w:rsidRDefault="008C6CC0" w:rsidP="008C6CC0">
                  <w:pPr>
                    <w:spacing w:line="276" w:lineRule="auto"/>
                    <w:rPr>
                      <w:rFonts w:eastAsia="Calibri"/>
                      <w:i/>
                      <w:iCs/>
                      <w:sz w:val="16"/>
                      <w:szCs w:val="16"/>
                    </w:rPr>
                  </w:pPr>
                  <w:r>
                    <w:rPr>
                      <w:rFonts w:eastAsia="Calibri"/>
                      <w:i/>
                      <w:iCs/>
                      <w:sz w:val="16"/>
                      <w:szCs w:val="16"/>
                    </w:rPr>
                    <w:t>Ravnateljica Uprave</w:t>
                  </w:r>
                </w:p>
              </w:tc>
            </w:tr>
            <w:tr w:rsidR="008C6CC0" w14:paraId="0B340FC0" w14:textId="77777777" w:rsidTr="008C6CC0">
              <w:trPr>
                <w:trHeight w:val="635"/>
              </w:trPr>
              <w:tc>
                <w:tcPr>
                  <w:tcW w:w="2145"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bottom"/>
                </w:tcPr>
                <w:p w14:paraId="520F08F9" w14:textId="77777777" w:rsidR="008C6CC0" w:rsidRDefault="008C6CC0" w:rsidP="008C6CC0">
                  <w:pPr>
                    <w:spacing w:line="276" w:lineRule="auto"/>
                    <w:jc w:val="center"/>
                    <w:rPr>
                      <w:rFonts w:eastAsia="Calibri"/>
                      <w:b/>
                      <w:bCs/>
                      <w:sz w:val="16"/>
                      <w:szCs w:val="16"/>
                    </w:rPr>
                  </w:pPr>
                </w:p>
                <w:p w14:paraId="25D829D3" w14:textId="77777777" w:rsidR="008C6CC0" w:rsidRDefault="008C6CC0" w:rsidP="008C6CC0">
                  <w:pPr>
                    <w:spacing w:line="276" w:lineRule="auto"/>
                    <w:jc w:val="center"/>
                    <w:rPr>
                      <w:rFonts w:eastAsia="Calibri"/>
                      <w:sz w:val="16"/>
                      <w:szCs w:val="16"/>
                    </w:rPr>
                  </w:pPr>
                  <w:r>
                    <w:rPr>
                      <w:rFonts w:eastAsia="Calibri"/>
                      <w:sz w:val="16"/>
                      <w:szCs w:val="16"/>
                    </w:rPr>
                    <w:t>(potpis i datum)</w:t>
                  </w:r>
                </w:p>
              </w:tc>
              <w:tc>
                <w:tcPr>
                  <w:tcW w:w="1842" w:type="dxa"/>
                  <w:tcBorders>
                    <w:top w:val="single" w:sz="8" w:space="0" w:color="auto"/>
                    <w:left w:val="nil"/>
                    <w:bottom w:val="single" w:sz="4" w:space="0" w:color="auto"/>
                    <w:right w:val="single" w:sz="8" w:space="0" w:color="auto"/>
                  </w:tcBorders>
                  <w:tcMar>
                    <w:top w:w="0" w:type="dxa"/>
                    <w:left w:w="108" w:type="dxa"/>
                    <w:bottom w:w="0" w:type="dxa"/>
                    <w:right w:w="108" w:type="dxa"/>
                  </w:tcMar>
                  <w:vAlign w:val="bottom"/>
                </w:tcPr>
                <w:p w14:paraId="70C956AC" w14:textId="77777777" w:rsidR="008C6CC0" w:rsidRDefault="008C6CC0" w:rsidP="008C6CC0">
                  <w:pPr>
                    <w:spacing w:line="276" w:lineRule="auto"/>
                    <w:jc w:val="center"/>
                    <w:rPr>
                      <w:rFonts w:eastAsia="Calibri"/>
                      <w:sz w:val="16"/>
                      <w:szCs w:val="16"/>
                    </w:rPr>
                  </w:pPr>
                </w:p>
                <w:p w14:paraId="770EE836" w14:textId="77777777" w:rsidR="008C6CC0" w:rsidRDefault="008C6CC0" w:rsidP="008C6CC0">
                  <w:pPr>
                    <w:spacing w:line="276" w:lineRule="auto"/>
                    <w:jc w:val="center"/>
                    <w:rPr>
                      <w:rFonts w:eastAsia="Calibri"/>
                      <w:sz w:val="16"/>
                      <w:szCs w:val="16"/>
                    </w:rPr>
                  </w:pPr>
                  <w:r>
                    <w:rPr>
                      <w:rFonts w:eastAsia="Calibri"/>
                      <w:sz w:val="16"/>
                      <w:szCs w:val="16"/>
                    </w:rPr>
                    <w:t>(potpis i datum)</w:t>
                  </w:r>
                </w:p>
              </w:tc>
              <w:tc>
                <w:tcPr>
                  <w:tcW w:w="1985" w:type="dxa"/>
                  <w:tcBorders>
                    <w:top w:val="single" w:sz="8" w:space="0" w:color="auto"/>
                    <w:left w:val="nil"/>
                    <w:bottom w:val="single" w:sz="4" w:space="0" w:color="auto"/>
                    <w:right w:val="single" w:sz="8" w:space="0" w:color="auto"/>
                  </w:tcBorders>
                  <w:tcMar>
                    <w:top w:w="0" w:type="dxa"/>
                    <w:left w:w="108" w:type="dxa"/>
                    <w:bottom w:w="0" w:type="dxa"/>
                    <w:right w:w="108" w:type="dxa"/>
                  </w:tcMar>
                  <w:vAlign w:val="bottom"/>
                </w:tcPr>
                <w:p w14:paraId="11EF56D5" w14:textId="77777777" w:rsidR="008C6CC0" w:rsidRDefault="008C6CC0" w:rsidP="008C6CC0">
                  <w:pPr>
                    <w:spacing w:line="276" w:lineRule="auto"/>
                    <w:jc w:val="center"/>
                    <w:rPr>
                      <w:rFonts w:eastAsia="Calibri"/>
                      <w:sz w:val="16"/>
                      <w:szCs w:val="16"/>
                    </w:rPr>
                  </w:pPr>
                </w:p>
                <w:p w14:paraId="25E2DC8F" w14:textId="77777777" w:rsidR="008C6CC0" w:rsidRDefault="008C6CC0" w:rsidP="008C6CC0">
                  <w:pPr>
                    <w:spacing w:line="276" w:lineRule="auto"/>
                    <w:jc w:val="center"/>
                    <w:rPr>
                      <w:rFonts w:eastAsia="Calibri"/>
                      <w:sz w:val="16"/>
                      <w:szCs w:val="16"/>
                    </w:rPr>
                  </w:pPr>
                  <w:r>
                    <w:rPr>
                      <w:rFonts w:eastAsia="Calibri"/>
                      <w:sz w:val="16"/>
                      <w:szCs w:val="16"/>
                    </w:rPr>
                    <w:t>(potpis i datum)</w:t>
                  </w:r>
                </w:p>
              </w:tc>
            </w:tr>
          </w:tbl>
          <w:p w14:paraId="0B5F1F44" w14:textId="77777777" w:rsidR="008C6CC0" w:rsidRPr="005A5DFD" w:rsidRDefault="008C6CC0" w:rsidP="00510F48">
            <w:pPr>
              <w:jc w:val="center"/>
              <w:rPr>
                <w:lang w:eastAsia="hr-HR"/>
              </w:rPr>
            </w:pPr>
          </w:p>
        </w:tc>
        <w:tc>
          <w:tcPr>
            <w:tcW w:w="222" w:type="dxa"/>
            <w:shd w:val="clear" w:color="auto" w:fill="auto"/>
          </w:tcPr>
          <w:p w14:paraId="5B3F32B7" w14:textId="77777777" w:rsidR="008C6CC0" w:rsidRPr="005A5DFD" w:rsidRDefault="008C6CC0" w:rsidP="00510F48">
            <w:pPr>
              <w:jc w:val="center"/>
              <w:rPr>
                <w:lang w:eastAsia="hr-HR"/>
              </w:rPr>
            </w:pPr>
          </w:p>
        </w:tc>
        <w:tc>
          <w:tcPr>
            <w:tcW w:w="222" w:type="dxa"/>
            <w:shd w:val="clear" w:color="auto" w:fill="auto"/>
          </w:tcPr>
          <w:p w14:paraId="22898D78" w14:textId="77777777" w:rsidR="008C6CC0" w:rsidRPr="005A5DFD" w:rsidRDefault="008C6CC0" w:rsidP="00510F48">
            <w:pPr>
              <w:jc w:val="center"/>
              <w:rPr>
                <w:lang w:eastAsia="hr-HR"/>
              </w:rPr>
            </w:pPr>
          </w:p>
        </w:tc>
      </w:tr>
    </w:tbl>
    <w:p w14:paraId="63D72EB9" w14:textId="77777777" w:rsidR="008C6CC0" w:rsidRPr="00D06B6E" w:rsidRDefault="008C6CC0" w:rsidP="008C6CC0">
      <w:pPr>
        <w:rPr>
          <w:color w:val="FF0000"/>
          <w:lang w:eastAsia="hr-HR"/>
        </w:rPr>
      </w:pPr>
    </w:p>
    <w:p w14:paraId="51385C06" w14:textId="00C9A39B" w:rsidR="008C6CC0" w:rsidRDefault="008C6CC0" w:rsidP="008C6CC0">
      <w:pPr>
        <w:rPr>
          <w:lang w:eastAsia="hr-HR"/>
        </w:rPr>
      </w:pPr>
    </w:p>
    <w:p w14:paraId="529629CE" w14:textId="56E36538" w:rsidR="008C6CC0" w:rsidRDefault="008C6CC0" w:rsidP="008C6CC0">
      <w:pPr>
        <w:rPr>
          <w:lang w:eastAsia="hr-HR"/>
        </w:rPr>
      </w:pPr>
    </w:p>
    <w:p w14:paraId="6CAEEC1C" w14:textId="1F83602F" w:rsidR="008C6CC0" w:rsidRDefault="008C6CC0" w:rsidP="008C6CC0">
      <w:pPr>
        <w:rPr>
          <w:lang w:eastAsia="hr-HR"/>
        </w:rPr>
      </w:pPr>
    </w:p>
    <w:p w14:paraId="0E0DA213" w14:textId="26F2B264" w:rsidR="008C6CC0" w:rsidRDefault="008C6CC0" w:rsidP="008C6CC0">
      <w:pPr>
        <w:rPr>
          <w:lang w:eastAsia="hr-HR"/>
        </w:rPr>
      </w:pPr>
    </w:p>
    <w:p w14:paraId="47B27D9F" w14:textId="16732DC3" w:rsidR="008C6CC0" w:rsidRDefault="008C6CC0" w:rsidP="008C6CC0">
      <w:pPr>
        <w:rPr>
          <w:lang w:eastAsia="hr-HR"/>
        </w:rPr>
      </w:pPr>
    </w:p>
    <w:p w14:paraId="5BAF5054" w14:textId="77777777" w:rsidR="008C6CC0" w:rsidRPr="00D06B6E" w:rsidRDefault="008C6CC0" w:rsidP="008C6CC0">
      <w:pPr>
        <w:rPr>
          <w:lang w:eastAsia="hr-HR"/>
        </w:rPr>
      </w:pPr>
    </w:p>
    <w:p w14:paraId="7A2F3E73" w14:textId="77777777" w:rsidR="008C6CC0" w:rsidRPr="00D06B6E" w:rsidRDefault="008C6CC0" w:rsidP="008C6CC0">
      <w:pPr>
        <w:rPr>
          <w:lang w:eastAsia="hr-HR"/>
        </w:rPr>
      </w:pPr>
      <w:r w:rsidRPr="00D06B6E">
        <w:rPr>
          <w:lang w:eastAsia="hr-HR"/>
        </w:rPr>
        <w:t>DOSTAVITI:</w:t>
      </w:r>
    </w:p>
    <w:p w14:paraId="017BADAE" w14:textId="0C6EF80A" w:rsidR="008C6CC0" w:rsidRPr="00D06B6E" w:rsidRDefault="008C6CC0" w:rsidP="008C6CC0">
      <w:pPr>
        <w:rPr>
          <w:lang w:eastAsia="hr-HR"/>
        </w:rPr>
      </w:pPr>
      <w:r w:rsidRPr="00D06B6E">
        <w:rPr>
          <w:lang w:eastAsia="hr-HR"/>
        </w:rPr>
        <w:t>1. Hrvatske vode, VGI za</w:t>
      </w:r>
      <w:r w:rsidR="004A135A">
        <w:rPr>
          <w:lang w:eastAsia="hr-HR"/>
        </w:rPr>
        <w:t xml:space="preserve"> mali sliv „Dubrovačko primorje“, Dubrovnik</w:t>
      </w:r>
    </w:p>
    <w:p w14:paraId="00C28EE8" w14:textId="77777777" w:rsidR="008C6CC0" w:rsidRPr="00D06B6E" w:rsidRDefault="008C6CC0" w:rsidP="008C6CC0">
      <w:pPr>
        <w:rPr>
          <w:lang w:eastAsia="hr-HR"/>
        </w:rPr>
      </w:pPr>
      <w:r w:rsidRPr="00D06B6E">
        <w:rPr>
          <w:lang w:eastAsia="hr-HR"/>
        </w:rPr>
        <w:t xml:space="preserve">    – uz cjelokupni spis i dva primjerka rješenja te obvezu dostave rješenja opunomoćeniku žalitelj</w:t>
      </w:r>
      <w:r>
        <w:rPr>
          <w:lang w:eastAsia="hr-HR"/>
        </w:rPr>
        <w:t>a</w:t>
      </w:r>
      <w:r w:rsidRPr="00D06B6E">
        <w:rPr>
          <w:lang w:eastAsia="hr-HR"/>
        </w:rPr>
        <w:t xml:space="preserve">;                                           </w:t>
      </w:r>
    </w:p>
    <w:p w14:paraId="42F11194" w14:textId="77777777" w:rsidR="008C6CC0" w:rsidRDefault="008C6CC0" w:rsidP="008C6CC0">
      <w:pPr>
        <w:rPr>
          <w:b/>
          <w:color w:val="000000"/>
        </w:rPr>
      </w:pPr>
      <w:r w:rsidRPr="00D06B6E">
        <w:rPr>
          <w:lang w:eastAsia="hr-HR"/>
        </w:rPr>
        <w:t>2. Pismohrana</w:t>
      </w:r>
    </w:p>
    <w:bookmarkEnd w:id="0"/>
    <w:p w14:paraId="615E693B" w14:textId="6632DE79" w:rsidR="008C6CC0" w:rsidRDefault="008C6CC0" w:rsidP="00BC52AA">
      <w:pPr>
        <w:jc w:val="both"/>
        <w:rPr>
          <w:b/>
          <w:color w:val="000000"/>
        </w:rPr>
      </w:pPr>
    </w:p>
    <w:sectPr w:rsidR="008C6CC0" w:rsidSect="00494A27">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992"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4692" w14:textId="77777777" w:rsidR="003E1952" w:rsidRDefault="003E1952">
      <w:r>
        <w:separator/>
      </w:r>
    </w:p>
  </w:endnote>
  <w:endnote w:type="continuationSeparator" w:id="0">
    <w:p w14:paraId="5373823D" w14:textId="77777777" w:rsidR="003E1952" w:rsidRDefault="003E1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IDAutomationC93M">
    <w:panose1 w:val="02000508000000020002"/>
    <w:charset w:val="00"/>
    <w:family w:val="auto"/>
    <w:pitch w:val="variable"/>
    <w:sig w:usb0="00000003" w:usb1="10000000" w:usb2="00000000" w:usb3="00000000" w:csb0="00000001" w:csb1="00000000"/>
  </w:font>
  <w:font w:name="CarolinaBar-B39-25F2">
    <w:altName w:val="Calibri"/>
    <w:charset w:val="00"/>
    <w:family w:val="swiss"/>
    <w:pitch w:val="variable"/>
    <w:sig w:usb0="00000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15AA" w14:textId="77777777" w:rsidR="00000000" w:rsidRDefault="00000000">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15AB" w14:textId="42C85AC0" w:rsidR="00000000" w:rsidRPr="00C34D33" w:rsidRDefault="00E82B5E" w:rsidP="00C34D33">
    <w:pPr>
      <w:pStyle w:val="Podnoje"/>
      <w:jc w:val="center"/>
      <w:rPr>
        <w:color w:val="000000" w:themeColor="text1"/>
      </w:rPr>
    </w:pPr>
    <w:r>
      <w:rPr>
        <w:color w:val="000000" w:themeColor="text1"/>
      </w:rPr>
      <w:t>Stranica</w:t>
    </w:r>
    <w:r w:rsidRPr="00C34D33">
      <w:rPr>
        <w:color w:val="000000" w:themeColor="text1"/>
      </w:rPr>
      <w:t xml:space="preserve"> </w:t>
    </w:r>
    <w:r w:rsidRPr="00C34D33">
      <w:rPr>
        <w:color w:val="000000" w:themeColor="text1"/>
      </w:rPr>
      <w:fldChar w:fldCharType="begin"/>
    </w:r>
    <w:r w:rsidRPr="00C34D33">
      <w:rPr>
        <w:color w:val="000000" w:themeColor="text1"/>
      </w:rPr>
      <w:instrText xml:space="preserve"> PAGE  \* Arabic  \* MERGEFORMAT </w:instrText>
    </w:r>
    <w:r w:rsidRPr="00C34D33">
      <w:rPr>
        <w:color w:val="000000" w:themeColor="text1"/>
      </w:rPr>
      <w:fldChar w:fldCharType="separate"/>
    </w:r>
    <w:r w:rsidR="00641113">
      <w:rPr>
        <w:noProof/>
        <w:color w:val="000000" w:themeColor="text1"/>
      </w:rPr>
      <w:t>2</w:t>
    </w:r>
    <w:r w:rsidRPr="00C34D33">
      <w:rPr>
        <w:color w:val="000000" w:themeColor="text1"/>
      </w:rPr>
      <w:fldChar w:fldCharType="end"/>
    </w:r>
    <w:r w:rsidRPr="00C34D33">
      <w:rPr>
        <w:color w:val="000000" w:themeColor="text1"/>
      </w:rPr>
      <w:t xml:space="preserve"> o</w:t>
    </w:r>
    <w:r>
      <w:rPr>
        <w:color w:val="000000" w:themeColor="text1"/>
      </w:rPr>
      <w:t>d</w:t>
    </w:r>
    <w:r w:rsidRPr="00C34D33">
      <w:rPr>
        <w:color w:val="000000" w:themeColor="text1"/>
      </w:rPr>
      <w:t xml:space="preserve"> </w:t>
    </w:r>
    <w:r w:rsidRPr="00C34D33">
      <w:rPr>
        <w:color w:val="000000" w:themeColor="text1"/>
      </w:rPr>
      <w:fldChar w:fldCharType="begin"/>
    </w:r>
    <w:r w:rsidRPr="00C34D33">
      <w:rPr>
        <w:color w:val="000000" w:themeColor="text1"/>
      </w:rPr>
      <w:instrText xml:space="preserve"> NUMPAGES  \* Arabic  \* MERGEFORMAT </w:instrText>
    </w:r>
    <w:r w:rsidRPr="00C34D33">
      <w:rPr>
        <w:color w:val="000000" w:themeColor="text1"/>
      </w:rPr>
      <w:fldChar w:fldCharType="separate"/>
    </w:r>
    <w:r w:rsidR="00641113">
      <w:rPr>
        <w:noProof/>
        <w:color w:val="000000" w:themeColor="text1"/>
      </w:rPr>
      <w:t>4</w:t>
    </w:r>
    <w:r w:rsidRPr="00C34D33">
      <w:rPr>
        <w:color w:val="000000" w:themeColor="text1"/>
      </w:rPr>
      <w:fldChar w:fldCharType="end"/>
    </w:r>
  </w:p>
  <w:p w14:paraId="5DA115AC" w14:textId="77777777" w:rsidR="00000000" w:rsidRPr="00C34D33" w:rsidRDefault="00000000" w:rsidP="00C34D33">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333714"/>
      <w:docPartObj>
        <w:docPartGallery w:val="Page Numbers (Bottom of Page)"/>
        <w:docPartUnique/>
      </w:docPartObj>
    </w:sdtPr>
    <w:sdtEndPr>
      <w:rPr>
        <w:noProof/>
      </w:rPr>
    </w:sdtEndPr>
    <w:sdtContent>
      <w:p w14:paraId="5DA115B7" w14:textId="4AA66177" w:rsidR="00000000" w:rsidRDefault="00E82B5E">
        <w:pPr>
          <w:pStyle w:val="Podnoje"/>
          <w:jc w:val="right"/>
        </w:pPr>
        <w:r>
          <w:fldChar w:fldCharType="begin"/>
        </w:r>
        <w:r>
          <w:instrText xml:space="preserve"> PAGE   \* MERGEFORMAT </w:instrText>
        </w:r>
        <w:r>
          <w:fldChar w:fldCharType="separate"/>
        </w:r>
        <w:r w:rsidR="00641113">
          <w:rPr>
            <w:noProof/>
          </w:rPr>
          <w:t>1</w:t>
        </w:r>
        <w:r>
          <w:rPr>
            <w:noProof/>
          </w:rPr>
          <w:fldChar w:fldCharType="end"/>
        </w:r>
      </w:p>
    </w:sdtContent>
  </w:sdt>
  <w:p w14:paraId="5DA115B8" w14:textId="77777777" w:rsidR="00000000" w:rsidRDefault="00000000">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CE525" w14:textId="77777777" w:rsidR="003E1952" w:rsidRDefault="003E1952">
      <w:r>
        <w:separator/>
      </w:r>
    </w:p>
  </w:footnote>
  <w:footnote w:type="continuationSeparator" w:id="0">
    <w:p w14:paraId="7C104430" w14:textId="77777777" w:rsidR="003E1952" w:rsidRDefault="003E1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15A8" w14:textId="77777777" w:rsidR="00000000" w:rsidRDefault="00000000">
    <w:pPr>
      <w:pStyle w:val="Zaglavlj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15A9" w14:textId="77777777" w:rsidR="00000000" w:rsidRDefault="00000000">
    <w:pPr>
      <w:pStyle w:val="Zaglavlj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15AD" w14:textId="77777777" w:rsidR="00000000" w:rsidRDefault="00000000" w:rsidP="008E0238">
    <w:pPr>
      <w:pStyle w:val="Zaglavlje"/>
      <w:ind w:left="-851"/>
      <w:rPr>
        <w:rFonts w:ascii="Arial" w:hAnsi="Arial" w:cs="Arial"/>
        <w:lang w:val="en-GB"/>
      </w:rPr>
    </w:pPr>
  </w:p>
  <w:p w14:paraId="5DA115AE" w14:textId="77777777" w:rsidR="00000000" w:rsidRDefault="00E82B5E" w:rsidP="00EA6986">
    <w:pPr>
      <w:pStyle w:val="Zaglavlje"/>
      <w:ind w:left="-1134"/>
      <w:rPr>
        <w:rFonts w:ascii="Arial" w:hAnsi="Arial" w:cs="Arial"/>
        <w:lang w:val="en-GB"/>
      </w:rPr>
    </w:pPr>
    <w:r>
      <w:rPr>
        <w:rFonts w:ascii="Arial" w:hAnsi="Arial" w:cs="Arial"/>
        <w:noProof/>
        <w:lang w:eastAsia="hr-HR"/>
      </w:rPr>
      <w:drawing>
        <wp:anchor distT="0" distB="0" distL="114300" distR="114300" simplePos="0" relativeHeight="251658240" behindDoc="1" locked="0" layoutInCell="1" allowOverlap="1" wp14:anchorId="5DA115B9" wp14:editId="5DA115BA">
          <wp:simplePos x="0" y="0"/>
          <wp:positionH relativeFrom="column">
            <wp:posOffset>842991</wp:posOffset>
          </wp:positionH>
          <wp:positionV relativeFrom="paragraph">
            <wp:posOffset>109220</wp:posOffset>
          </wp:positionV>
          <wp:extent cx="603885" cy="759460"/>
          <wp:effectExtent l="0" t="0" r="5715" b="2540"/>
          <wp:wrapNone/>
          <wp:docPr id="154123698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03885" cy="7594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lang w:val="en-GB"/>
      </w:rPr>
      <w:tab/>
    </w:r>
  </w:p>
  <w:p w14:paraId="5DA115AF" w14:textId="77777777" w:rsidR="00000000" w:rsidRDefault="00000000" w:rsidP="008E0238">
    <w:pPr>
      <w:pStyle w:val="Zaglavlje"/>
      <w:ind w:left="-851"/>
      <w:jc w:val="right"/>
      <w:rPr>
        <w:rFonts w:ascii="Arial" w:hAnsi="Arial" w:cs="Arial"/>
        <w:lang w:val="en-GB"/>
      </w:rPr>
    </w:pPr>
  </w:p>
  <w:p w14:paraId="5DA115B0" w14:textId="77777777" w:rsidR="00000000" w:rsidRDefault="00000000" w:rsidP="008E0238">
    <w:pPr>
      <w:pStyle w:val="Zaglavlje"/>
      <w:ind w:left="-851"/>
      <w:rPr>
        <w:rFonts w:ascii="Arial" w:hAnsi="Arial" w:cs="Arial"/>
        <w:lang w:val="en-GB"/>
      </w:rPr>
    </w:pPr>
  </w:p>
  <w:p w14:paraId="5DA115B1" w14:textId="77777777" w:rsidR="00000000" w:rsidRDefault="00000000" w:rsidP="008E0238">
    <w:pPr>
      <w:pStyle w:val="Zaglavlje"/>
      <w:ind w:left="-851"/>
      <w:rPr>
        <w:rFonts w:ascii="Arial" w:hAnsi="Arial" w:cs="Arial"/>
        <w:lang w:val="en-GB"/>
      </w:rPr>
    </w:pPr>
  </w:p>
  <w:p w14:paraId="5DA115B2" w14:textId="77777777" w:rsidR="00000000" w:rsidRPr="005A516C" w:rsidRDefault="00E82B5E" w:rsidP="008E0238">
    <w:pPr>
      <w:pStyle w:val="Zaglavlje"/>
      <w:ind w:left="-851"/>
      <w:rPr>
        <w:rFonts w:ascii="Arial" w:hAnsi="Arial" w:cs="Arial"/>
        <w:lang w:val="en-GB"/>
      </w:rPr>
    </w:pPr>
    <w:r>
      <w:rPr>
        <w:rFonts w:ascii="Arial" w:hAnsi="Arial" w:cs="Arial"/>
        <w:lang w:val="en-GB"/>
      </w:rPr>
      <w:t xml:space="preserve">  </w:t>
    </w:r>
  </w:p>
  <w:p w14:paraId="5DA115B3" w14:textId="77777777" w:rsidR="00000000" w:rsidRPr="003C7443" w:rsidRDefault="00E82B5E" w:rsidP="00EA6986">
    <w:pPr>
      <w:pStyle w:val="Zaglavlje"/>
      <w:tabs>
        <w:tab w:val="center" w:pos="1417"/>
        <w:tab w:val="right" w:pos="4536"/>
      </w:tabs>
      <w:spacing w:before="120"/>
      <w:ind w:left="-993" w:right="4536"/>
      <w:jc w:val="center"/>
      <w:rPr>
        <w:rFonts w:ascii="Arial" w:hAnsi="Arial" w:cs="Arial"/>
        <w:color w:val="333333"/>
        <w:sz w:val="28"/>
        <w:szCs w:val="28"/>
        <w:lang w:val="en-GB"/>
      </w:rPr>
    </w:pPr>
    <w:proofErr w:type="spellStart"/>
    <w:r w:rsidRPr="003C7443">
      <w:rPr>
        <w:rFonts w:ascii="Arial" w:hAnsi="Arial" w:cs="Arial"/>
        <w:b/>
        <w:color w:val="333333"/>
        <w:sz w:val="28"/>
        <w:szCs w:val="28"/>
        <w:lang w:val="en-GB"/>
      </w:rPr>
      <w:t>REPUB</w:t>
    </w:r>
    <w:r>
      <w:rPr>
        <w:rFonts w:ascii="Arial" w:hAnsi="Arial" w:cs="Arial"/>
        <w:b/>
        <w:color w:val="333333"/>
        <w:sz w:val="28"/>
        <w:szCs w:val="28"/>
        <w:lang w:val="en-GB"/>
      </w:rPr>
      <w:t>LIKA</w:t>
    </w:r>
    <w:proofErr w:type="spellEnd"/>
    <w:r>
      <w:rPr>
        <w:rFonts w:ascii="Arial" w:hAnsi="Arial" w:cs="Arial"/>
        <w:b/>
        <w:color w:val="333333"/>
        <w:sz w:val="28"/>
        <w:szCs w:val="28"/>
        <w:lang w:val="en-GB"/>
      </w:rPr>
      <w:t xml:space="preserve"> HRVATSKA</w:t>
    </w:r>
  </w:p>
  <w:p w14:paraId="5DA115B4" w14:textId="77777777" w:rsidR="00000000" w:rsidRDefault="00E82B5E" w:rsidP="00EA6986">
    <w:pPr>
      <w:pStyle w:val="Zaglavlje"/>
      <w:tabs>
        <w:tab w:val="right" w:pos="4536"/>
      </w:tabs>
      <w:ind w:left="-851" w:right="4536"/>
      <w:jc w:val="center"/>
      <w:rPr>
        <w:rFonts w:ascii="Arial" w:hAnsi="Arial" w:cs="Arial"/>
        <w:color w:val="333333"/>
        <w:lang w:val="en-GB"/>
      </w:rPr>
    </w:pPr>
    <w:proofErr w:type="spellStart"/>
    <w:r w:rsidRPr="003C7443">
      <w:rPr>
        <w:rFonts w:ascii="Arial" w:hAnsi="Arial" w:cs="Arial"/>
        <w:color w:val="333333"/>
        <w:lang w:val="en-GB"/>
      </w:rPr>
      <w:t>MINIST</w:t>
    </w:r>
    <w:r>
      <w:rPr>
        <w:rFonts w:ascii="Arial" w:hAnsi="Arial" w:cs="Arial"/>
        <w:color w:val="333333"/>
        <w:lang w:val="en-GB"/>
      </w:rPr>
      <w:t>ARSTVO</w:t>
    </w:r>
    <w:proofErr w:type="spellEnd"/>
    <w:r>
      <w:rPr>
        <w:rFonts w:ascii="Arial" w:hAnsi="Arial" w:cs="Arial"/>
        <w:color w:val="333333"/>
        <w:lang w:val="en-GB"/>
      </w:rPr>
      <w:t xml:space="preserve"> </w:t>
    </w:r>
    <w:proofErr w:type="spellStart"/>
    <w:r>
      <w:rPr>
        <w:rFonts w:ascii="Arial" w:hAnsi="Arial" w:cs="Arial"/>
        <w:color w:val="333333"/>
        <w:lang w:val="en-GB"/>
      </w:rPr>
      <w:t>ZAŠTITE</w:t>
    </w:r>
    <w:proofErr w:type="spellEnd"/>
    <w:r>
      <w:rPr>
        <w:rFonts w:ascii="Arial" w:hAnsi="Arial" w:cs="Arial"/>
        <w:color w:val="333333"/>
        <w:lang w:val="en-GB"/>
      </w:rPr>
      <w:t xml:space="preserve"> </w:t>
    </w:r>
    <w:proofErr w:type="spellStart"/>
    <w:r>
      <w:rPr>
        <w:rFonts w:ascii="Arial" w:hAnsi="Arial" w:cs="Arial"/>
        <w:color w:val="333333"/>
        <w:lang w:val="en-GB"/>
      </w:rPr>
      <w:t>OKOLIŠA</w:t>
    </w:r>
    <w:proofErr w:type="spellEnd"/>
  </w:p>
  <w:p w14:paraId="5DA115B5" w14:textId="77777777" w:rsidR="00000000" w:rsidRPr="003C7443" w:rsidRDefault="00E82B5E" w:rsidP="008E0238">
    <w:pPr>
      <w:pStyle w:val="Zaglavlje"/>
      <w:tabs>
        <w:tab w:val="right" w:pos="4536"/>
      </w:tabs>
      <w:ind w:right="4536"/>
      <w:rPr>
        <w:rFonts w:ascii="Arial" w:hAnsi="Arial" w:cs="Arial"/>
        <w:color w:val="333333"/>
        <w:lang w:val="en-GB"/>
      </w:rPr>
    </w:pPr>
    <w:r>
      <w:rPr>
        <w:rFonts w:ascii="Arial" w:hAnsi="Arial" w:cs="Arial"/>
        <w:color w:val="333333"/>
        <w:lang w:val="en-GB"/>
      </w:rPr>
      <w:t xml:space="preserve">        I ZELENE </w:t>
    </w:r>
    <w:proofErr w:type="spellStart"/>
    <w:r>
      <w:rPr>
        <w:rFonts w:ascii="Arial" w:hAnsi="Arial" w:cs="Arial"/>
        <w:color w:val="333333"/>
        <w:lang w:val="en-GB"/>
      </w:rPr>
      <w:t>TRANZICIJE</w:t>
    </w:r>
    <w:proofErr w:type="spellEnd"/>
  </w:p>
  <w:p w14:paraId="5DA115B6" w14:textId="77777777" w:rsidR="00000000" w:rsidRPr="00C34D33" w:rsidRDefault="00000000">
    <w:pPr>
      <w:pStyle w:val="Zaglavlje"/>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15BE"/>
    <w:multiLevelType w:val="hybridMultilevel"/>
    <w:tmpl w:val="D452F59A"/>
    <w:lvl w:ilvl="0" w:tplc="E6EEB49E">
      <w:start w:val="515"/>
      <w:numFmt w:val="bullet"/>
      <w:lvlText w:val="-"/>
      <w:lvlJc w:val="left"/>
      <w:pPr>
        <w:ind w:left="2160" w:hanging="360"/>
      </w:pPr>
      <w:rPr>
        <w:rFonts w:ascii="Times New Roman" w:eastAsia="Times New Roman" w:hAnsi="Times New Roman" w:cs="Times New Roman" w:hint="default"/>
      </w:rPr>
    </w:lvl>
    <w:lvl w:ilvl="1" w:tplc="B3E0323E" w:tentative="1">
      <w:start w:val="1"/>
      <w:numFmt w:val="bullet"/>
      <w:lvlText w:val="o"/>
      <w:lvlJc w:val="left"/>
      <w:pPr>
        <w:ind w:left="2880" w:hanging="360"/>
      </w:pPr>
      <w:rPr>
        <w:rFonts w:ascii="Courier New" w:hAnsi="Courier New" w:cs="Courier New" w:hint="default"/>
      </w:rPr>
    </w:lvl>
    <w:lvl w:ilvl="2" w:tplc="C65A1FAC" w:tentative="1">
      <w:start w:val="1"/>
      <w:numFmt w:val="bullet"/>
      <w:lvlText w:val=""/>
      <w:lvlJc w:val="left"/>
      <w:pPr>
        <w:ind w:left="3600" w:hanging="360"/>
      </w:pPr>
      <w:rPr>
        <w:rFonts w:ascii="Wingdings" w:hAnsi="Wingdings" w:hint="default"/>
      </w:rPr>
    </w:lvl>
    <w:lvl w:ilvl="3" w:tplc="88908D1A" w:tentative="1">
      <w:start w:val="1"/>
      <w:numFmt w:val="bullet"/>
      <w:lvlText w:val=""/>
      <w:lvlJc w:val="left"/>
      <w:pPr>
        <w:ind w:left="4320" w:hanging="360"/>
      </w:pPr>
      <w:rPr>
        <w:rFonts w:ascii="Symbol" w:hAnsi="Symbol" w:hint="default"/>
      </w:rPr>
    </w:lvl>
    <w:lvl w:ilvl="4" w:tplc="CB7C0D3A" w:tentative="1">
      <w:start w:val="1"/>
      <w:numFmt w:val="bullet"/>
      <w:lvlText w:val="o"/>
      <w:lvlJc w:val="left"/>
      <w:pPr>
        <w:ind w:left="5040" w:hanging="360"/>
      </w:pPr>
      <w:rPr>
        <w:rFonts w:ascii="Courier New" w:hAnsi="Courier New" w:cs="Courier New" w:hint="default"/>
      </w:rPr>
    </w:lvl>
    <w:lvl w:ilvl="5" w:tplc="BBE6F22A" w:tentative="1">
      <w:start w:val="1"/>
      <w:numFmt w:val="bullet"/>
      <w:lvlText w:val=""/>
      <w:lvlJc w:val="left"/>
      <w:pPr>
        <w:ind w:left="5760" w:hanging="360"/>
      </w:pPr>
      <w:rPr>
        <w:rFonts w:ascii="Wingdings" w:hAnsi="Wingdings" w:hint="default"/>
      </w:rPr>
    </w:lvl>
    <w:lvl w:ilvl="6" w:tplc="C23042A6" w:tentative="1">
      <w:start w:val="1"/>
      <w:numFmt w:val="bullet"/>
      <w:lvlText w:val=""/>
      <w:lvlJc w:val="left"/>
      <w:pPr>
        <w:ind w:left="6480" w:hanging="360"/>
      </w:pPr>
      <w:rPr>
        <w:rFonts w:ascii="Symbol" w:hAnsi="Symbol" w:hint="default"/>
      </w:rPr>
    </w:lvl>
    <w:lvl w:ilvl="7" w:tplc="34342CC8" w:tentative="1">
      <w:start w:val="1"/>
      <w:numFmt w:val="bullet"/>
      <w:lvlText w:val="o"/>
      <w:lvlJc w:val="left"/>
      <w:pPr>
        <w:ind w:left="7200" w:hanging="360"/>
      </w:pPr>
      <w:rPr>
        <w:rFonts w:ascii="Courier New" w:hAnsi="Courier New" w:cs="Courier New" w:hint="default"/>
      </w:rPr>
    </w:lvl>
    <w:lvl w:ilvl="8" w:tplc="468E2A54" w:tentative="1">
      <w:start w:val="1"/>
      <w:numFmt w:val="bullet"/>
      <w:lvlText w:val=""/>
      <w:lvlJc w:val="left"/>
      <w:pPr>
        <w:ind w:left="7920" w:hanging="360"/>
      </w:pPr>
      <w:rPr>
        <w:rFonts w:ascii="Wingdings" w:hAnsi="Wingdings" w:hint="default"/>
      </w:rPr>
    </w:lvl>
  </w:abstractNum>
  <w:abstractNum w:abstractNumId="1" w15:restartNumberingAfterBreak="0">
    <w:nsid w:val="169F1893"/>
    <w:multiLevelType w:val="hybridMultilevel"/>
    <w:tmpl w:val="EB9E9B12"/>
    <w:lvl w:ilvl="0" w:tplc="45CE3DB2">
      <w:start w:val="515"/>
      <w:numFmt w:val="bullet"/>
      <w:lvlText w:val="-"/>
      <w:lvlJc w:val="left"/>
      <w:pPr>
        <w:ind w:left="420" w:hanging="360"/>
      </w:pPr>
      <w:rPr>
        <w:rFonts w:ascii="Times New Roman" w:eastAsia="Times New Roman" w:hAnsi="Times New Roman" w:cs="Times New Roman" w:hint="default"/>
        <w:b/>
      </w:rPr>
    </w:lvl>
    <w:lvl w:ilvl="1" w:tplc="1E6C8060" w:tentative="1">
      <w:start w:val="1"/>
      <w:numFmt w:val="bullet"/>
      <w:lvlText w:val="o"/>
      <w:lvlJc w:val="left"/>
      <w:pPr>
        <w:ind w:left="1140" w:hanging="360"/>
      </w:pPr>
      <w:rPr>
        <w:rFonts w:ascii="Courier New" w:hAnsi="Courier New" w:cs="Courier New" w:hint="default"/>
      </w:rPr>
    </w:lvl>
    <w:lvl w:ilvl="2" w:tplc="4860FB9C" w:tentative="1">
      <w:start w:val="1"/>
      <w:numFmt w:val="bullet"/>
      <w:lvlText w:val=""/>
      <w:lvlJc w:val="left"/>
      <w:pPr>
        <w:ind w:left="1860" w:hanging="360"/>
      </w:pPr>
      <w:rPr>
        <w:rFonts w:ascii="Wingdings" w:hAnsi="Wingdings" w:hint="default"/>
      </w:rPr>
    </w:lvl>
    <w:lvl w:ilvl="3" w:tplc="29E806EC" w:tentative="1">
      <w:start w:val="1"/>
      <w:numFmt w:val="bullet"/>
      <w:lvlText w:val=""/>
      <w:lvlJc w:val="left"/>
      <w:pPr>
        <w:ind w:left="2580" w:hanging="360"/>
      </w:pPr>
      <w:rPr>
        <w:rFonts w:ascii="Symbol" w:hAnsi="Symbol" w:hint="default"/>
      </w:rPr>
    </w:lvl>
    <w:lvl w:ilvl="4" w:tplc="0FD0DC0E" w:tentative="1">
      <w:start w:val="1"/>
      <w:numFmt w:val="bullet"/>
      <w:lvlText w:val="o"/>
      <w:lvlJc w:val="left"/>
      <w:pPr>
        <w:ind w:left="3300" w:hanging="360"/>
      </w:pPr>
      <w:rPr>
        <w:rFonts w:ascii="Courier New" w:hAnsi="Courier New" w:cs="Courier New" w:hint="default"/>
      </w:rPr>
    </w:lvl>
    <w:lvl w:ilvl="5" w:tplc="A7867324" w:tentative="1">
      <w:start w:val="1"/>
      <w:numFmt w:val="bullet"/>
      <w:lvlText w:val=""/>
      <w:lvlJc w:val="left"/>
      <w:pPr>
        <w:ind w:left="4020" w:hanging="360"/>
      </w:pPr>
      <w:rPr>
        <w:rFonts w:ascii="Wingdings" w:hAnsi="Wingdings" w:hint="default"/>
      </w:rPr>
    </w:lvl>
    <w:lvl w:ilvl="6" w:tplc="C53296EE" w:tentative="1">
      <w:start w:val="1"/>
      <w:numFmt w:val="bullet"/>
      <w:lvlText w:val=""/>
      <w:lvlJc w:val="left"/>
      <w:pPr>
        <w:ind w:left="4740" w:hanging="360"/>
      </w:pPr>
      <w:rPr>
        <w:rFonts w:ascii="Symbol" w:hAnsi="Symbol" w:hint="default"/>
      </w:rPr>
    </w:lvl>
    <w:lvl w:ilvl="7" w:tplc="B5B6B5EA" w:tentative="1">
      <w:start w:val="1"/>
      <w:numFmt w:val="bullet"/>
      <w:lvlText w:val="o"/>
      <w:lvlJc w:val="left"/>
      <w:pPr>
        <w:ind w:left="5460" w:hanging="360"/>
      </w:pPr>
      <w:rPr>
        <w:rFonts w:ascii="Courier New" w:hAnsi="Courier New" w:cs="Courier New" w:hint="default"/>
      </w:rPr>
    </w:lvl>
    <w:lvl w:ilvl="8" w:tplc="45182036" w:tentative="1">
      <w:start w:val="1"/>
      <w:numFmt w:val="bullet"/>
      <w:lvlText w:val=""/>
      <w:lvlJc w:val="left"/>
      <w:pPr>
        <w:ind w:left="6180" w:hanging="360"/>
      </w:pPr>
      <w:rPr>
        <w:rFonts w:ascii="Wingdings" w:hAnsi="Wingdings" w:hint="default"/>
      </w:rPr>
    </w:lvl>
  </w:abstractNum>
  <w:abstractNum w:abstractNumId="2" w15:restartNumberingAfterBreak="0">
    <w:nsid w:val="3101428B"/>
    <w:multiLevelType w:val="hybridMultilevel"/>
    <w:tmpl w:val="2D28E6BC"/>
    <w:lvl w:ilvl="0" w:tplc="27CAB5D0">
      <w:start w:val="515"/>
      <w:numFmt w:val="bullet"/>
      <w:lvlText w:val="-"/>
      <w:lvlJc w:val="left"/>
      <w:pPr>
        <w:ind w:left="1740" w:hanging="360"/>
      </w:pPr>
      <w:rPr>
        <w:rFonts w:ascii="Times New Roman" w:eastAsia="Times New Roman" w:hAnsi="Times New Roman" w:cs="Times New Roman" w:hint="default"/>
      </w:rPr>
    </w:lvl>
    <w:lvl w:ilvl="1" w:tplc="8B92E0F0" w:tentative="1">
      <w:start w:val="1"/>
      <w:numFmt w:val="bullet"/>
      <w:lvlText w:val="o"/>
      <w:lvlJc w:val="left"/>
      <w:pPr>
        <w:ind w:left="2460" w:hanging="360"/>
      </w:pPr>
      <w:rPr>
        <w:rFonts w:ascii="Courier New" w:hAnsi="Courier New" w:cs="Courier New" w:hint="default"/>
      </w:rPr>
    </w:lvl>
    <w:lvl w:ilvl="2" w:tplc="0186B6A8" w:tentative="1">
      <w:start w:val="1"/>
      <w:numFmt w:val="bullet"/>
      <w:lvlText w:val=""/>
      <w:lvlJc w:val="left"/>
      <w:pPr>
        <w:ind w:left="3180" w:hanging="360"/>
      </w:pPr>
      <w:rPr>
        <w:rFonts w:ascii="Wingdings" w:hAnsi="Wingdings" w:hint="default"/>
      </w:rPr>
    </w:lvl>
    <w:lvl w:ilvl="3" w:tplc="C7B8724A" w:tentative="1">
      <w:start w:val="1"/>
      <w:numFmt w:val="bullet"/>
      <w:lvlText w:val=""/>
      <w:lvlJc w:val="left"/>
      <w:pPr>
        <w:ind w:left="3900" w:hanging="360"/>
      </w:pPr>
      <w:rPr>
        <w:rFonts w:ascii="Symbol" w:hAnsi="Symbol" w:hint="default"/>
      </w:rPr>
    </w:lvl>
    <w:lvl w:ilvl="4" w:tplc="1A2677A4" w:tentative="1">
      <w:start w:val="1"/>
      <w:numFmt w:val="bullet"/>
      <w:lvlText w:val="o"/>
      <w:lvlJc w:val="left"/>
      <w:pPr>
        <w:ind w:left="4620" w:hanging="360"/>
      </w:pPr>
      <w:rPr>
        <w:rFonts w:ascii="Courier New" w:hAnsi="Courier New" w:cs="Courier New" w:hint="default"/>
      </w:rPr>
    </w:lvl>
    <w:lvl w:ilvl="5" w:tplc="5BC85BB2" w:tentative="1">
      <w:start w:val="1"/>
      <w:numFmt w:val="bullet"/>
      <w:lvlText w:val=""/>
      <w:lvlJc w:val="left"/>
      <w:pPr>
        <w:ind w:left="5340" w:hanging="360"/>
      </w:pPr>
      <w:rPr>
        <w:rFonts w:ascii="Wingdings" w:hAnsi="Wingdings" w:hint="default"/>
      </w:rPr>
    </w:lvl>
    <w:lvl w:ilvl="6" w:tplc="307C7982" w:tentative="1">
      <w:start w:val="1"/>
      <w:numFmt w:val="bullet"/>
      <w:lvlText w:val=""/>
      <w:lvlJc w:val="left"/>
      <w:pPr>
        <w:ind w:left="6060" w:hanging="360"/>
      </w:pPr>
      <w:rPr>
        <w:rFonts w:ascii="Symbol" w:hAnsi="Symbol" w:hint="default"/>
      </w:rPr>
    </w:lvl>
    <w:lvl w:ilvl="7" w:tplc="D9B2FFB2" w:tentative="1">
      <w:start w:val="1"/>
      <w:numFmt w:val="bullet"/>
      <w:lvlText w:val="o"/>
      <w:lvlJc w:val="left"/>
      <w:pPr>
        <w:ind w:left="6780" w:hanging="360"/>
      </w:pPr>
      <w:rPr>
        <w:rFonts w:ascii="Courier New" w:hAnsi="Courier New" w:cs="Courier New" w:hint="default"/>
      </w:rPr>
    </w:lvl>
    <w:lvl w:ilvl="8" w:tplc="D8445CE4" w:tentative="1">
      <w:start w:val="1"/>
      <w:numFmt w:val="bullet"/>
      <w:lvlText w:val=""/>
      <w:lvlJc w:val="left"/>
      <w:pPr>
        <w:ind w:left="7500" w:hanging="360"/>
      </w:pPr>
      <w:rPr>
        <w:rFonts w:ascii="Wingdings" w:hAnsi="Wingdings" w:hint="default"/>
      </w:rPr>
    </w:lvl>
  </w:abstractNum>
  <w:abstractNum w:abstractNumId="3" w15:restartNumberingAfterBreak="0">
    <w:nsid w:val="47DC7F44"/>
    <w:multiLevelType w:val="hybridMultilevel"/>
    <w:tmpl w:val="864EE760"/>
    <w:lvl w:ilvl="0" w:tplc="C382EF3C">
      <w:numFmt w:val="bullet"/>
      <w:lvlText w:val="-"/>
      <w:lvlJc w:val="left"/>
      <w:pPr>
        <w:ind w:left="720" w:hanging="360"/>
      </w:pPr>
      <w:rPr>
        <w:rFonts w:ascii="Times New Roman" w:eastAsia="Times New Roman" w:hAnsi="Times New Roman" w:cs="Times New Roman" w:hint="default"/>
        <w:b/>
      </w:rPr>
    </w:lvl>
    <w:lvl w:ilvl="1" w:tplc="8CD2E3C0" w:tentative="1">
      <w:start w:val="1"/>
      <w:numFmt w:val="bullet"/>
      <w:lvlText w:val="o"/>
      <w:lvlJc w:val="left"/>
      <w:pPr>
        <w:ind w:left="1440" w:hanging="360"/>
      </w:pPr>
      <w:rPr>
        <w:rFonts w:ascii="Courier New" w:hAnsi="Courier New" w:cs="Courier New" w:hint="default"/>
      </w:rPr>
    </w:lvl>
    <w:lvl w:ilvl="2" w:tplc="C690F56A" w:tentative="1">
      <w:start w:val="1"/>
      <w:numFmt w:val="bullet"/>
      <w:lvlText w:val=""/>
      <w:lvlJc w:val="left"/>
      <w:pPr>
        <w:ind w:left="2160" w:hanging="360"/>
      </w:pPr>
      <w:rPr>
        <w:rFonts w:ascii="Wingdings" w:hAnsi="Wingdings" w:hint="default"/>
      </w:rPr>
    </w:lvl>
    <w:lvl w:ilvl="3" w:tplc="A5B6D7D4" w:tentative="1">
      <w:start w:val="1"/>
      <w:numFmt w:val="bullet"/>
      <w:lvlText w:val=""/>
      <w:lvlJc w:val="left"/>
      <w:pPr>
        <w:ind w:left="2880" w:hanging="360"/>
      </w:pPr>
      <w:rPr>
        <w:rFonts w:ascii="Symbol" w:hAnsi="Symbol" w:hint="default"/>
      </w:rPr>
    </w:lvl>
    <w:lvl w:ilvl="4" w:tplc="67E8A5E2" w:tentative="1">
      <w:start w:val="1"/>
      <w:numFmt w:val="bullet"/>
      <w:lvlText w:val="o"/>
      <w:lvlJc w:val="left"/>
      <w:pPr>
        <w:ind w:left="3600" w:hanging="360"/>
      </w:pPr>
      <w:rPr>
        <w:rFonts w:ascii="Courier New" w:hAnsi="Courier New" w:cs="Courier New" w:hint="default"/>
      </w:rPr>
    </w:lvl>
    <w:lvl w:ilvl="5" w:tplc="6C30EEA0" w:tentative="1">
      <w:start w:val="1"/>
      <w:numFmt w:val="bullet"/>
      <w:lvlText w:val=""/>
      <w:lvlJc w:val="left"/>
      <w:pPr>
        <w:ind w:left="4320" w:hanging="360"/>
      </w:pPr>
      <w:rPr>
        <w:rFonts w:ascii="Wingdings" w:hAnsi="Wingdings" w:hint="default"/>
      </w:rPr>
    </w:lvl>
    <w:lvl w:ilvl="6" w:tplc="F1480A90" w:tentative="1">
      <w:start w:val="1"/>
      <w:numFmt w:val="bullet"/>
      <w:lvlText w:val=""/>
      <w:lvlJc w:val="left"/>
      <w:pPr>
        <w:ind w:left="5040" w:hanging="360"/>
      </w:pPr>
      <w:rPr>
        <w:rFonts w:ascii="Symbol" w:hAnsi="Symbol" w:hint="default"/>
      </w:rPr>
    </w:lvl>
    <w:lvl w:ilvl="7" w:tplc="BB94CD1A" w:tentative="1">
      <w:start w:val="1"/>
      <w:numFmt w:val="bullet"/>
      <w:lvlText w:val="o"/>
      <w:lvlJc w:val="left"/>
      <w:pPr>
        <w:ind w:left="5760" w:hanging="360"/>
      </w:pPr>
      <w:rPr>
        <w:rFonts w:ascii="Courier New" w:hAnsi="Courier New" w:cs="Courier New" w:hint="default"/>
      </w:rPr>
    </w:lvl>
    <w:lvl w:ilvl="8" w:tplc="D5F2421C" w:tentative="1">
      <w:start w:val="1"/>
      <w:numFmt w:val="bullet"/>
      <w:lvlText w:val=""/>
      <w:lvlJc w:val="left"/>
      <w:pPr>
        <w:ind w:left="6480" w:hanging="360"/>
      </w:pPr>
      <w:rPr>
        <w:rFonts w:ascii="Wingdings" w:hAnsi="Wingdings" w:hint="default"/>
      </w:rPr>
    </w:lvl>
  </w:abstractNum>
  <w:abstractNum w:abstractNumId="4" w15:restartNumberingAfterBreak="0">
    <w:nsid w:val="4B5119FE"/>
    <w:multiLevelType w:val="hybridMultilevel"/>
    <w:tmpl w:val="4F8E6370"/>
    <w:lvl w:ilvl="0" w:tplc="E6CA8F12">
      <w:start w:val="1"/>
      <w:numFmt w:val="decimal"/>
      <w:lvlText w:val="%1."/>
      <w:lvlJc w:val="left"/>
      <w:pPr>
        <w:ind w:left="720" w:hanging="360"/>
      </w:pPr>
      <w:rPr>
        <w:rFonts w:hint="default"/>
      </w:rPr>
    </w:lvl>
    <w:lvl w:ilvl="1" w:tplc="2514CFF0" w:tentative="1">
      <w:start w:val="1"/>
      <w:numFmt w:val="lowerLetter"/>
      <w:lvlText w:val="%2."/>
      <w:lvlJc w:val="left"/>
      <w:pPr>
        <w:ind w:left="1440" w:hanging="360"/>
      </w:pPr>
    </w:lvl>
    <w:lvl w:ilvl="2" w:tplc="9F52A686" w:tentative="1">
      <w:start w:val="1"/>
      <w:numFmt w:val="lowerRoman"/>
      <w:lvlText w:val="%3."/>
      <w:lvlJc w:val="right"/>
      <w:pPr>
        <w:ind w:left="2160" w:hanging="180"/>
      </w:pPr>
    </w:lvl>
    <w:lvl w:ilvl="3" w:tplc="FBD6F4BE" w:tentative="1">
      <w:start w:val="1"/>
      <w:numFmt w:val="decimal"/>
      <w:lvlText w:val="%4."/>
      <w:lvlJc w:val="left"/>
      <w:pPr>
        <w:ind w:left="2880" w:hanging="360"/>
      </w:pPr>
    </w:lvl>
    <w:lvl w:ilvl="4" w:tplc="E3CE0452" w:tentative="1">
      <w:start w:val="1"/>
      <w:numFmt w:val="lowerLetter"/>
      <w:lvlText w:val="%5."/>
      <w:lvlJc w:val="left"/>
      <w:pPr>
        <w:ind w:left="3600" w:hanging="360"/>
      </w:pPr>
    </w:lvl>
    <w:lvl w:ilvl="5" w:tplc="296C744E" w:tentative="1">
      <w:start w:val="1"/>
      <w:numFmt w:val="lowerRoman"/>
      <w:lvlText w:val="%6."/>
      <w:lvlJc w:val="right"/>
      <w:pPr>
        <w:ind w:left="4320" w:hanging="180"/>
      </w:pPr>
    </w:lvl>
    <w:lvl w:ilvl="6" w:tplc="3C364C70" w:tentative="1">
      <w:start w:val="1"/>
      <w:numFmt w:val="decimal"/>
      <w:lvlText w:val="%7."/>
      <w:lvlJc w:val="left"/>
      <w:pPr>
        <w:ind w:left="5040" w:hanging="360"/>
      </w:pPr>
    </w:lvl>
    <w:lvl w:ilvl="7" w:tplc="E9DA069E" w:tentative="1">
      <w:start w:val="1"/>
      <w:numFmt w:val="lowerLetter"/>
      <w:lvlText w:val="%8."/>
      <w:lvlJc w:val="left"/>
      <w:pPr>
        <w:ind w:left="5760" w:hanging="360"/>
      </w:pPr>
    </w:lvl>
    <w:lvl w:ilvl="8" w:tplc="26E0B4DE" w:tentative="1">
      <w:start w:val="1"/>
      <w:numFmt w:val="lowerRoman"/>
      <w:lvlText w:val="%9."/>
      <w:lvlJc w:val="right"/>
      <w:pPr>
        <w:ind w:left="6480" w:hanging="180"/>
      </w:pPr>
    </w:lvl>
  </w:abstractNum>
  <w:abstractNum w:abstractNumId="5" w15:restartNumberingAfterBreak="0">
    <w:nsid w:val="66367E36"/>
    <w:multiLevelType w:val="hybridMultilevel"/>
    <w:tmpl w:val="DA4E9B36"/>
    <w:lvl w:ilvl="0" w:tplc="6DC82294">
      <w:start w:val="1"/>
      <w:numFmt w:val="decimal"/>
      <w:lvlText w:val="%1."/>
      <w:lvlJc w:val="left"/>
      <w:pPr>
        <w:ind w:left="720" w:hanging="360"/>
      </w:pPr>
      <w:rPr>
        <w:rFonts w:hint="default"/>
      </w:rPr>
    </w:lvl>
    <w:lvl w:ilvl="1" w:tplc="D494AD66" w:tentative="1">
      <w:start w:val="1"/>
      <w:numFmt w:val="lowerLetter"/>
      <w:lvlText w:val="%2."/>
      <w:lvlJc w:val="left"/>
      <w:pPr>
        <w:ind w:left="1440" w:hanging="360"/>
      </w:pPr>
    </w:lvl>
    <w:lvl w:ilvl="2" w:tplc="8E4212D8" w:tentative="1">
      <w:start w:val="1"/>
      <w:numFmt w:val="lowerRoman"/>
      <w:lvlText w:val="%3."/>
      <w:lvlJc w:val="right"/>
      <w:pPr>
        <w:ind w:left="2160" w:hanging="180"/>
      </w:pPr>
    </w:lvl>
    <w:lvl w:ilvl="3" w:tplc="57FCF77C" w:tentative="1">
      <w:start w:val="1"/>
      <w:numFmt w:val="decimal"/>
      <w:lvlText w:val="%4."/>
      <w:lvlJc w:val="left"/>
      <w:pPr>
        <w:ind w:left="2880" w:hanging="360"/>
      </w:pPr>
    </w:lvl>
    <w:lvl w:ilvl="4" w:tplc="06A2F06E" w:tentative="1">
      <w:start w:val="1"/>
      <w:numFmt w:val="lowerLetter"/>
      <w:lvlText w:val="%5."/>
      <w:lvlJc w:val="left"/>
      <w:pPr>
        <w:ind w:left="3600" w:hanging="360"/>
      </w:pPr>
    </w:lvl>
    <w:lvl w:ilvl="5" w:tplc="64EE7908" w:tentative="1">
      <w:start w:val="1"/>
      <w:numFmt w:val="lowerRoman"/>
      <w:lvlText w:val="%6."/>
      <w:lvlJc w:val="right"/>
      <w:pPr>
        <w:ind w:left="4320" w:hanging="180"/>
      </w:pPr>
    </w:lvl>
    <w:lvl w:ilvl="6" w:tplc="B57A7AA8" w:tentative="1">
      <w:start w:val="1"/>
      <w:numFmt w:val="decimal"/>
      <w:lvlText w:val="%7."/>
      <w:lvlJc w:val="left"/>
      <w:pPr>
        <w:ind w:left="5040" w:hanging="360"/>
      </w:pPr>
    </w:lvl>
    <w:lvl w:ilvl="7" w:tplc="21700998" w:tentative="1">
      <w:start w:val="1"/>
      <w:numFmt w:val="lowerLetter"/>
      <w:lvlText w:val="%8."/>
      <w:lvlJc w:val="left"/>
      <w:pPr>
        <w:ind w:left="5760" w:hanging="360"/>
      </w:pPr>
    </w:lvl>
    <w:lvl w:ilvl="8" w:tplc="8B84E71C" w:tentative="1">
      <w:start w:val="1"/>
      <w:numFmt w:val="lowerRoman"/>
      <w:lvlText w:val="%9."/>
      <w:lvlJc w:val="right"/>
      <w:pPr>
        <w:ind w:left="6480" w:hanging="180"/>
      </w:pPr>
    </w:lvl>
  </w:abstractNum>
  <w:abstractNum w:abstractNumId="6" w15:restartNumberingAfterBreak="0">
    <w:nsid w:val="6F031F91"/>
    <w:multiLevelType w:val="hybridMultilevel"/>
    <w:tmpl w:val="27D2063A"/>
    <w:lvl w:ilvl="0" w:tplc="E4EE4226">
      <w:start w:val="1"/>
      <w:numFmt w:val="decimal"/>
      <w:lvlText w:val="%1."/>
      <w:lvlJc w:val="left"/>
      <w:pPr>
        <w:ind w:left="720" w:hanging="360"/>
      </w:pPr>
      <w:rPr>
        <w:rFonts w:hint="default"/>
      </w:rPr>
    </w:lvl>
    <w:lvl w:ilvl="1" w:tplc="35462FF4" w:tentative="1">
      <w:start w:val="1"/>
      <w:numFmt w:val="lowerLetter"/>
      <w:lvlText w:val="%2."/>
      <w:lvlJc w:val="left"/>
      <w:pPr>
        <w:ind w:left="1440" w:hanging="360"/>
      </w:pPr>
    </w:lvl>
    <w:lvl w:ilvl="2" w:tplc="2118EF48" w:tentative="1">
      <w:start w:val="1"/>
      <w:numFmt w:val="lowerRoman"/>
      <w:lvlText w:val="%3."/>
      <w:lvlJc w:val="right"/>
      <w:pPr>
        <w:ind w:left="2160" w:hanging="180"/>
      </w:pPr>
    </w:lvl>
    <w:lvl w:ilvl="3" w:tplc="5D54FC58" w:tentative="1">
      <w:start w:val="1"/>
      <w:numFmt w:val="decimal"/>
      <w:lvlText w:val="%4."/>
      <w:lvlJc w:val="left"/>
      <w:pPr>
        <w:ind w:left="2880" w:hanging="360"/>
      </w:pPr>
    </w:lvl>
    <w:lvl w:ilvl="4" w:tplc="41A0F092" w:tentative="1">
      <w:start w:val="1"/>
      <w:numFmt w:val="lowerLetter"/>
      <w:lvlText w:val="%5."/>
      <w:lvlJc w:val="left"/>
      <w:pPr>
        <w:ind w:left="3600" w:hanging="360"/>
      </w:pPr>
    </w:lvl>
    <w:lvl w:ilvl="5" w:tplc="B1301A24" w:tentative="1">
      <w:start w:val="1"/>
      <w:numFmt w:val="lowerRoman"/>
      <w:lvlText w:val="%6."/>
      <w:lvlJc w:val="right"/>
      <w:pPr>
        <w:ind w:left="4320" w:hanging="180"/>
      </w:pPr>
    </w:lvl>
    <w:lvl w:ilvl="6" w:tplc="49F81914" w:tentative="1">
      <w:start w:val="1"/>
      <w:numFmt w:val="decimal"/>
      <w:lvlText w:val="%7."/>
      <w:lvlJc w:val="left"/>
      <w:pPr>
        <w:ind w:left="5040" w:hanging="360"/>
      </w:pPr>
    </w:lvl>
    <w:lvl w:ilvl="7" w:tplc="52200D32" w:tentative="1">
      <w:start w:val="1"/>
      <w:numFmt w:val="lowerLetter"/>
      <w:lvlText w:val="%8."/>
      <w:lvlJc w:val="left"/>
      <w:pPr>
        <w:ind w:left="5760" w:hanging="360"/>
      </w:pPr>
    </w:lvl>
    <w:lvl w:ilvl="8" w:tplc="9B6C12FC" w:tentative="1">
      <w:start w:val="1"/>
      <w:numFmt w:val="lowerRoman"/>
      <w:lvlText w:val="%9."/>
      <w:lvlJc w:val="right"/>
      <w:pPr>
        <w:ind w:left="6480" w:hanging="180"/>
      </w:pPr>
    </w:lvl>
  </w:abstractNum>
  <w:abstractNum w:abstractNumId="7" w15:restartNumberingAfterBreak="0">
    <w:nsid w:val="70AA0526"/>
    <w:multiLevelType w:val="hybridMultilevel"/>
    <w:tmpl w:val="701C5EE0"/>
    <w:lvl w:ilvl="0" w:tplc="BC88349A">
      <w:numFmt w:val="bullet"/>
      <w:lvlText w:val="-"/>
      <w:lvlJc w:val="left"/>
      <w:pPr>
        <w:ind w:left="1215" w:hanging="360"/>
      </w:pPr>
      <w:rPr>
        <w:rFonts w:ascii="Arial" w:eastAsia="Times New Roman" w:hAnsi="Arial" w:cs="Arial" w:hint="default"/>
        <w:i/>
      </w:rPr>
    </w:lvl>
    <w:lvl w:ilvl="1" w:tplc="041A0003">
      <w:start w:val="1"/>
      <w:numFmt w:val="bullet"/>
      <w:lvlText w:val="o"/>
      <w:lvlJc w:val="left"/>
      <w:pPr>
        <w:ind w:left="1935" w:hanging="360"/>
      </w:pPr>
      <w:rPr>
        <w:rFonts w:ascii="Courier New" w:hAnsi="Courier New" w:cs="Courier New" w:hint="default"/>
      </w:rPr>
    </w:lvl>
    <w:lvl w:ilvl="2" w:tplc="041A0005">
      <w:start w:val="1"/>
      <w:numFmt w:val="bullet"/>
      <w:lvlText w:val=""/>
      <w:lvlJc w:val="left"/>
      <w:pPr>
        <w:ind w:left="2655" w:hanging="360"/>
      </w:pPr>
      <w:rPr>
        <w:rFonts w:ascii="Wingdings" w:hAnsi="Wingdings" w:hint="default"/>
      </w:rPr>
    </w:lvl>
    <w:lvl w:ilvl="3" w:tplc="041A0001">
      <w:start w:val="1"/>
      <w:numFmt w:val="bullet"/>
      <w:lvlText w:val=""/>
      <w:lvlJc w:val="left"/>
      <w:pPr>
        <w:ind w:left="3375" w:hanging="360"/>
      </w:pPr>
      <w:rPr>
        <w:rFonts w:ascii="Symbol" w:hAnsi="Symbol" w:hint="default"/>
      </w:rPr>
    </w:lvl>
    <w:lvl w:ilvl="4" w:tplc="041A0003">
      <w:start w:val="1"/>
      <w:numFmt w:val="bullet"/>
      <w:lvlText w:val="o"/>
      <w:lvlJc w:val="left"/>
      <w:pPr>
        <w:ind w:left="4095" w:hanging="360"/>
      </w:pPr>
      <w:rPr>
        <w:rFonts w:ascii="Courier New" w:hAnsi="Courier New" w:cs="Courier New" w:hint="default"/>
      </w:rPr>
    </w:lvl>
    <w:lvl w:ilvl="5" w:tplc="041A0005">
      <w:start w:val="1"/>
      <w:numFmt w:val="bullet"/>
      <w:lvlText w:val=""/>
      <w:lvlJc w:val="left"/>
      <w:pPr>
        <w:ind w:left="4815" w:hanging="360"/>
      </w:pPr>
      <w:rPr>
        <w:rFonts w:ascii="Wingdings" w:hAnsi="Wingdings" w:hint="default"/>
      </w:rPr>
    </w:lvl>
    <w:lvl w:ilvl="6" w:tplc="041A0001">
      <w:start w:val="1"/>
      <w:numFmt w:val="bullet"/>
      <w:lvlText w:val=""/>
      <w:lvlJc w:val="left"/>
      <w:pPr>
        <w:ind w:left="5535" w:hanging="360"/>
      </w:pPr>
      <w:rPr>
        <w:rFonts w:ascii="Symbol" w:hAnsi="Symbol" w:hint="default"/>
      </w:rPr>
    </w:lvl>
    <w:lvl w:ilvl="7" w:tplc="041A0003">
      <w:start w:val="1"/>
      <w:numFmt w:val="bullet"/>
      <w:lvlText w:val="o"/>
      <w:lvlJc w:val="left"/>
      <w:pPr>
        <w:ind w:left="6255" w:hanging="360"/>
      </w:pPr>
      <w:rPr>
        <w:rFonts w:ascii="Courier New" w:hAnsi="Courier New" w:cs="Courier New" w:hint="default"/>
      </w:rPr>
    </w:lvl>
    <w:lvl w:ilvl="8" w:tplc="041A0005">
      <w:start w:val="1"/>
      <w:numFmt w:val="bullet"/>
      <w:lvlText w:val=""/>
      <w:lvlJc w:val="left"/>
      <w:pPr>
        <w:ind w:left="6975" w:hanging="360"/>
      </w:pPr>
      <w:rPr>
        <w:rFonts w:ascii="Wingdings" w:hAnsi="Wingdings" w:hint="default"/>
      </w:rPr>
    </w:lvl>
  </w:abstractNum>
  <w:abstractNum w:abstractNumId="8" w15:restartNumberingAfterBreak="0">
    <w:nsid w:val="71982334"/>
    <w:multiLevelType w:val="hybridMultilevel"/>
    <w:tmpl w:val="3046581C"/>
    <w:lvl w:ilvl="0" w:tplc="D94AAA74">
      <w:numFmt w:val="bullet"/>
      <w:lvlText w:val="-"/>
      <w:lvlJc w:val="left"/>
      <w:pPr>
        <w:ind w:left="720" w:hanging="360"/>
      </w:pPr>
      <w:rPr>
        <w:rFonts w:ascii="Times New Roman" w:eastAsia="Times New Roman" w:hAnsi="Times New Roman" w:cs="Times New Roman" w:hint="default"/>
        <w:b/>
      </w:rPr>
    </w:lvl>
    <w:lvl w:ilvl="1" w:tplc="ABEE3FF4" w:tentative="1">
      <w:start w:val="1"/>
      <w:numFmt w:val="bullet"/>
      <w:lvlText w:val="o"/>
      <w:lvlJc w:val="left"/>
      <w:pPr>
        <w:ind w:left="1440" w:hanging="360"/>
      </w:pPr>
      <w:rPr>
        <w:rFonts w:ascii="Courier New" w:hAnsi="Courier New" w:cs="Courier New" w:hint="default"/>
      </w:rPr>
    </w:lvl>
    <w:lvl w:ilvl="2" w:tplc="C8FCF874" w:tentative="1">
      <w:start w:val="1"/>
      <w:numFmt w:val="bullet"/>
      <w:lvlText w:val=""/>
      <w:lvlJc w:val="left"/>
      <w:pPr>
        <w:ind w:left="2160" w:hanging="360"/>
      </w:pPr>
      <w:rPr>
        <w:rFonts w:ascii="Wingdings" w:hAnsi="Wingdings" w:hint="default"/>
      </w:rPr>
    </w:lvl>
    <w:lvl w:ilvl="3" w:tplc="1C0410FE" w:tentative="1">
      <w:start w:val="1"/>
      <w:numFmt w:val="bullet"/>
      <w:lvlText w:val=""/>
      <w:lvlJc w:val="left"/>
      <w:pPr>
        <w:ind w:left="2880" w:hanging="360"/>
      </w:pPr>
      <w:rPr>
        <w:rFonts w:ascii="Symbol" w:hAnsi="Symbol" w:hint="default"/>
      </w:rPr>
    </w:lvl>
    <w:lvl w:ilvl="4" w:tplc="51DE05EE" w:tentative="1">
      <w:start w:val="1"/>
      <w:numFmt w:val="bullet"/>
      <w:lvlText w:val="o"/>
      <w:lvlJc w:val="left"/>
      <w:pPr>
        <w:ind w:left="3600" w:hanging="360"/>
      </w:pPr>
      <w:rPr>
        <w:rFonts w:ascii="Courier New" w:hAnsi="Courier New" w:cs="Courier New" w:hint="default"/>
      </w:rPr>
    </w:lvl>
    <w:lvl w:ilvl="5" w:tplc="CCC2D632" w:tentative="1">
      <w:start w:val="1"/>
      <w:numFmt w:val="bullet"/>
      <w:lvlText w:val=""/>
      <w:lvlJc w:val="left"/>
      <w:pPr>
        <w:ind w:left="4320" w:hanging="360"/>
      </w:pPr>
      <w:rPr>
        <w:rFonts w:ascii="Wingdings" w:hAnsi="Wingdings" w:hint="default"/>
      </w:rPr>
    </w:lvl>
    <w:lvl w:ilvl="6" w:tplc="E4BCBAF0" w:tentative="1">
      <w:start w:val="1"/>
      <w:numFmt w:val="bullet"/>
      <w:lvlText w:val=""/>
      <w:lvlJc w:val="left"/>
      <w:pPr>
        <w:ind w:left="5040" w:hanging="360"/>
      </w:pPr>
      <w:rPr>
        <w:rFonts w:ascii="Symbol" w:hAnsi="Symbol" w:hint="default"/>
      </w:rPr>
    </w:lvl>
    <w:lvl w:ilvl="7" w:tplc="26B8AC1C" w:tentative="1">
      <w:start w:val="1"/>
      <w:numFmt w:val="bullet"/>
      <w:lvlText w:val="o"/>
      <w:lvlJc w:val="left"/>
      <w:pPr>
        <w:ind w:left="5760" w:hanging="360"/>
      </w:pPr>
      <w:rPr>
        <w:rFonts w:ascii="Courier New" w:hAnsi="Courier New" w:cs="Courier New" w:hint="default"/>
      </w:rPr>
    </w:lvl>
    <w:lvl w:ilvl="8" w:tplc="18CEE69E" w:tentative="1">
      <w:start w:val="1"/>
      <w:numFmt w:val="bullet"/>
      <w:lvlText w:val=""/>
      <w:lvlJc w:val="left"/>
      <w:pPr>
        <w:ind w:left="6480" w:hanging="360"/>
      </w:pPr>
      <w:rPr>
        <w:rFonts w:ascii="Wingdings" w:hAnsi="Wingdings" w:hint="default"/>
      </w:rPr>
    </w:lvl>
  </w:abstractNum>
  <w:abstractNum w:abstractNumId="9" w15:restartNumberingAfterBreak="0">
    <w:nsid w:val="7200424B"/>
    <w:multiLevelType w:val="hybridMultilevel"/>
    <w:tmpl w:val="F8EAF3A8"/>
    <w:lvl w:ilvl="0" w:tplc="59684F58">
      <w:start w:val="1"/>
      <w:numFmt w:val="decimal"/>
      <w:lvlText w:val="%1."/>
      <w:lvlJc w:val="left"/>
      <w:pPr>
        <w:ind w:left="720" w:hanging="360"/>
      </w:pPr>
    </w:lvl>
    <w:lvl w:ilvl="1" w:tplc="4F329936" w:tentative="1">
      <w:start w:val="1"/>
      <w:numFmt w:val="lowerLetter"/>
      <w:lvlText w:val="%2."/>
      <w:lvlJc w:val="left"/>
      <w:pPr>
        <w:ind w:left="1440" w:hanging="360"/>
      </w:pPr>
    </w:lvl>
    <w:lvl w:ilvl="2" w:tplc="3C60A2F4" w:tentative="1">
      <w:start w:val="1"/>
      <w:numFmt w:val="lowerRoman"/>
      <w:lvlText w:val="%3."/>
      <w:lvlJc w:val="right"/>
      <w:pPr>
        <w:ind w:left="2160" w:hanging="180"/>
      </w:pPr>
    </w:lvl>
    <w:lvl w:ilvl="3" w:tplc="DFC05520" w:tentative="1">
      <w:start w:val="1"/>
      <w:numFmt w:val="decimal"/>
      <w:lvlText w:val="%4."/>
      <w:lvlJc w:val="left"/>
      <w:pPr>
        <w:ind w:left="2880" w:hanging="360"/>
      </w:pPr>
    </w:lvl>
    <w:lvl w:ilvl="4" w:tplc="01046746" w:tentative="1">
      <w:start w:val="1"/>
      <w:numFmt w:val="lowerLetter"/>
      <w:lvlText w:val="%5."/>
      <w:lvlJc w:val="left"/>
      <w:pPr>
        <w:ind w:left="3600" w:hanging="360"/>
      </w:pPr>
    </w:lvl>
    <w:lvl w:ilvl="5" w:tplc="7388BE02" w:tentative="1">
      <w:start w:val="1"/>
      <w:numFmt w:val="lowerRoman"/>
      <w:lvlText w:val="%6."/>
      <w:lvlJc w:val="right"/>
      <w:pPr>
        <w:ind w:left="4320" w:hanging="180"/>
      </w:pPr>
    </w:lvl>
    <w:lvl w:ilvl="6" w:tplc="D032C126" w:tentative="1">
      <w:start w:val="1"/>
      <w:numFmt w:val="decimal"/>
      <w:lvlText w:val="%7."/>
      <w:lvlJc w:val="left"/>
      <w:pPr>
        <w:ind w:left="5040" w:hanging="360"/>
      </w:pPr>
    </w:lvl>
    <w:lvl w:ilvl="7" w:tplc="750241A8" w:tentative="1">
      <w:start w:val="1"/>
      <w:numFmt w:val="lowerLetter"/>
      <w:lvlText w:val="%8."/>
      <w:lvlJc w:val="left"/>
      <w:pPr>
        <w:ind w:left="5760" w:hanging="360"/>
      </w:pPr>
    </w:lvl>
    <w:lvl w:ilvl="8" w:tplc="166483AC" w:tentative="1">
      <w:start w:val="1"/>
      <w:numFmt w:val="lowerRoman"/>
      <w:lvlText w:val="%9."/>
      <w:lvlJc w:val="right"/>
      <w:pPr>
        <w:ind w:left="6480" w:hanging="180"/>
      </w:pPr>
    </w:lvl>
  </w:abstractNum>
  <w:abstractNum w:abstractNumId="10" w15:restartNumberingAfterBreak="0">
    <w:nsid w:val="73030BD5"/>
    <w:multiLevelType w:val="hybridMultilevel"/>
    <w:tmpl w:val="213A1046"/>
    <w:lvl w:ilvl="0" w:tplc="DF14BCD4">
      <w:start w:val="1"/>
      <w:numFmt w:val="decimal"/>
      <w:lvlText w:val="%1."/>
      <w:lvlJc w:val="left"/>
      <w:pPr>
        <w:ind w:left="720" w:hanging="360"/>
      </w:pPr>
    </w:lvl>
    <w:lvl w:ilvl="1" w:tplc="8550BAE4" w:tentative="1">
      <w:start w:val="1"/>
      <w:numFmt w:val="lowerLetter"/>
      <w:lvlText w:val="%2."/>
      <w:lvlJc w:val="left"/>
      <w:pPr>
        <w:ind w:left="1440" w:hanging="360"/>
      </w:pPr>
    </w:lvl>
    <w:lvl w:ilvl="2" w:tplc="3E56FAF6" w:tentative="1">
      <w:start w:val="1"/>
      <w:numFmt w:val="lowerRoman"/>
      <w:lvlText w:val="%3."/>
      <w:lvlJc w:val="right"/>
      <w:pPr>
        <w:ind w:left="2160" w:hanging="180"/>
      </w:pPr>
    </w:lvl>
    <w:lvl w:ilvl="3" w:tplc="44FCC7E2" w:tentative="1">
      <w:start w:val="1"/>
      <w:numFmt w:val="decimal"/>
      <w:lvlText w:val="%4."/>
      <w:lvlJc w:val="left"/>
      <w:pPr>
        <w:ind w:left="2880" w:hanging="360"/>
      </w:pPr>
    </w:lvl>
    <w:lvl w:ilvl="4" w:tplc="E5C65B66" w:tentative="1">
      <w:start w:val="1"/>
      <w:numFmt w:val="lowerLetter"/>
      <w:lvlText w:val="%5."/>
      <w:lvlJc w:val="left"/>
      <w:pPr>
        <w:ind w:left="3600" w:hanging="360"/>
      </w:pPr>
    </w:lvl>
    <w:lvl w:ilvl="5" w:tplc="BB74099E" w:tentative="1">
      <w:start w:val="1"/>
      <w:numFmt w:val="lowerRoman"/>
      <w:lvlText w:val="%6."/>
      <w:lvlJc w:val="right"/>
      <w:pPr>
        <w:ind w:left="4320" w:hanging="180"/>
      </w:pPr>
    </w:lvl>
    <w:lvl w:ilvl="6" w:tplc="6A688EBC" w:tentative="1">
      <w:start w:val="1"/>
      <w:numFmt w:val="decimal"/>
      <w:lvlText w:val="%7."/>
      <w:lvlJc w:val="left"/>
      <w:pPr>
        <w:ind w:left="5040" w:hanging="360"/>
      </w:pPr>
    </w:lvl>
    <w:lvl w:ilvl="7" w:tplc="3E0476E6" w:tentative="1">
      <w:start w:val="1"/>
      <w:numFmt w:val="lowerLetter"/>
      <w:lvlText w:val="%8."/>
      <w:lvlJc w:val="left"/>
      <w:pPr>
        <w:ind w:left="5760" w:hanging="360"/>
      </w:pPr>
    </w:lvl>
    <w:lvl w:ilvl="8" w:tplc="B36EF60C" w:tentative="1">
      <w:start w:val="1"/>
      <w:numFmt w:val="lowerRoman"/>
      <w:lvlText w:val="%9."/>
      <w:lvlJc w:val="right"/>
      <w:pPr>
        <w:ind w:left="6480" w:hanging="180"/>
      </w:pPr>
    </w:lvl>
  </w:abstractNum>
  <w:num w:numId="1" w16cid:durableId="594706354">
    <w:abstractNumId w:val="10"/>
  </w:num>
  <w:num w:numId="2" w16cid:durableId="588347923">
    <w:abstractNumId w:val="8"/>
  </w:num>
  <w:num w:numId="3" w16cid:durableId="1098257763">
    <w:abstractNumId w:val="3"/>
  </w:num>
  <w:num w:numId="4" w16cid:durableId="1687441346">
    <w:abstractNumId w:val="9"/>
  </w:num>
  <w:num w:numId="5" w16cid:durableId="1516385950">
    <w:abstractNumId w:val="2"/>
  </w:num>
  <w:num w:numId="6" w16cid:durableId="899287280">
    <w:abstractNumId w:val="0"/>
  </w:num>
  <w:num w:numId="7" w16cid:durableId="1751584744">
    <w:abstractNumId w:val="1"/>
  </w:num>
  <w:num w:numId="8" w16cid:durableId="521475745">
    <w:abstractNumId w:val="6"/>
  </w:num>
  <w:num w:numId="9" w16cid:durableId="286087129">
    <w:abstractNumId w:val="5"/>
  </w:num>
  <w:num w:numId="10" w16cid:durableId="1583559552">
    <w:abstractNumId w:val="4"/>
  </w:num>
  <w:num w:numId="11" w16cid:durableId="1501119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D9E"/>
    <w:rsid w:val="00022F8F"/>
    <w:rsid w:val="000A7680"/>
    <w:rsid w:val="000E2412"/>
    <w:rsid w:val="001F401D"/>
    <w:rsid w:val="002A1449"/>
    <w:rsid w:val="00301749"/>
    <w:rsid w:val="003E1952"/>
    <w:rsid w:val="004A135A"/>
    <w:rsid w:val="00641113"/>
    <w:rsid w:val="006C5D1C"/>
    <w:rsid w:val="00802814"/>
    <w:rsid w:val="008C6CC0"/>
    <w:rsid w:val="009E1948"/>
    <w:rsid w:val="00A0202B"/>
    <w:rsid w:val="00BF1006"/>
    <w:rsid w:val="00BF5C8A"/>
    <w:rsid w:val="00C467E6"/>
    <w:rsid w:val="00C72F9D"/>
    <w:rsid w:val="00D22A9F"/>
    <w:rsid w:val="00E32DD6"/>
    <w:rsid w:val="00E429CF"/>
    <w:rsid w:val="00E6249B"/>
    <w:rsid w:val="00E82B5E"/>
    <w:rsid w:val="00FA1D9E"/>
    <w:rsid w:val="00FD35C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1157D"/>
  <w15:docId w15:val="{8968FDF8-BE6A-4547-B6B9-E52AB6167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2407"/>
    <w:rPr>
      <w:sz w:val="24"/>
      <w:szCs w:val="24"/>
      <w:lang w:eastAsia="en-US"/>
    </w:rPr>
  </w:style>
  <w:style w:type="paragraph" w:styleId="Naslov2">
    <w:name w:val="heading 2"/>
    <w:basedOn w:val="Normal"/>
    <w:next w:val="Normal"/>
    <w:qFormat/>
    <w:rsid w:val="00B52407"/>
    <w:pPr>
      <w:keepNext/>
      <w:ind w:right="4572"/>
      <w:outlineLvl w:val="1"/>
    </w:pPr>
    <w:rPr>
      <w:b/>
      <w:i/>
      <w:snapToGrid w:val="0"/>
    </w:rPr>
  </w:style>
  <w:style w:type="paragraph" w:styleId="Naslov3">
    <w:name w:val="heading 3"/>
    <w:basedOn w:val="Normal"/>
    <w:next w:val="Normal"/>
    <w:link w:val="Naslov3Char"/>
    <w:semiHidden/>
    <w:unhideWhenUsed/>
    <w:qFormat/>
    <w:rsid w:val="007D3380"/>
    <w:pPr>
      <w:keepNext/>
      <w:spacing w:before="240" w:after="60"/>
      <w:outlineLvl w:val="2"/>
    </w:pPr>
    <w:rPr>
      <w:rFonts w:ascii="Cambria" w:hAnsi="Cambria"/>
      <w:b/>
      <w:bCs/>
      <w:sz w:val="26"/>
      <w:szCs w:val="26"/>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Tekstbalonia">
    <w:name w:val="Balloon Text"/>
    <w:basedOn w:val="Normal"/>
    <w:semiHidden/>
    <w:rsid w:val="003D281B"/>
    <w:rPr>
      <w:rFonts w:ascii="Tahoma" w:hAnsi="Tahoma" w:cs="Tahoma"/>
      <w:sz w:val="16"/>
      <w:szCs w:val="16"/>
    </w:rPr>
  </w:style>
  <w:style w:type="paragraph" w:styleId="Zaglavlje">
    <w:name w:val="header"/>
    <w:basedOn w:val="Normal"/>
    <w:link w:val="ZaglavljeChar"/>
    <w:uiPriority w:val="99"/>
    <w:rsid w:val="00CB042D"/>
    <w:pPr>
      <w:tabs>
        <w:tab w:val="center" w:pos="4536"/>
        <w:tab w:val="right" w:pos="9072"/>
      </w:tabs>
    </w:pPr>
  </w:style>
  <w:style w:type="character" w:customStyle="1" w:styleId="ZaglavljeChar">
    <w:name w:val="Zaglavlje Char"/>
    <w:link w:val="Zaglavlje"/>
    <w:uiPriority w:val="99"/>
    <w:rsid w:val="00CB042D"/>
    <w:rPr>
      <w:sz w:val="24"/>
      <w:szCs w:val="24"/>
      <w:lang w:val="en-GB" w:eastAsia="en-US"/>
    </w:rPr>
  </w:style>
  <w:style w:type="paragraph" w:styleId="Podnoje">
    <w:name w:val="footer"/>
    <w:basedOn w:val="Normal"/>
    <w:link w:val="PodnojeChar"/>
    <w:uiPriority w:val="99"/>
    <w:rsid w:val="00CB042D"/>
    <w:pPr>
      <w:tabs>
        <w:tab w:val="center" w:pos="4536"/>
        <w:tab w:val="right" w:pos="9072"/>
      </w:tabs>
    </w:pPr>
  </w:style>
  <w:style w:type="character" w:customStyle="1" w:styleId="PodnojeChar">
    <w:name w:val="Podnožje Char"/>
    <w:link w:val="Podnoje"/>
    <w:uiPriority w:val="99"/>
    <w:rsid w:val="00CB042D"/>
    <w:rPr>
      <w:sz w:val="24"/>
      <w:szCs w:val="24"/>
      <w:lang w:val="en-GB" w:eastAsia="en-US"/>
    </w:rPr>
  </w:style>
  <w:style w:type="character" w:styleId="Brojstranice">
    <w:name w:val="page number"/>
    <w:basedOn w:val="Zadanifontodlomka"/>
    <w:rsid w:val="00E9325E"/>
  </w:style>
  <w:style w:type="paragraph" w:styleId="Odlomakpopisa">
    <w:name w:val="List Paragraph"/>
    <w:basedOn w:val="Normal"/>
    <w:uiPriority w:val="34"/>
    <w:qFormat/>
    <w:rsid w:val="006659CC"/>
    <w:pPr>
      <w:ind w:left="720"/>
      <w:contextualSpacing/>
    </w:pPr>
  </w:style>
  <w:style w:type="character" w:customStyle="1" w:styleId="Naslov3Char">
    <w:name w:val="Naslov 3 Char"/>
    <w:link w:val="Naslov3"/>
    <w:semiHidden/>
    <w:rsid w:val="007D3380"/>
    <w:rPr>
      <w:rFonts w:ascii="Cambria" w:eastAsia="Times New Roman" w:hAnsi="Cambria" w:cs="Times New Roman"/>
      <w:b/>
      <w:bCs/>
      <w:sz w:val="26"/>
      <w:szCs w:val="26"/>
      <w:lang w:val="en-GB" w:eastAsia="en-US"/>
    </w:rPr>
  </w:style>
  <w:style w:type="paragraph" w:styleId="Tekstkrajnjebiljeke">
    <w:name w:val="endnote text"/>
    <w:basedOn w:val="Normal"/>
    <w:link w:val="TekstkrajnjebiljekeChar"/>
    <w:rsid w:val="007D3380"/>
    <w:rPr>
      <w:sz w:val="20"/>
      <w:szCs w:val="20"/>
    </w:rPr>
  </w:style>
  <w:style w:type="character" w:customStyle="1" w:styleId="TekstkrajnjebiljekeChar">
    <w:name w:val="Tekst krajnje bilješke Char"/>
    <w:link w:val="Tekstkrajnjebiljeke"/>
    <w:rsid w:val="007D3380"/>
    <w:rPr>
      <w:lang w:val="en-GB" w:eastAsia="en-US"/>
    </w:rPr>
  </w:style>
  <w:style w:type="character" w:styleId="Referencakrajnjebiljeke">
    <w:name w:val="endnote reference"/>
    <w:rsid w:val="007D3380"/>
    <w:rPr>
      <w:vertAlign w:val="superscript"/>
    </w:rPr>
  </w:style>
  <w:style w:type="table" w:styleId="Reetkatablice">
    <w:name w:val="Table Grid"/>
    <w:basedOn w:val="Obinatablica"/>
    <w:rsid w:val="009F7A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etkatablice1">
    <w:name w:val="Rešetka tablice1"/>
    <w:basedOn w:val="Obinatablica"/>
    <w:next w:val="Reetkatablice"/>
    <w:uiPriority w:val="39"/>
    <w:rsid w:val="008C6CC0"/>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B5D3AA03432FE4981FC43AAE6A6A66A" ma:contentTypeVersion="0" ma:contentTypeDescription="Create a new document." ma:contentTypeScope="" ma:versionID="05e079e664254d039a16987869226edb">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5149F1-5F11-45EF-A438-224CFE751F4A}">
  <ds:schemaRefs>
    <ds:schemaRef ds:uri="http://schemas.openxmlformats.org/officeDocument/2006/bibliography"/>
  </ds:schemaRefs>
</ds:datastoreItem>
</file>

<file path=customXml/itemProps2.xml><?xml version="1.0" encoding="utf-8"?>
<ds:datastoreItem xmlns:ds="http://schemas.openxmlformats.org/officeDocument/2006/customXml" ds:itemID="{9C7B9818-03E4-4D6F-B089-083BE4138F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A71D882-2109-404C-A57A-28561AE346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AA1B6B3-1FA6-4256-9E04-080F55EB56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1628</Words>
  <Characters>9282</Characters>
  <Application>Microsoft Office Word</Application>
  <DocSecurity>0</DocSecurity>
  <Lines>77</Lines>
  <Paragraphs>21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RH TDU</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Jurica Slonje</dc:creator>
  <cp:lastModifiedBy>Dino Malbaša</cp:lastModifiedBy>
  <cp:revision>5</cp:revision>
  <cp:lastPrinted>2023-09-22T12:56:00Z</cp:lastPrinted>
  <dcterms:created xsi:type="dcterms:W3CDTF">2025-03-03T11:26:00Z</dcterms:created>
  <dcterms:modified xsi:type="dcterms:W3CDTF">2025-03-03T12:31:00Z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0x0101000B5D3AA03432FE4981FC43AAE6A6A66A</vt:lpwstr>
  </property>
  <property fmtid="{D5CDD505-2E9C-101B-9397-08002B2CF9AE}" pid="3" name="_dlc_DocId">
    <vt:lpwstr>WERSUTXMPKFF-5-14989</vt:lpwstr>
  </property>
  <property fmtid="{D5CDD505-2E9C-101B-9397-08002B2CF9AE}" pid="4" name="_dlc_DocIdItemGuid">
    <vt:lpwstr>fe1c53b4-ef88-476c-9311-34b9b8ebfe3f</vt:lpwstr>
  </property>
  <property fmtid="{D5CDD505-2E9C-101B-9397-08002B2CF9AE}" pid="5" name="_dlc_DocIdUrl">
    <vt:lpwstr>http://appsrv01/sites/STORAGEPROD/_layouts/DocIdRedir.aspx?ID=WERSUTXMPKFF-5-14989, WERSUTXMPKFF-5-14989</vt:lpwstr>
  </property>
</Properties>
</file>