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Плановое время демонстрации: 45 минут. + 15 минут на ответы на вопросы.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0) </w:t>
      </w:r>
      <w:r w:rsidDel="00000000" w:rsidR="00000000" w:rsidRPr="00000000">
        <w:rPr>
          <w:b w:val="1"/>
          <w:rtl w:val="0"/>
        </w:rPr>
        <w:t xml:space="preserve">5 минут.</w:t>
      </w:r>
      <w:r w:rsidDel="00000000" w:rsidR="00000000" w:rsidRPr="00000000">
        <w:rPr>
          <w:rtl w:val="0"/>
        </w:rPr>
        <w:t xml:space="preserve"> Вводные слова с объяснением, что и в какое время будет продемонстрировано.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 минуты.</w:t>
      </w:r>
      <w:r w:rsidDel="00000000" w:rsidR="00000000" w:rsidRPr="00000000">
        <w:rPr>
          <w:rtl w:val="0"/>
        </w:rPr>
        <w:t xml:space="preserve"> Показываем примеры готовых дашбордов: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color w:val="999999"/>
          <w:rtl w:val="0"/>
        </w:rPr>
        <w:t xml:space="preserve">1 минута.</w:t>
      </w:r>
      <w:r w:rsidDel="00000000" w:rsidR="00000000" w:rsidRPr="00000000">
        <w:rPr>
          <w:rtl w:val="0"/>
        </w:rPr>
        <w:t xml:space="preserve"> Медицина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http://tumen.technoserv.com:8091/pentaho/api/repos/%3Apublic%3AMedical%3Amedical.wcdf/generatedContent?userid=pub&amp;password=pub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color w:val="999999"/>
          <w:rtl w:val="0"/>
        </w:rPr>
        <w:t xml:space="preserve">40 секунд.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Кадастр Северной </w:t>
      </w:r>
      <w:r w:rsidDel="00000000" w:rsidR="00000000" w:rsidRPr="00000000">
        <w:rPr>
          <w:rtl w:val="0"/>
        </w:rPr>
        <w:t xml:space="preserve">Осетии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http://tumen.technoserv.com:8091/pentaho/api/repos/%3Apublic%3AOsetya%3Ademo.wcdf/generatedContent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b w:val="1"/>
          <w:i w:val="1"/>
          <w:color w:val="999999"/>
          <w:rtl w:val="0"/>
        </w:rPr>
        <w:t xml:space="preserve">20 секунд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24 показателя Северной Осетии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http://tumen.technoserv.com:8091/pentaho/api/repos/%3Apublic%3AOsetya2%3Ademov2.wcdf/generatedContent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 минут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Показываем презентации для пояснения принципа настройки информационного обмена и настройки контрольных панелей: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color w:val="999999"/>
          <w:rtl w:val="0"/>
        </w:rPr>
        <w:t xml:space="preserve">3 минуты.</w:t>
      </w:r>
      <w:r w:rsidDel="00000000" w:rsidR="00000000" w:rsidRPr="00000000">
        <w:rPr>
          <w:rtl w:val="0"/>
        </w:rPr>
        <w:t xml:space="preserve"> Общая </w:t>
      </w:r>
      <w:r w:rsidDel="00000000" w:rsidR="00000000" w:rsidRPr="00000000">
        <w:rPr>
          <w:i w:val="1"/>
          <w:color w:val="0000ff"/>
          <w:rtl w:val="0"/>
        </w:rPr>
        <w:t xml:space="preserve">https://drive.google.com/open?id=0B6szJiVP6AwiYlJ6X2JjMXRWbzg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color w:val="999999"/>
          <w:rtl w:val="0"/>
        </w:rPr>
        <w:t xml:space="preserve">7 минут.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Пример по медицине: </w:t>
      </w:r>
      <w:r w:rsidDel="00000000" w:rsidR="00000000" w:rsidRPr="00000000">
        <w:rPr>
          <w:i w:val="1"/>
          <w:color w:val="0000ff"/>
          <w:rtl w:val="0"/>
        </w:rPr>
        <w:t xml:space="preserve">https://drive.google.com/open?id=1_9EC4Jy9vE-C8A67yfrry4Ms1k8__gma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15 минут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Переходим к “живой” демонстрации построения контрольной панели “с нуля” на простом примере.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Последовательность демонстрации: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3.1) </w:t>
      </w:r>
      <w:r w:rsidDel="00000000" w:rsidR="00000000" w:rsidRPr="00000000">
        <w:rPr>
          <w:b w:val="1"/>
          <w:color w:val="999999"/>
          <w:rtl w:val="0"/>
        </w:rPr>
        <w:t xml:space="preserve">5 минут.</w:t>
      </w:r>
      <w:r w:rsidDel="00000000" w:rsidR="00000000" w:rsidRPr="00000000">
        <w:rPr>
          <w:rtl w:val="0"/>
        </w:rPr>
        <w:t xml:space="preserve"> Выбор исходных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прямая ссылка на страницу (выбрать “последний набор UTF-8):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http://data.gov.ru/opendata/2901116205-industry</w:t>
      </w:r>
      <w:r w:rsidDel="00000000" w:rsidR="00000000" w:rsidRPr="00000000">
        <w:rPr>
          <w:color w:val="4a86e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Тулы: http://data.gov.ru/opendata/7107006311-programtodevelophealthindicatorsintula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прямая ссылка на скачивание файла: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http://data.gov.ru/opendata/2901116205-industry/data-20160128T1346-structure-20160128T1345.csv?encoding=UTF-8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i w:val="1"/>
          <w:color w:val="0000ff"/>
          <w:u w:val="none"/>
        </w:rPr>
      </w:pPr>
      <w:r w:rsidDel="00000000" w:rsidR="00000000" w:rsidRPr="00000000">
        <w:rPr>
          <w:b w:val="1"/>
          <w:color w:val="999999"/>
          <w:rtl w:val="0"/>
        </w:rPr>
        <w:t xml:space="preserve">10 минут.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Переходим к показу в соответствии с ПМИ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за исключением исходных данных. Ссылка на ПМИ с параметрами доступа (на всякий случай):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https://drive.google.com/open?id=16t7rN74zVLmwC03aDyT04A1o2rER6XBo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Открываем Трансформ </w:t>
      </w:r>
      <w:hyperlink r:id="rId10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http://ts-2.ru:8097</w:t>
        </w:r>
      </w:hyperlink>
      <w:r w:rsidDel="00000000" w:rsidR="00000000" w:rsidRPr="00000000">
        <w:rPr>
          <w:highlight w:val="green"/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http://</w:t>
        </w:r>
      </w:hyperlink>
      <w:r w:rsidDel="00000000" w:rsidR="00000000" w:rsidRPr="00000000">
        <w:rPr>
          <w:highlight w:val="green"/>
          <w:rtl w:val="0"/>
        </w:rPr>
        <w:t xml:space="preserve">arch.technoserv.com</w:t>
      </w:r>
      <w:hyperlink r:id="rId12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:8097</w:t>
        </w:r>
      </w:hyperlink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Создаем Задачу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Файл-Создать-Задача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Вытянуть блок Основные-Начало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Вытянуть блок Управление Файлами-HTTP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поле URL вставить ссылку из открытых данных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поле “Целевой файл” нажать Обзор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Нажать вверх и зайти в папку “data”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поле filename ввести </w:t>
      </w:r>
      <w:r w:rsidDel="00000000" w:rsidR="00000000" w:rsidRPr="00000000">
        <w:rPr>
          <w:highlight w:val="green"/>
          <w:rtl w:val="0"/>
        </w:rPr>
        <w:t xml:space="preserve">ind.csv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поле прокси </w:t>
      </w:r>
      <w:r w:rsidDel="00000000" w:rsidR="00000000" w:rsidRPr="00000000">
        <w:rPr>
          <w:highlight w:val="green"/>
          <w:rtl w:val="0"/>
        </w:rPr>
        <w:t xml:space="preserve">192.168.72.50</w:t>
      </w:r>
      <w:r w:rsidDel="00000000" w:rsidR="00000000" w:rsidRPr="00000000">
        <w:rPr>
          <w:rtl w:val="0"/>
        </w:rPr>
        <w:t xml:space="preserve"> порт </w:t>
      </w:r>
      <w:r w:rsidDel="00000000" w:rsidR="00000000" w:rsidRPr="00000000">
        <w:rPr>
          <w:highlight w:val="green"/>
          <w:rtl w:val="0"/>
        </w:rPr>
        <w:t xml:space="preserve">8888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Вытянуть блок Основные-Преобразование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Вытянуть блок Основные-Успех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Соединить блоки последовательно </w:t>
      </w:r>
      <w:r w:rsidDel="00000000" w:rsidR="00000000" w:rsidRPr="00000000">
        <w:rPr/>
        <w:drawing>
          <wp:inline distB="114300" distT="114300" distL="114300" distR="114300">
            <wp:extent cx="3924300" cy="68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Создаем Преобразование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Файл-Создать-Преобразование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Вытянуть блок Ввод</w:t>
      </w:r>
      <w:r w:rsidDel="00000000" w:rsidR="00000000" w:rsidRPr="00000000">
        <w:rPr>
          <w:strike w:val="1"/>
          <w:rtl w:val="0"/>
        </w:rPr>
        <w:t xml:space="preserve">-Ввод</w:t>
      </w:r>
      <w:r w:rsidDel="00000000" w:rsidR="00000000" w:rsidRPr="00000000">
        <w:rPr>
          <w:rtl w:val="0"/>
        </w:rPr>
        <w:t xml:space="preserve"> из файла CSV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поле Имя файла нажать</w:t>
      </w:r>
      <w:r w:rsidDel="00000000" w:rsidR="00000000" w:rsidRPr="00000000">
        <w:rPr>
          <w:rtl w:val="0"/>
        </w:rPr>
        <w:t xml:space="preserve"> “Обзор” и выбрать файл /data/ind.csv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Нажать “Получить поля”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 всех полей сменить тип на String и стереть Длина и Точность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Закрыть окно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Внизу в списке полей задать типы String, String, (String)...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Вытянуть блок t.BAP Transform-Заменить в строке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Вытянуть блок t.BAP Transform-Заменить в строке (еще раз)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Вытянуть блок t.BAP Transform-Выберете значения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Вытянуть блок Вывод-Вставить/Обновить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Соединить блоки последовательно </w:t>
      </w:r>
      <w:r w:rsidDel="00000000" w:rsidR="00000000" w:rsidRPr="00000000">
        <w:rPr/>
        <w:drawing>
          <wp:inline distB="114300" distT="114300" distL="114300" distR="114300">
            <wp:extent cx="573405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Настроить шаг </w:t>
      </w:r>
      <w:r w:rsidDel="00000000" w:rsidR="00000000" w:rsidRPr="00000000">
        <w:rPr>
          <w:b w:val="1"/>
          <w:i w:val="1"/>
          <w:rtl w:val="0"/>
        </w:rPr>
        <w:t xml:space="preserve">Заменить в строке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Нажать “Получить поля”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первые два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Остальным в колонке поиск проставить *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колонке “Задать пустую строку” поставить Да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Настроить шаг </w:t>
      </w:r>
      <w:r w:rsidDel="00000000" w:rsidR="00000000" w:rsidRPr="00000000">
        <w:rPr>
          <w:b w:val="1"/>
          <w:i w:val="1"/>
          <w:rtl w:val="0"/>
        </w:rPr>
        <w:t xml:space="preserve">Заменить в строке 2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Нажать “Получить поля”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Удалить первые два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Остальным в колонке поиск проставить -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В колонке “Задать пустую строку” поставить Да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Настроить блок “Преобразование” -&gt;“Выберите значения” 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“Мета-данные”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данные 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первые две строки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Присвоить тип Numeric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Настроить блок Вывод-</w:t>
      </w:r>
      <w:r w:rsidDel="00000000" w:rsidR="00000000" w:rsidRPr="00000000">
        <w:rPr>
          <w:b w:val="1"/>
          <w:i w:val="1"/>
          <w:rtl w:val="0"/>
        </w:rPr>
        <w:t xml:space="preserve">Вставить/Обновить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Нажать Мастер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Ввести имя </w:t>
      </w:r>
      <w:r w:rsidDel="00000000" w:rsidR="00000000" w:rsidRPr="00000000">
        <w:rPr>
          <w:highlight w:val="green"/>
          <w:rtl w:val="0"/>
        </w:rPr>
        <w:t xml:space="preserve">db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Выбрать PostgreSQL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Далее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Имя сервера: stage-db</w:t>
      </w:r>
      <w:r w:rsidDel="00000000" w:rsidR="00000000" w:rsidRPr="00000000">
        <w:rPr>
          <w:highlight w:val="green"/>
          <w:rtl w:val="0"/>
        </w:rPr>
        <w:tab/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Имя базы: </w:t>
      </w:r>
      <w:r w:rsidDel="00000000" w:rsidR="00000000" w:rsidRPr="00000000">
        <w:rPr>
          <w:highlight w:val="green"/>
          <w:rtl w:val="0"/>
        </w:rPr>
        <w:t xml:space="preserve">bi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Далее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Имя пользователя: </w:t>
      </w:r>
      <w:r w:rsidDel="00000000" w:rsidR="00000000" w:rsidRPr="00000000">
        <w:rPr>
          <w:highlight w:val="green"/>
          <w:rtl w:val="0"/>
        </w:rPr>
        <w:t xml:space="preserve">admin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Пароль: </w:t>
      </w:r>
      <w:r w:rsidDel="00000000" w:rsidR="00000000" w:rsidRPr="00000000">
        <w:rPr>
          <w:highlight w:val="green"/>
          <w:rtl w:val="0"/>
        </w:rPr>
        <w:t xml:space="preserve">12345678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Завершить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Обзор-public-Применить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Заданная таблица (ввести): </w:t>
      </w:r>
      <w:r w:rsidDel="00000000" w:rsidR="00000000" w:rsidRPr="00000000">
        <w:rPr>
          <w:highlight w:val="green"/>
          <w:rtl w:val="0"/>
        </w:rPr>
        <w:t xml:space="preserve">производство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Нажать обе кнопки “Получить поля” и “Получить обновить поля”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Применить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Файл-Сохранить как-</w:t>
      </w:r>
      <w:r w:rsidDel="00000000" w:rsidR="00000000" w:rsidRPr="00000000">
        <w:rPr>
          <w:highlight w:val="green"/>
          <w:rtl w:val="0"/>
        </w:rPr>
        <w:t xml:space="preserve">/data/trans.ktr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Возвращаемся к Задаче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Открываем шаг Преобразование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поле преобразование нажимаем Browse… и выбираем файл </w:t>
      </w:r>
      <w:r w:rsidDel="00000000" w:rsidR="00000000" w:rsidRPr="00000000">
        <w:rPr>
          <w:rtl w:val="0"/>
        </w:rPr>
        <w:t xml:space="preserve">/data/trans.ktr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Применить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Нажимаем выполнить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Нам предложат сохранить, сохраняем в </w:t>
      </w:r>
      <w:r w:rsidDel="00000000" w:rsidR="00000000" w:rsidRPr="00000000">
        <w:rPr>
          <w:highlight w:val="green"/>
          <w:rtl w:val="0"/>
        </w:rPr>
        <w:t xml:space="preserve">/data/arch/download_csv.kjb</w:t>
      </w:r>
    </w:p>
    <w:p w:rsidR="00000000" w:rsidDel="00000000" w:rsidP="00000000" w:rsidRDefault="00000000" w:rsidRPr="00000000" w14:paraId="00000055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Заходим на Портал </w:t>
      </w:r>
      <w:hyperlink r:id="rId15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http://ts-2.ru:8096</w:t>
        </w:r>
      </w:hyperlink>
      <w:r w:rsidDel="00000000" w:rsidR="00000000" w:rsidRPr="00000000">
        <w:rPr>
          <w:highlight w:val="green"/>
          <w:rtl w:val="0"/>
        </w:rPr>
        <w:t xml:space="preserve"> (</w:t>
      </w:r>
      <w:hyperlink r:id="rId1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http://</w:t>
        </w:r>
      </w:hyperlink>
      <w:r w:rsidDel="00000000" w:rsidR="00000000" w:rsidRPr="00000000">
        <w:rPr>
          <w:highlight w:val="green"/>
          <w:rtl w:val="0"/>
        </w:rPr>
        <w:t xml:space="preserve">arch.technoserv.com</w:t>
      </w:r>
      <w:hyperlink r:id="rId1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:8096</w:t>
        </w:r>
      </w:hyperlink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Тестовый-Вход-Войти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Создать-Источник данных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Наименование: производство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Соединение: stage-db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Создание отчетов и Аналитика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таблицу производство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Таблица фактов - производство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Завершение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Настроить модель сейчас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Подтвердить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Убрать из Dimensions года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Создать-CDE Dashboard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Сразу жмем Сохранить как...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Выбираем public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Имя файла </w:t>
      </w:r>
      <w:r w:rsidDel="00000000" w:rsidR="00000000" w:rsidRPr="00000000">
        <w:rPr>
          <w:highlight w:val="green"/>
          <w:rtl w:val="0"/>
        </w:rPr>
        <w:t xml:space="preserve">производство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Жмем на камушек (редактор)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Вытягиваем три строки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первую строку вытаскиваем текст и пишем “</w:t>
      </w:r>
      <w:r w:rsidDel="00000000" w:rsidR="00000000" w:rsidRPr="00000000">
        <w:rPr>
          <w:highlight w:val="green"/>
          <w:rtl w:val="0"/>
        </w:rPr>
        <w:t xml:space="preserve">Производство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 вторую и третью разделители на две колонки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Добавляем Диаграмма с областями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 q1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Каталог: производство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Строки перетащить Измерения  ОКПД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Колонки - Меры  2010 год и 2011 год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Хорошо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Добавляем Гистограмма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Name q2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Каталог: производство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На Строки перетащить Измерения  ОКПД и Наименования</w:t>
      </w:r>
    </w:p>
    <w:p w:rsidR="00000000" w:rsidDel="00000000" w:rsidP="00000000" w:rsidRDefault="00000000" w:rsidRPr="00000000" w14:paraId="00000076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На Колонки - Меры  2012 год и 2013 год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Хорошо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Добавляем Линейный график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contextualSpacing w:val="1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Name q3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3600" w:hanging="360"/>
        <w:contextualSpacing w:val="1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Каталог: производство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3600" w:hanging="360"/>
        <w:contextualSpacing w:val="1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На  Строки перетащить Измерения  ОКПД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ind w:left="3600" w:hanging="360"/>
        <w:contextualSpacing w:val="1"/>
        <w:rPr>
          <w:b w:val="0"/>
          <w:color w:val="000000"/>
        </w:rPr>
      </w:pPr>
      <w:r w:rsidDel="00000000" w:rsidR="00000000" w:rsidRPr="00000000">
        <w:rPr>
          <w:rtl w:val="0"/>
        </w:rPr>
        <w:t xml:space="preserve">На Колонки - Меры  2014 год и 2015 год</w:t>
      </w:r>
    </w:p>
    <w:p w:rsidR="00000000" w:rsidDel="00000000" w:rsidP="00000000" w:rsidRDefault="00000000" w:rsidRPr="00000000" w14:paraId="0000007D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Хорошо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Круговая диаграмма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Name q4</w:t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Каталог: производство</w:t>
      </w:r>
    </w:p>
    <w:p w:rsidR="00000000" w:rsidDel="00000000" w:rsidP="00000000" w:rsidRDefault="00000000" w:rsidRPr="00000000" w14:paraId="00000081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На Строки перетащить Измерения Наименование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На Колонки - Меры 2015 год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Хорошо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Нажимаем Сохранить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Нажимаем Предпросмотр (квадрат с глазом)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втором графике демонстрируем Drill-Down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10 минут.</w:t>
      </w:r>
      <w:r w:rsidDel="00000000" w:rsidR="00000000" w:rsidRPr="00000000">
        <w:rPr>
          <w:rtl w:val="0"/>
        </w:rPr>
        <w:t xml:space="preserve"> Возвращаемся к реализованным примерам, к контроольной панеле по медицине и демонстрируем следующее: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а)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b w:val="1"/>
          <w:color w:val="999999"/>
          <w:rtl w:val="0"/>
        </w:rPr>
        <w:t xml:space="preserve">5 минут.</w:t>
      </w:r>
      <w:r w:rsidDel="00000000" w:rsidR="00000000" w:rsidRPr="00000000">
        <w:rPr>
          <w:rtl w:val="0"/>
        </w:rPr>
        <w:t xml:space="preserve"> схемы ETL (с краткими пояснениями)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б) </w:t>
      </w:r>
      <w:r w:rsidDel="00000000" w:rsidR="00000000" w:rsidRPr="00000000">
        <w:rPr>
          <w:b w:val="1"/>
          <w:color w:val="999999"/>
          <w:rtl w:val="0"/>
        </w:rPr>
        <w:t xml:space="preserve">5 минут.</w:t>
      </w:r>
      <w:r w:rsidDel="00000000" w:rsidR="00000000" w:rsidRPr="00000000">
        <w:rPr>
          <w:rtl w:val="0"/>
        </w:rPr>
        <w:t xml:space="preserve"> Олап куб с построением графика (в интерфейсе аналитика) по следующим срезам и метрикам: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216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u w:val="single"/>
          <w:rtl w:val="0"/>
        </w:rPr>
        <w:t xml:space="preserve">&lt;добавить описание срезов и метрик, а также рекомендуемый тип диаграммы для примера 1&gt;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&lt;добавить описание срезов и метрик, а также рекомендуемый тип диаграммы для примера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в) завершение - на экране дашборд по медицине (рейтинговая карта зон).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Приложение 1. Параметры к тестовой версии.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="288" w:lineRule="auto"/>
        <w:contextualSpacing w:val="0"/>
        <w:rPr>
          <w:b w:val="1"/>
          <w:color w:val="333333"/>
          <w:sz w:val="29"/>
          <w:szCs w:val="29"/>
        </w:rPr>
      </w:pPr>
      <w:bookmarkStart w:colFirst="0" w:colLast="0" w:name="_rfvj84vrn0w5" w:id="0"/>
      <w:bookmarkEnd w:id="0"/>
      <w:r w:rsidDel="00000000" w:rsidR="00000000" w:rsidRPr="00000000">
        <w:rPr>
          <w:b w:val="1"/>
          <w:color w:val="333333"/>
          <w:sz w:val="29"/>
          <w:szCs w:val="29"/>
          <w:rtl w:val="0"/>
        </w:rPr>
        <w:t xml:space="preserve">Тестовый инстанс (stage)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1040" w:hanging="360"/>
        <w:contextualSpacing w:val="1"/>
        <w:rPr>
          <w:color w:val="999999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Портал: </w:t>
      </w:r>
      <w:hyperlink r:id="rId18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http://ts-2.ru:8096 (</w:t>
        </w:r>
      </w:hyperlink>
      <w:hyperlink r:id="rId19">
        <w:r w:rsidDel="00000000" w:rsidR="00000000" w:rsidRPr="00000000">
          <w:rPr>
            <w:u w:val="single"/>
            <w:rtl w:val="0"/>
          </w:rPr>
          <w:t xml:space="preserve">http://</w:t>
        </w:r>
      </w:hyperlink>
      <w:r w:rsidDel="00000000" w:rsidR="00000000" w:rsidRPr="00000000">
        <w:rPr>
          <w:rtl w:val="0"/>
        </w:rPr>
        <w:t xml:space="preserve">arch.technoserv.com</w:t>
      </w:r>
      <w:hyperlink r:id="rId20">
        <w:r w:rsidDel="00000000" w:rsidR="00000000" w:rsidRPr="00000000">
          <w:rPr>
            <w:u w:val="single"/>
            <w:rtl w:val="0"/>
          </w:rPr>
          <w:t xml:space="preserve">:809</w:t>
        </w:r>
      </w:hyperlink>
      <w:r w:rsidDel="00000000" w:rsidR="00000000" w:rsidRPr="00000000">
        <w:rPr>
          <w:rtl w:val="0"/>
        </w:rPr>
        <w:t xml:space="preserve">6</w:t>
      </w:r>
      <w:r w:rsidDel="00000000" w:rsidR="00000000" w:rsidRPr="00000000">
        <w:fldChar w:fldCharType="begin"/>
        <w:instrText xml:space="preserve"> HYPERLINK "http://ts-2.ru:8096/" </w:instrText>
        <w:fldChar w:fldCharType="separate"/>
      </w:r>
      <w:r w:rsidDel="00000000" w:rsidR="00000000" w:rsidRPr="00000000">
        <w:rPr>
          <w:color w:val="2b73b7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1040" w:hanging="360"/>
        <w:contextualSpacing w:val="1"/>
        <w:rPr>
          <w:color w:val="999999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Трансформ: </w:t>
      </w:r>
      <w:hyperlink r:id="rId21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http://ts-2.ru:8097 </w:t>
        </w:r>
      </w:hyperlink>
      <w:hyperlink r:id="rId22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 (</w:t>
        </w:r>
      </w:hyperlink>
      <w:hyperlink r:id="rId23">
        <w:r w:rsidDel="00000000" w:rsidR="00000000" w:rsidRPr="00000000">
          <w:rPr>
            <w:u w:val="single"/>
            <w:rtl w:val="0"/>
          </w:rPr>
          <w:t xml:space="preserve">http://</w:t>
        </w:r>
      </w:hyperlink>
      <w:r w:rsidDel="00000000" w:rsidR="00000000" w:rsidRPr="00000000">
        <w:rPr>
          <w:rtl w:val="0"/>
        </w:rPr>
        <w:t xml:space="preserve">arch.technoserv.com</w:t>
      </w:r>
      <w:hyperlink r:id="rId24">
        <w:r w:rsidDel="00000000" w:rsidR="00000000" w:rsidRPr="00000000">
          <w:rPr>
            <w:u w:val="single"/>
            <w:rtl w:val="0"/>
          </w:rPr>
          <w:t xml:space="preserve">:809</w:t>
        </w:r>
      </w:hyperlink>
      <w:r w:rsidDel="00000000" w:rsidR="00000000" w:rsidRPr="00000000">
        <w:rPr>
          <w:rtl w:val="0"/>
        </w:rPr>
        <w:t xml:space="preserve">7</w:t>
      </w:r>
      <w:hyperlink r:id="rId25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)</w:t>
        </w:r>
      </w:hyperlink>
      <w:r w:rsidDel="00000000" w:rsidR="00000000" w:rsidRPr="00000000">
        <w:fldChar w:fldCharType="begin"/>
        <w:instrText xml:space="preserve"> HYPERLINK "http://ts-2.ru:8097/"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1040" w:hanging="360"/>
        <w:contextualSpacing w:val="1"/>
        <w:rPr>
          <w:color w:val="999999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Файлы: </w:t>
      </w:r>
      <w:hyperlink r:id="rId26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http://ts-2.ru:8098 </w:t>
        </w:r>
      </w:hyperlink>
      <w:hyperlink r:id="rId27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 (</w:t>
        </w:r>
      </w:hyperlink>
      <w:hyperlink r:id="rId28">
        <w:r w:rsidDel="00000000" w:rsidR="00000000" w:rsidRPr="00000000">
          <w:rPr>
            <w:u w:val="single"/>
            <w:rtl w:val="0"/>
          </w:rPr>
          <w:t xml:space="preserve">http://</w:t>
        </w:r>
      </w:hyperlink>
      <w:r w:rsidDel="00000000" w:rsidR="00000000" w:rsidRPr="00000000">
        <w:rPr>
          <w:rtl w:val="0"/>
        </w:rPr>
        <w:t xml:space="preserve">arch.technoserv.com</w:t>
      </w:r>
      <w:hyperlink r:id="rId29">
        <w:r w:rsidDel="00000000" w:rsidR="00000000" w:rsidRPr="00000000">
          <w:rPr>
            <w:u w:val="single"/>
            <w:rtl w:val="0"/>
          </w:rPr>
          <w:t xml:space="preserve">:809</w:t>
        </w:r>
      </w:hyperlink>
      <w:r w:rsidDel="00000000" w:rsidR="00000000" w:rsidRPr="00000000">
        <w:rPr>
          <w:rtl w:val="0"/>
        </w:rPr>
        <w:t xml:space="preserve">8</w:t>
      </w:r>
      <w:hyperlink r:id="rId30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)</w:t>
        </w:r>
      </w:hyperlink>
      <w:r w:rsidDel="00000000" w:rsidR="00000000" w:rsidRPr="00000000">
        <w:fldChar w:fldCharType="begin"/>
        <w:instrText xml:space="preserve"> HYPERLINK "http://ts-2.ru:8098/"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1040" w:hanging="360"/>
        <w:contextualSpacing w:val="1"/>
        <w:rPr>
          <w:color w:val="999999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pgAdmin: </w:t>
      </w:r>
      <w:hyperlink r:id="rId31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http://ts-2.ru:5056 </w:t>
        </w:r>
      </w:hyperlink>
      <w:hyperlink r:id="rId32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 (</w:t>
        </w:r>
      </w:hyperlink>
      <w:hyperlink r:id="rId33">
        <w:r w:rsidDel="00000000" w:rsidR="00000000" w:rsidRPr="00000000">
          <w:rPr>
            <w:u w:val="single"/>
            <w:rtl w:val="0"/>
          </w:rPr>
          <w:t xml:space="preserve">http://</w:t>
        </w:r>
      </w:hyperlink>
      <w:r w:rsidDel="00000000" w:rsidR="00000000" w:rsidRPr="00000000">
        <w:rPr>
          <w:rtl w:val="0"/>
        </w:rPr>
        <w:t xml:space="preserve">arch.technoserv.com</w:t>
      </w:r>
      <w:hyperlink r:id="rId34">
        <w:r w:rsidDel="00000000" w:rsidR="00000000" w:rsidRPr="00000000">
          <w:rPr>
            <w:u w:val="single"/>
            <w:rtl w:val="0"/>
          </w:rPr>
          <w:t xml:space="preserve">:50</w:t>
        </w:r>
      </w:hyperlink>
      <w:r w:rsidDel="00000000" w:rsidR="00000000" w:rsidRPr="00000000">
        <w:rPr>
          <w:rtl w:val="0"/>
        </w:rPr>
        <w:t xml:space="preserve">56</w:t>
      </w:r>
      <w:hyperlink r:id="rId35">
        <w:r w:rsidDel="00000000" w:rsidR="00000000" w:rsidRPr="00000000">
          <w:rPr>
            <w:color w:val="2b73b7"/>
            <w:sz w:val="21"/>
            <w:szCs w:val="21"/>
            <w:u w:val="single"/>
            <w:rtl w:val="0"/>
          </w:rPr>
          <w:t xml:space="preserve">)</w:t>
        </w:r>
      </w:hyperlink>
      <w:r w:rsidDel="00000000" w:rsidR="00000000" w:rsidRPr="00000000">
        <w:fldChar w:fldCharType="begin"/>
        <w:instrText xml:space="preserve"> HYPERLINK "http://ts-2.ru:5056/"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98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s-2.ru:8097" TargetMode="External"/><Relationship Id="rId22" Type="http://schemas.openxmlformats.org/officeDocument/2006/relationships/hyperlink" Target="http://ts-2.ru:8096/" TargetMode="External"/><Relationship Id="rId21" Type="http://schemas.openxmlformats.org/officeDocument/2006/relationships/hyperlink" Target="http://ts-2.ru:8097/" TargetMode="External"/><Relationship Id="rId24" Type="http://schemas.openxmlformats.org/officeDocument/2006/relationships/hyperlink" Target="http://ts-2.ru:8097" TargetMode="External"/><Relationship Id="rId23" Type="http://schemas.openxmlformats.org/officeDocument/2006/relationships/hyperlink" Target="http://ts-2.ru:80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6t7rN74zVLmwC03aDyT04A1o2rER6XBo" TargetMode="External"/><Relationship Id="rId26" Type="http://schemas.openxmlformats.org/officeDocument/2006/relationships/hyperlink" Target="http://ts-2.ru:8098/" TargetMode="External"/><Relationship Id="rId25" Type="http://schemas.openxmlformats.org/officeDocument/2006/relationships/hyperlink" Target="http://ts-2.ru:8096/" TargetMode="External"/><Relationship Id="rId28" Type="http://schemas.openxmlformats.org/officeDocument/2006/relationships/hyperlink" Target="http://ts-2.ru:8097" TargetMode="External"/><Relationship Id="rId27" Type="http://schemas.openxmlformats.org/officeDocument/2006/relationships/hyperlink" Target="http://ts-2.ru:8096/" TargetMode="External"/><Relationship Id="rId5" Type="http://schemas.openxmlformats.org/officeDocument/2006/relationships/styles" Target="styles.xml"/><Relationship Id="rId6" Type="http://schemas.openxmlformats.org/officeDocument/2006/relationships/hyperlink" Target="http://tumen.technoserv.com:8091/pentaho/api/repos/%3Apublic%3AOsetya%3Ademo.wcdf/generatedContent" TargetMode="External"/><Relationship Id="rId29" Type="http://schemas.openxmlformats.org/officeDocument/2006/relationships/hyperlink" Target="http://ts-2.ru:8097" TargetMode="External"/><Relationship Id="rId7" Type="http://schemas.openxmlformats.org/officeDocument/2006/relationships/hyperlink" Target="http://tumen.technoserv.com:8091/pentaho/api/repos/%3Apublic%3AOsetya2%3Ademov2.wcdf/generatedContent" TargetMode="External"/><Relationship Id="rId8" Type="http://schemas.openxmlformats.org/officeDocument/2006/relationships/hyperlink" Target="http://data.gov.ru/opendata/2901116205-industry/data-20160128T1346-structure-20160128T1345.csv?encoding=UTF-8" TargetMode="External"/><Relationship Id="rId31" Type="http://schemas.openxmlformats.org/officeDocument/2006/relationships/hyperlink" Target="http://ts-2.ru:5056/" TargetMode="External"/><Relationship Id="rId30" Type="http://schemas.openxmlformats.org/officeDocument/2006/relationships/hyperlink" Target="http://ts-2.ru:8096/" TargetMode="External"/><Relationship Id="rId11" Type="http://schemas.openxmlformats.org/officeDocument/2006/relationships/hyperlink" Target="http://ts-2.ru:8097" TargetMode="External"/><Relationship Id="rId33" Type="http://schemas.openxmlformats.org/officeDocument/2006/relationships/hyperlink" Target="http://ts-2.ru:8097" TargetMode="External"/><Relationship Id="rId10" Type="http://schemas.openxmlformats.org/officeDocument/2006/relationships/hyperlink" Target="http://ts-2.ru:8097" TargetMode="External"/><Relationship Id="rId32" Type="http://schemas.openxmlformats.org/officeDocument/2006/relationships/hyperlink" Target="http://ts-2.ru:8096/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://ts-2.ru:8096/" TargetMode="External"/><Relationship Id="rId12" Type="http://schemas.openxmlformats.org/officeDocument/2006/relationships/hyperlink" Target="http://ts-2.ru:8097" TargetMode="External"/><Relationship Id="rId34" Type="http://schemas.openxmlformats.org/officeDocument/2006/relationships/hyperlink" Target="http://ts-2.ru:8097" TargetMode="External"/><Relationship Id="rId15" Type="http://schemas.openxmlformats.org/officeDocument/2006/relationships/hyperlink" Target="http://ts-2.ru:8096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ts-2.ru:8096" TargetMode="External"/><Relationship Id="rId16" Type="http://schemas.openxmlformats.org/officeDocument/2006/relationships/hyperlink" Target="http://ts-2.ru:8097" TargetMode="External"/><Relationship Id="rId19" Type="http://schemas.openxmlformats.org/officeDocument/2006/relationships/hyperlink" Target="http://ts-2.ru:8097" TargetMode="External"/><Relationship Id="rId18" Type="http://schemas.openxmlformats.org/officeDocument/2006/relationships/hyperlink" Target="http://ts-2.ru:80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