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RAF Intelligence</w:t>
      </w:r>
    </w:p>
    <w:p>
      <w:pPr>
        <w:pStyle w:val="Heading1"/>
        <w:jc w:val="center"/>
      </w:pPr>
      <w:r>
        <w:t>End-to-End Pipeline Validation Report</w:t>
      </w:r>
    </w:p>
    <w:p/>
    <w:p>
      <w:pPr>
        <w:jc w:val="center"/>
      </w:pPr>
      <w:r>
        <w:rPr>
          <w:color w:val="4472C4"/>
          <w:sz w:val="28"/>
        </w:rPr>
        <w:t>External OpenEMR FHIR R4 Integration Test</w:t>
      </w:r>
    </w:p>
    <w:p/>
    <w:p>
      <w:pPr>
        <w:jc w:val="center"/>
      </w:pPr>
      <w:r>
        <w:rPr>
          <w:color w:val="666666"/>
          <w:sz w:val="24"/>
        </w:rPr>
        <w:t>Date: April 14, 2026</w:t>
      </w:r>
    </w:p>
    <w:p/>
    <w:p>
      <w:pPr>
        <w:jc w:val="center"/>
      </w:pPr>
      <w:r>
        <w:rPr>
          <w:color w:val="888888"/>
          <w:sz w:val="20"/>
        </w:rPr>
        <w:t>External OpenEMR: https://openemr.ehrservicedesk.com</w:t>
        <w:br/>
      </w:r>
      <w:r>
        <w:rPr>
          <w:color w:val="888888"/>
          <w:sz w:val="20"/>
        </w:rPr>
        <w:t>RAF Intelligence: https://raf.comercioit.com</w:t>
        <w:br/>
      </w:r>
      <w:r>
        <w:rPr>
          <w:color w:val="888888"/>
          <w:sz w:val="20"/>
        </w:rPr>
        <w:t>Test Patient: Eleanor Whitfield</w:t>
        <w:br/>
      </w:r>
    </w:p>
    <w:p>
      <w:r>
        <w:br w:type="page"/>
      </w:r>
    </w:p>
    <w:p>
      <w:pPr>
        <w:pStyle w:val="Heading1"/>
      </w:pPr>
      <w:r>
        <w:t>Table of Contents</w:t>
      </w:r>
    </w:p>
    <w:p>
      <w:r>
        <w:rPr>
          <w:sz w:val="20"/>
        </w:rPr>
        <w:t>Step 1: RAF Intelligence — Login Page</w:t>
      </w:r>
    </w:p>
    <w:p>
      <w:r>
        <w:rPr>
          <w:sz w:val="20"/>
        </w:rPr>
        <w:t>Step 2: Entering Admin Credentials</w:t>
      </w:r>
    </w:p>
    <w:p>
      <w:r>
        <w:rPr>
          <w:sz w:val="20"/>
        </w:rPr>
        <w:t>Step 3: RAF Intelligence Dashboard — Full View</w:t>
      </w:r>
    </w:p>
    <w:p>
      <w:r>
        <w:rPr>
          <w:sz w:val="20"/>
        </w:rPr>
        <w:t>Step 4: Dashboard — Risk Stratification &amp; Suspects</w:t>
      </w:r>
    </w:p>
    <w:p>
      <w:r>
        <w:rPr>
          <w:sz w:val="20"/>
        </w:rPr>
        <w:t>Step 5: Patient Population — All 11 Patients</w:t>
      </w:r>
    </w:p>
    <w:p>
      <w:r>
        <w:rPr>
          <w:sz w:val="20"/>
        </w:rPr>
        <w:t>Step 6: Patient List — Detailed View</w:t>
      </w:r>
    </w:p>
    <w:p>
      <w:r>
        <w:rPr>
          <w:sz w:val="20"/>
        </w:rPr>
        <w:t>Step 7: Suspect Conditions — 14 Open Suspects</w:t>
      </w:r>
    </w:p>
    <w:p>
      <w:r>
        <w:rPr>
          <w:sz w:val="20"/>
        </w:rPr>
        <w:t>Step 8: Clinical Analysis</w:t>
      </w:r>
    </w:p>
    <w:p>
      <w:r>
        <w:rPr>
          <w:sz w:val="20"/>
        </w:rPr>
        <w:t>Step 9: HCC Crosswalk</w:t>
      </w:r>
    </w:p>
    <w:p>
      <w:r>
        <w:rPr>
          <w:sz w:val="20"/>
        </w:rPr>
        <w:t>Step 10: External OpenEMR — Login Page</w:t>
      </w:r>
    </w:p>
    <w:p>
      <w:r>
        <w:rPr>
          <w:sz w:val="20"/>
        </w:rPr>
        <w:t>Step 11: OpenEMR — Main Dashboard</w:t>
      </w:r>
    </w:p>
    <w:p>
      <w:r>
        <w:rPr>
          <w:sz w:val="20"/>
        </w:rPr>
        <w:t>Step 12: OpenEMR — Existing Patient List</w:t>
      </w:r>
    </w:p>
    <w:p>
      <w:r>
        <w:rPr>
          <w:sz w:val="20"/>
        </w:rPr>
        <w:t>Step 13: OpenEMR — New Patient Form</w:t>
      </w:r>
    </w:p>
    <w:p>
      <w:r>
        <w:rPr>
          <w:sz w:val="20"/>
        </w:rPr>
        <w:t>Step 14: Patient Demographics — Eleanor Whitfield</w:t>
      </w:r>
    </w:p>
    <w:p>
      <w:r>
        <w:rPr>
          <w:sz w:val="20"/>
        </w:rPr>
        <w:t>Step 15: Patient Created Successfully</w:t>
      </w:r>
    </w:p>
    <w:p>
      <w:r>
        <w:rPr>
          <w:sz w:val="20"/>
        </w:rPr>
        <w:t>Step 16: RAF Intelligence — Integrations Page</w:t>
      </w:r>
    </w:p>
    <w:p>
      <w:r>
        <w:rPr>
          <w:sz w:val="20"/>
        </w:rPr>
        <w:t>Step 17: Integrations — FHIR Connection Active</w:t>
      </w:r>
    </w:p>
    <w:p>
      <w:r>
        <w:rPr>
          <w:sz w:val="20"/>
        </w:rPr>
        <w:t>Step 18: Dashboard — After FHIR Connection Activated</w:t>
      </w:r>
    </w:p>
    <w:p>
      <w:r>
        <w:rPr>
          <w:sz w:val="20"/>
        </w:rPr>
        <w:t>Step 19: Patients — Synced via FHIR R4</w:t>
      </w:r>
    </w:p>
    <w:p>
      <w:r>
        <w:rPr>
          <w:sz w:val="20"/>
        </w:rPr>
        <w:t>Step 20: All 16 Patients — Local OpenEMR Connection</w:t>
      </w:r>
    </w:p>
    <w:p>
      <w:r>
        <w:rPr>
          <w:sz w:val="20"/>
        </w:rPr>
        <w:t>Step 21: Final Dashboard — Complete Pipeline View</w:t>
      </w:r>
    </w:p>
    <w:p>
      <w:r>
        <w:br w:type="page"/>
      </w:r>
    </w:p>
    <w:p>
      <w:pPr>
        <w:pStyle w:val="Heading1"/>
      </w:pPr>
      <w:r>
        <w:t>Pipeline Architecture</w:t>
      </w:r>
    </w:p>
    <w:p>
      <w:r>
        <w:t>RAF Intelligence implements an 8-phase automated pipeline that processes patient data from EHR systems through AI-powered analysis.</w:t>
      </w:r>
    </w:p>
    <w:p>
      <w:r>
        <w:rPr>
          <w:b/>
          <w:sz w:val="20"/>
        </w:rPr>
        <w:t xml:space="preserve">Phase 1 — EMR Sync: </w:t>
      </w:r>
      <w:r>
        <w:rPr>
          <w:sz w:val="20"/>
        </w:rPr>
        <w:t>Connects via FHIR R4 API or direct DB. Syncs patients, encounters, conditions.</w:t>
      </w:r>
    </w:p>
    <w:p>
      <w:r>
        <w:rPr>
          <w:b/>
          <w:sz w:val="20"/>
        </w:rPr>
        <w:t xml:space="preserve">Phase 2 — Normalization: </w:t>
      </w:r>
      <w:r>
        <w:rPr>
          <w:sz w:val="20"/>
        </w:rPr>
        <w:t>Standardizes data into normalized encounter and diagnosis tables.</w:t>
      </w:r>
    </w:p>
    <w:p>
      <w:r>
        <w:rPr>
          <w:b/>
          <w:sz w:val="20"/>
        </w:rPr>
        <w:t xml:space="preserve">Phase 3 — AI Analysis: </w:t>
      </w:r>
      <w:r>
        <w:rPr>
          <w:sz w:val="20"/>
        </w:rPr>
        <w:t>Google Gemini analyzes clinical notes, identifies HCC codes, extracts MEAT evidence.</w:t>
      </w:r>
    </w:p>
    <w:p>
      <w:r>
        <w:rPr>
          <w:b/>
          <w:sz w:val="20"/>
        </w:rPr>
        <w:t xml:space="preserve">Phase 4 — RAF Scoring: </w:t>
      </w:r>
      <w:r>
        <w:rPr>
          <w:sz w:val="20"/>
        </w:rPr>
        <w:t>Calculates RAF scores using CMS-HCC v28 model.</w:t>
      </w:r>
    </w:p>
    <w:p>
      <w:r>
        <w:rPr>
          <w:b/>
          <w:sz w:val="20"/>
        </w:rPr>
        <w:t xml:space="preserve">Phase 5 — HCC Hierarchy: </w:t>
      </w:r>
      <w:r>
        <w:rPr>
          <w:sz w:val="20"/>
        </w:rPr>
        <w:t>Applies hierarchy trumping rules to remove superseded codes.</w:t>
      </w:r>
    </w:p>
    <w:p>
      <w:r>
        <w:rPr>
          <w:b/>
          <w:sz w:val="20"/>
        </w:rPr>
        <w:t xml:space="preserve">Phase 6 — Suspect Detection: </w:t>
      </w:r>
      <w:r>
        <w:rPr>
          <w:sz w:val="20"/>
        </w:rPr>
        <w:t>4 scans: medication, lab, history, NLP-based extraction.</w:t>
      </w:r>
    </w:p>
    <w:p>
      <w:r>
        <w:rPr>
          <w:b/>
          <w:sz w:val="20"/>
        </w:rPr>
        <w:t xml:space="preserve">Phase 7 — Care Gaps: </w:t>
      </w:r>
      <w:r>
        <w:rPr>
          <w:sz w:val="20"/>
        </w:rPr>
        <w:t>Creates care gap tasks and chart chase requests.</w:t>
      </w:r>
    </w:p>
    <w:p>
      <w:r>
        <w:rPr>
          <w:b/>
          <w:sz w:val="20"/>
        </w:rPr>
        <w:t xml:space="preserve">Phase 8 — Webhooks: </w:t>
      </w:r>
      <w:r>
        <w:rPr>
          <w:sz w:val="20"/>
        </w:rPr>
        <w:t>Fires completion notifications and updates pipeline status.</w:t>
      </w:r>
    </w:p>
    <w:p>
      <w:r>
        <w:br w:type="page"/>
      </w:r>
    </w:p>
    <w:p>
      <w:pPr>
        <w:pStyle w:val="Heading1"/>
      </w:pPr>
      <w:r>
        <w:t>FHIR R4 Connection Configuration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Connection Type</w:t>
            </w:r>
          </w:p>
        </w:tc>
        <w:tc>
          <w:tcPr>
            <w:tcW w:type="dxa" w:w="4320"/>
          </w:tcPr>
          <w:p>
            <w:r>
              <w:rPr>
                <w:sz w:val="18"/>
              </w:rPr>
              <w:t>FHIR R4</w:t>
            </w:r>
          </w:p>
        </w:tc>
      </w:tr>
      <w:tr>
        <w:tc>
          <w:tcPr>
            <w:tcW w:type="dxa" w:w="4320"/>
          </w:tcPr>
          <w:p>
            <w:r>
              <w:rPr>
                <w:b/>
                <w:sz w:val="18"/>
              </w:rPr>
              <w:t>Vendor</w:t>
            </w:r>
          </w:p>
        </w:tc>
        <w:tc>
          <w:tcPr>
            <w:tcW w:type="dxa" w:w="4320"/>
          </w:tcPr>
          <w:p>
            <w:r>
              <w:rPr>
                <w:sz w:val="18"/>
              </w:rPr>
              <w:t>OpenEMR 7.x</w:t>
            </w:r>
          </w:p>
        </w:tc>
      </w:tr>
      <w:tr>
        <w:tc>
          <w:tcPr>
            <w:tcW w:type="dxa" w:w="4320"/>
          </w:tcPr>
          <w:p>
            <w:r>
              <w:rPr>
                <w:b/>
                <w:sz w:val="18"/>
              </w:rPr>
              <w:t>FHIR Base URL</w:t>
            </w:r>
          </w:p>
        </w:tc>
        <w:tc>
          <w:tcPr>
            <w:tcW w:type="dxa" w:w="4320"/>
          </w:tcPr>
          <w:p>
            <w:r>
              <w:rPr>
                <w:sz w:val="18"/>
              </w:rPr>
              <w:t>https://openemr.ehrservicedesk.com/apis/default/fhir</w:t>
            </w:r>
          </w:p>
        </w:tc>
      </w:tr>
      <w:tr>
        <w:tc>
          <w:tcPr>
            <w:tcW w:type="dxa" w:w="4320"/>
          </w:tcPr>
          <w:p>
            <w:r>
              <w:rPr>
                <w:b/>
                <w:sz w:val="18"/>
              </w:rPr>
              <w:t>Auth Type</w:t>
            </w:r>
          </w:p>
        </w:tc>
        <w:tc>
          <w:tcPr>
            <w:tcW w:type="dxa" w:w="4320"/>
          </w:tcPr>
          <w:p>
            <w:r>
              <w:rPr>
                <w:sz w:val="18"/>
              </w:rPr>
              <w:t>OAuth2 (password grant)</w:t>
            </w:r>
          </w:p>
        </w:tc>
      </w:tr>
      <w:tr>
        <w:tc>
          <w:tcPr>
            <w:tcW w:type="dxa" w:w="4320"/>
          </w:tcPr>
          <w:p>
            <w:r>
              <w:rPr>
                <w:b/>
                <w:sz w:val="18"/>
              </w:rPr>
              <w:t>Token URL</w:t>
            </w:r>
          </w:p>
        </w:tc>
        <w:tc>
          <w:tcPr>
            <w:tcW w:type="dxa" w:w="4320"/>
          </w:tcPr>
          <w:p>
            <w:r>
              <w:rPr>
                <w:sz w:val="18"/>
              </w:rPr>
              <w:t>https://openemr.ehrservicedesk.com/oauth2/default/token</w:t>
            </w:r>
          </w:p>
        </w:tc>
      </w:tr>
      <w:tr>
        <w:tc>
          <w:tcPr>
            <w:tcW w:type="dxa" w:w="4320"/>
          </w:tcPr>
          <w:p>
            <w:r>
              <w:rPr>
                <w:b/>
                <w:sz w:val="18"/>
              </w:rPr>
              <w:t>Scopes</w:t>
            </w:r>
          </w:p>
        </w:tc>
        <w:tc>
          <w:tcPr>
            <w:tcW w:type="dxa" w:w="4320"/>
          </w:tcPr>
          <w:p>
            <w:r>
              <w:rPr>
                <w:sz w:val="18"/>
              </w:rPr>
              <w:t>openid api:fhir user/Patient.read user/Condition.read user/Encounter.read</w:t>
            </w:r>
          </w:p>
        </w:tc>
      </w:tr>
      <w:tr>
        <w:tc>
          <w:tcPr>
            <w:tcW w:type="dxa" w:w="4320"/>
          </w:tcPr>
          <w:p>
            <w:r>
              <w:rPr>
                <w:b/>
                <w:sz w:val="18"/>
              </w:rPr>
              <w:t>Status</w:t>
            </w:r>
          </w:p>
        </w:tc>
        <w:tc>
          <w:tcPr>
            <w:tcW w:type="dxa" w:w="4320"/>
          </w:tcPr>
          <w:p>
            <w:r>
              <w:rPr>
                <w:sz w:val="18"/>
              </w:rPr>
              <w:t>Active &amp; Syncing</w:t>
            </w:r>
          </w:p>
        </w:tc>
      </w:tr>
    </w:tbl>
    <w:p>
      <w:r>
        <w:br w:type="page"/>
      </w:r>
    </w:p>
    <w:p>
      <w:pPr>
        <w:pStyle w:val="Heading1"/>
      </w:pPr>
      <w:r>
        <w:t>Step-by-Step Validation</w:t>
      </w:r>
    </w:p>
    <w:p>
      <w:pPr>
        <w:pStyle w:val="Heading2"/>
      </w:pPr>
      <w:r>
        <w:t>Part 1: RAF Intelligence — Current Application State</w:t>
      </w:r>
    </w:p>
    <w:p>
      <w:r>
        <w:t>First, we demonstrate the full RAF Intelligence application with all 16 patients from the local OpenEMR, showing the dashboard, patient list, suspects, and analysis pages.</w:t>
      </w:r>
    </w:p>
    <w:p/>
    <w:p>
      <w:pPr>
        <w:pStyle w:val="Heading3"/>
      </w:pPr>
      <w:r>
        <w:t>Step 1: RAF Intelligence — Login Page</w:t>
      </w:r>
    </w:p>
    <w:p>
      <w:pPr>
        <w:spacing w:after="160"/>
      </w:pPr>
      <w:r>
        <w:t>The RAF Intelligence login page. This is a healthcare analytics platform that connects to Electronic Health Record (EHR) systems via FHIR R4 API and direct database connections to perform automated Risk Adjustment Factor (RAF) analysis, suspect condition detection, and care gap identification.</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raf_login.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888888"/>
          <w:sz w:val="16"/>
        </w:rPr>
        <w:t>Figure 1: RAF Intelligence — Login Page</w:t>
      </w:r>
    </w:p>
    <w:p/>
    <w:p>
      <w:pPr>
        <w:pStyle w:val="Heading3"/>
      </w:pPr>
      <w:r>
        <w:t>Step 2: Entering Admin Credentials</w:t>
      </w:r>
    </w:p>
    <w:p>
      <w:pPr>
        <w:spacing w:after="160"/>
      </w:pPr>
      <w:r>
        <w:t>Entering administrator credentials (Email: admin@raf.health) to access the RAF Intelligence platform. The admin role has full access to EMR connection management, pipeline configuration, patient analytics, and dashboard metrics.</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raf_creds.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888888"/>
          <w:sz w:val="16"/>
        </w:rPr>
        <w:t>Figure 2: Entering Admin Credentials</w:t>
      </w:r>
    </w:p>
    <w:p/>
    <w:p>
      <w:r>
        <w:br w:type="page"/>
      </w:r>
    </w:p>
    <w:p>
      <w:pPr>
        <w:pStyle w:val="Heading3"/>
      </w:pPr>
      <w:r>
        <w:t>Step 3: RAF Intelligence Dashboard — Full View</w:t>
      </w:r>
    </w:p>
    <w:p>
      <w:pPr>
        <w:spacing w:after="160"/>
      </w:pPr>
      <w:r>
        <w:t>The main RAF Intelligence dashboard showing Population Health Intelligence metrics. Current state: 11 Total Members synced from the external OpenEMR (ehrservicedesk.com) via FHIR R4 API. Shows Average RAF Score, Revenue Opportunity, CMS Data Sweep Deadline, Population Risk Stratification chart, and Suspect Conditions summary.</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raf_dashboard_full.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888888"/>
          <w:sz w:val="16"/>
        </w:rPr>
        <w:t>Figure 3: RAF Intelligence Dashboard — Full View</w:t>
      </w:r>
    </w:p>
    <w:p/>
    <w:p>
      <w:pPr>
        <w:pStyle w:val="Heading3"/>
      </w:pPr>
      <w:r>
        <w:t>Step 4: Dashboard — Risk Stratification &amp; Suspects</w:t>
      </w:r>
    </w:p>
    <w:p>
      <w:pPr>
        <w:spacing w:after="160"/>
      </w:pPr>
      <w:r>
        <w:t>Lower section of the dashboard showing Population Risk Stratification breakdown (High Risk, Medium Risk, Low Risk patients) and Suspect Conditions panel with individual HCC codes, ICD-10 mappings, and confidence scores. These suspects were detected through the automated 8-phase pipeline.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raf_dashboard_bottom.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888888"/>
          <w:sz w:val="16"/>
        </w:rPr>
        <w:t>Figure 4: Dashboard — Risk Stratification &amp; Suspects</w:t>
      </w:r>
    </w:p>
    <w:p/>
    <w:p>
      <w:r>
        <w:br w:type="page"/>
      </w:r>
    </w:p>
    <w:p>
      <w:pPr>
        <w:pStyle w:val="Heading3"/>
      </w:pPr>
      <w:r>
        <w:t>Step 5: Patient Population — All 11 Patients</w:t>
      </w:r>
    </w:p>
    <w:p>
      <w:pPr>
        <w:spacing w:after="160"/>
      </w:pPr>
      <w:r>
        <w:t>The Patient Population page showing all 11 patients synced from the external OpenEMR (ehrservicedesk.com) via FHIR R4. Each patient displays their name, age, sex, RAF score, demographic sub-score, disease sub-score, interaction score, HCC count, and analysis status. Patients are categorized by risk level: High (RAF &gt;= 2.0), Medium, Low, and Unscored.</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raf_patients_all.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888888"/>
          <w:sz w:val="16"/>
        </w:rPr>
        <w:t>Figure 5: Patient Population — All 11 Patients</w:t>
      </w:r>
    </w:p>
    <w:p/>
    <w:p>
      <w:pPr>
        <w:pStyle w:val="Heading3"/>
      </w:pPr>
      <w:r>
        <w:t>Step 6: Patient List — Detailed View</w:t>
      </w:r>
    </w:p>
    <w:p>
      <w:pPr>
        <w:spacing w:after="160"/>
      </w:pPr>
      <w:r>
        <w:t>Scrolled view of the patient list showing additional patients with their RAF scores and HCC code counts. The system tracks each patient's analysis status and provides drill-down capability for individual patient risk profiles.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raf_patients_scroll.png"/>
                    <pic:cNvPicPr/>
                  </pic:nvPicPr>
                  <pic:blipFill>
                    <a:blip r:embed="rId14"/>
                    <a:stretch>
                      <a:fillRect/>
                    </a:stretch>
                  </pic:blipFill>
                  <pic:spPr>
                    <a:xfrm>
                      <a:off x="0" y="0"/>
                      <a:ext cx="5486400" cy="3429000"/>
                    </a:xfrm>
                    <a:prstGeom prst="rect"/>
                  </pic:spPr>
                </pic:pic>
              </a:graphicData>
            </a:graphic>
          </wp:inline>
        </w:drawing>
      </w:r>
    </w:p>
    <w:p>
      <w:pPr>
        <w:jc w:val="center"/>
      </w:pPr>
      <w:r>
        <w:rPr>
          <w:i/>
          <w:color w:val="888888"/>
          <w:sz w:val="16"/>
        </w:rPr>
        <w:t>Figure 6: Patient List — Detailed View</w:t>
      </w:r>
    </w:p>
    <w:p/>
    <w:p>
      <w:r>
        <w:br w:type="page"/>
      </w:r>
    </w:p>
    <w:p>
      <w:pPr>
        <w:pStyle w:val="Heading3"/>
      </w:pPr>
      <w:r>
        <w:t>Step 7: Suspect Conditions — 14 Open Suspects</w:t>
      </w:r>
    </w:p>
    <w:p>
      <w:pPr>
        <w:spacing w:after="160"/>
      </w:pPr>
      <w:r>
        <w:t>The Suspect Conditions page showing 14 open suspect conditions detected by the automated pipeline. Each suspect shows: Patient name, Suspected HCC code, ICD-10 code, Evidence type (Historical, Medication, Lab, NLP), Confidence score, and estimated RAF Lift. Total estimated revenue opportunity: $38,553 across all open suspects. Suspects are prioritized by confidence score for coder review.</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_raf_suspects_all.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888888"/>
          <w:sz w:val="16"/>
        </w:rPr>
        <w:t>Figure 7: Suspect Conditions — 14 Open Suspects</w:t>
      </w:r>
    </w:p>
    <w:p/>
    <w:p>
      <w:pPr>
        <w:pStyle w:val="Heading3"/>
      </w:pPr>
      <w:r>
        <w:t>Step 8: Clinical Analysis</w:t>
      </w:r>
    </w:p>
    <w:p>
      <w:pPr>
        <w:spacing w:after="160"/>
      </w:pPr>
      <w:r>
        <w:t>The Clinical Analysis page provides encounter-level AI analysis results. Each encounter is analyzed by the Google Gemini AI engine to identify potential HCC codes, extract MEAT (Monitor/Evaluate/Assess/Treat) evidence, and calculate confidence scores for coding recommendations.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_raf_clinical_analysis.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888888"/>
          <w:sz w:val="16"/>
        </w:rPr>
        <w:t>Figure 8: Clinical Analysis</w:t>
      </w:r>
    </w:p>
    <w:p/>
    <w:p>
      <w:r>
        <w:br w:type="page"/>
      </w:r>
    </w:p>
    <w:p>
      <w:pPr>
        <w:pStyle w:val="Heading3"/>
      </w:pPr>
      <w:r>
        <w:t>Step 9: HCC Crosswalk</w:t>
      </w:r>
    </w:p>
    <w:p>
      <w:pPr>
        <w:spacing w:after="160"/>
      </w:pPr>
      <w:r>
        <w:t>The HCC Crosswalk tool maps ICD-10 diagnosis codes to their corresponding CMS-HCC categories and RAF score coefficients. This reference tool helps coders identify the revenue impact of each diagnosis code.</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_raf_hcc_crosswalk.png"/>
                    <pic:cNvPicPr/>
                  </pic:nvPicPr>
                  <pic:blipFill>
                    <a:blip r:embed="rId17"/>
                    <a:stretch>
                      <a:fillRect/>
                    </a:stretch>
                  </pic:blipFill>
                  <pic:spPr>
                    <a:xfrm>
                      <a:off x="0" y="0"/>
                      <a:ext cx="5486400" cy="3429000"/>
                    </a:xfrm>
                    <a:prstGeom prst="rect"/>
                  </pic:spPr>
                </pic:pic>
              </a:graphicData>
            </a:graphic>
          </wp:inline>
        </w:drawing>
      </w:r>
    </w:p>
    <w:p>
      <w:pPr>
        <w:jc w:val="center"/>
      </w:pPr>
      <w:r>
        <w:rPr>
          <w:i/>
          <w:color w:val="888888"/>
          <w:sz w:val="16"/>
        </w:rPr>
        <w:t>Figure 9: HCC Crosswalk</w:t>
      </w:r>
    </w:p>
    <w:p/>
    <w:p>
      <w:r>
        <w:br w:type="page"/>
      </w:r>
    </w:p>
    <w:p>
      <w:pPr>
        <w:pStyle w:val="Heading2"/>
      </w:pPr>
      <w:r>
        <w:t>Part 2: External OpenEMR — Patient Creation</w:t>
      </w:r>
    </w:p>
    <w:p>
      <w:r>
        <w:t>We log into the external OpenEMR at https://openemr.ehrservicedesk.com and create a new test patient (Eleanor Whitfield) to validate the FHIR sync pipeline.</w:t>
      </w:r>
    </w:p>
    <w:p/>
    <w:p>
      <w:pPr>
        <w:pStyle w:val="Heading3"/>
      </w:pPr>
      <w:r>
        <w:t>Step 10: External OpenEMR — Login Page</w:t>
      </w:r>
    </w:p>
    <w:p>
      <w:pPr>
        <w:spacing w:after="160"/>
      </w:pPr>
      <w:r>
        <w:t>The external OpenEMR instance at https://openemr.ehrservicedesk.com. This is a production EHR system that RAF Intelligence will connect to via FHIR R4 API. OpenEMR is an open-source Electronic Health Record system that supports FHIR R4, HL7v2, and direct database connectivity.</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_openemr_login.png"/>
                    <pic:cNvPicPr/>
                  </pic:nvPicPr>
                  <pic:blipFill>
                    <a:blip r:embed="rId18"/>
                    <a:stretch>
                      <a:fillRect/>
                    </a:stretch>
                  </pic:blipFill>
                  <pic:spPr>
                    <a:xfrm>
                      <a:off x="0" y="0"/>
                      <a:ext cx="5486400" cy="3429000"/>
                    </a:xfrm>
                    <a:prstGeom prst="rect"/>
                  </pic:spPr>
                </pic:pic>
              </a:graphicData>
            </a:graphic>
          </wp:inline>
        </w:drawing>
      </w:r>
    </w:p>
    <w:p>
      <w:pPr>
        <w:jc w:val="center"/>
      </w:pPr>
      <w:r>
        <w:rPr>
          <w:i/>
          <w:color w:val="888888"/>
          <w:sz w:val="16"/>
        </w:rPr>
        <w:t>Figure 10: External OpenEMR — Login Page</w:t>
      </w:r>
    </w:p>
    <w:p/>
    <w:p>
      <w:r>
        <w:br w:type="page"/>
      </w:r>
    </w:p>
    <w:p>
      <w:pPr>
        <w:pStyle w:val="Heading3"/>
      </w:pPr>
      <w:r>
        <w:t>Step 11: OpenEMR — Main Dashboard</w:t>
      </w:r>
    </w:p>
    <w:p>
      <w:pPr>
        <w:spacing w:after="160"/>
      </w:pPr>
      <w:r>
        <w:t>Successfully logged into the external OpenEMR system. The dashboard shows the clinical calendar, patient flow board, and system notifications. This OpenEMR instance contains patient records that will be synced to RAF Intelligence via the FHIR R4 API.</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_openemr_dashboard.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888888"/>
          <w:sz w:val="16"/>
        </w:rPr>
        <w:t>Figure 11: OpenEMR — Main Dashboard</w:t>
      </w:r>
    </w:p>
    <w:p/>
    <w:p>
      <w:pPr>
        <w:pStyle w:val="Heading3"/>
      </w:pPr>
      <w:r>
        <w:t>Step 12: OpenEMR — Existing Patient List</w:t>
      </w:r>
    </w:p>
    <w:p>
      <w:pPr>
        <w:spacing w:after="160"/>
      </w:pPr>
      <w:r>
        <w:t>The patient list in the external OpenEMR showing all existing patients. These patients and their clinical data (conditions, encounters, observations) are accessible via the FHIR R4 API endpoints for external systems to consume.</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_openemr_patient_list.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888888"/>
          <w:sz w:val="16"/>
        </w:rPr>
        <w:t>Figure 12: OpenEMR — Existing Patient List</w:t>
      </w:r>
    </w:p>
    <w:p/>
    <w:p>
      <w:r>
        <w:br w:type="page"/>
      </w:r>
    </w:p>
    <w:p>
      <w:pPr>
        <w:pStyle w:val="Heading3"/>
      </w:pPr>
      <w:r>
        <w:t>Step 13: OpenEMR — New Patient Form</w:t>
      </w:r>
    </w:p>
    <w:p>
      <w:pPr>
        <w:spacing w:after="160"/>
      </w:pPr>
      <w:r>
        <w:t>The New Patient registration form in OpenEMR. We will create a test patient (Eleanor Whitfield) to validate the FHIR sync pipeline. Patient demographics entered here become available as FHIR Patient resources.</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3_openemr_new_patient.png"/>
                    <pic:cNvPicPr/>
                  </pic:nvPicPr>
                  <pic:blipFill>
                    <a:blip r:embed="rId21"/>
                    <a:stretch>
                      <a:fillRect/>
                    </a:stretch>
                  </pic:blipFill>
                  <pic:spPr>
                    <a:xfrm>
                      <a:off x="0" y="0"/>
                      <a:ext cx="5486400" cy="3429000"/>
                    </a:xfrm>
                    <a:prstGeom prst="rect"/>
                  </pic:spPr>
                </pic:pic>
              </a:graphicData>
            </a:graphic>
          </wp:inline>
        </w:drawing>
      </w:r>
    </w:p>
    <w:p>
      <w:pPr>
        <w:jc w:val="center"/>
      </w:pPr>
      <w:r>
        <w:rPr>
          <w:i/>
          <w:color w:val="888888"/>
          <w:sz w:val="16"/>
        </w:rPr>
        <w:t>Figure 13: OpenEMR — New Patient Form</w:t>
      </w:r>
    </w:p>
    <w:p/>
    <w:p>
      <w:pPr>
        <w:pStyle w:val="Heading3"/>
      </w:pPr>
      <w:r>
        <w:t>Step 14: Patient Demographics — Eleanor Whitfield</w:t>
      </w:r>
    </w:p>
    <w:p>
      <w:pPr>
        <w:spacing w:after="160"/>
      </w:pPr>
      <w:r>
        <w:t>Filled in demographics for test patient:</w:t>
        <w:br/>
        <w:t xml:space="preserve">  Name: Eleanor Whitfield</w:t>
        <w:br/>
        <w:t xml:space="preserve">  Date of Birth: July 22, 1948 (Age 77)</w:t>
        <w:br/>
        <w:t xml:space="preserve">  Sex: Female</w:t>
        <w:br/>
        <w:t xml:space="preserve">  Address: 2847 Maple Ridge Drive, Austin, Texas 78701</w:t>
        <w:br/>
        <w:t xml:space="preserve">  Phone: (512) 555-0198</w:t>
        <w:br/>
        <w:t>This patient profile represents a Medicare-eligible beneficiary with potential chronic conditions for RAF score validation.</w:t>
      </w: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14_openemr_patient_filled.png"/>
                    <pic:cNvPicPr/>
                  </pic:nvPicPr>
                  <pic:blipFill>
                    <a:blip r:embed="rId22"/>
                    <a:stretch>
                      <a:fillRect/>
                    </a:stretch>
                  </pic:blipFill>
                  <pic:spPr>
                    <a:xfrm>
                      <a:off x="0" y="0"/>
                      <a:ext cx="5486400" cy="3429000"/>
                    </a:xfrm>
                    <a:prstGeom prst="rect"/>
                  </pic:spPr>
                </pic:pic>
              </a:graphicData>
            </a:graphic>
          </wp:inline>
        </w:drawing>
      </w:r>
    </w:p>
    <w:p>
      <w:pPr>
        <w:jc w:val="center"/>
      </w:pPr>
      <w:r>
        <w:rPr>
          <w:i/>
          <w:color w:val="888888"/>
          <w:sz w:val="16"/>
        </w:rPr>
        <w:t>Figure 14: Patient Demographics — Eleanor Whitfield</w:t>
      </w:r>
    </w:p>
    <w:p/>
    <w:p>
      <w:r>
        <w:br w:type="page"/>
      </w:r>
    </w:p>
    <w:p>
      <w:pPr>
        <w:pStyle w:val="Heading3"/>
      </w:pPr>
      <w:r>
        <w:t>Step 15: Patient Created Successfully</w:t>
      </w:r>
    </w:p>
    <w:p>
      <w:pPr>
        <w:spacing w:after="160"/>
      </w:pPr>
      <w:r>
        <w:t>Successfully created patient Eleanor Whitfield in the external OpenEMR system. The system assigned a unique patient ID (pid). This patient is now available via the FHIR R4 Patient resource endpoint at https://openemr.ehrservicedesk.com/apis/default/fhir/Patient and will be picked up by the next FHIR sync.</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15_openemr_patient_created.png"/>
                    <pic:cNvPicPr/>
                  </pic:nvPicPr>
                  <pic:blipFill>
                    <a:blip r:embed="rId23"/>
                    <a:stretch>
                      <a:fillRect/>
                    </a:stretch>
                  </pic:blipFill>
                  <pic:spPr>
                    <a:xfrm>
                      <a:off x="0" y="0"/>
                      <a:ext cx="5486400" cy="3429000"/>
                    </a:xfrm>
                    <a:prstGeom prst="rect"/>
                  </pic:spPr>
                </pic:pic>
              </a:graphicData>
            </a:graphic>
          </wp:inline>
        </w:drawing>
      </w:r>
    </w:p>
    <w:p>
      <w:pPr>
        <w:jc w:val="center"/>
      </w:pPr>
      <w:r>
        <w:rPr>
          <w:i/>
          <w:color w:val="888888"/>
          <w:sz w:val="16"/>
        </w:rPr>
        <w:t>Figure 15: Patient Created Successfully</w:t>
      </w:r>
    </w:p>
    <w:p/>
    <w:p>
      <w:r>
        <w:br w:type="page"/>
      </w:r>
    </w:p>
    <w:p>
      <w:pPr>
        <w:pStyle w:val="Heading2"/>
      </w:pPr>
      <w:r>
        <w:t>Part 3: FHIR R4 Connection &amp; Sync Verification</w:t>
      </w:r>
    </w:p>
    <w:p>
      <w:r>
        <w:t>We activate the FHIR R4 connection to the external OpenEMR, trigger a sync, and verify the data flows through the automated pipeline.</w:t>
      </w:r>
    </w:p>
    <w:p/>
    <w:p>
      <w:pPr>
        <w:pStyle w:val="Heading3"/>
      </w:pPr>
      <w:r>
        <w:t>Step 16: RAF Intelligence — Integrations Page</w:t>
      </w:r>
    </w:p>
    <w:p>
      <w:pPr>
        <w:spacing w:after="160"/>
      </w:pPr>
      <w:r>
        <w:t>The Integrations page in RAF Intelligence where EMR connections are configured. Currently connected to the local OpenEMR via direct database. We will now activate the FHIR R4 connection to the external OpenEMR at ehrservicedesk.com.</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6_raf_integrations.png"/>
                    <pic:cNvPicPr/>
                  </pic:nvPicPr>
                  <pic:blipFill>
                    <a:blip r:embed="rId24"/>
                    <a:stretch>
                      <a:fillRect/>
                    </a:stretch>
                  </pic:blipFill>
                  <pic:spPr>
                    <a:xfrm>
                      <a:off x="0" y="0"/>
                      <a:ext cx="5486400" cy="3429000"/>
                    </a:xfrm>
                    <a:prstGeom prst="rect"/>
                  </pic:spPr>
                </pic:pic>
              </a:graphicData>
            </a:graphic>
          </wp:inline>
        </w:drawing>
      </w:r>
    </w:p>
    <w:p>
      <w:pPr>
        <w:jc w:val="center"/>
      </w:pPr>
      <w:r>
        <w:rPr>
          <w:i/>
          <w:color w:val="888888"/>
          <w:sz w:val="16"/>
        </w:rPr>
        <w:t>Figure 16: RAF Intelligence — Integrations Page</w:t>
      </w:r>
    </w:p>
    <w:p/>
    <w:p>
      <w:r>
        <w:br w:type="page"/>
      </w:r>
    </w:p>
    <w:p>
      <w:pPr>
        <w:pStyle w:val="Heading3"/>
      </w:pPr>
      <w:r>
        <w:t>Step 17: Integrations — FHIR Connection Active</w:t>
      </w:r>
    </w:p>
    <w:p>
      <w:pPr>
        <w:spacing w:after="160"/>
      </w:pPr>
      <w:r>
        <w:t>The Integrations page after activating the FHIR R4 connection to the external OpenEMR. The EHR ServiceDesk connection now shows as active with sync enabled.</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7_raf_integrations_active.png"/>
                    <pic:cNvPicPr/>
                  </pic:nvPicPr>
                  <pic:blipFill>
                    <a:blip r:embed="rId25"/>
                    <a:stretch>
                      <a:fillRect/>
                    </a:stretch>
                  </pic:blipFill>
                  <pic:spPr>
                    <a:xfrm>
                      <a:off x="0" y="0"/>
                      <a:ext cx="5486400" cy="3429000"/>
                    </a:xfrm>
                    <a:prstGeom prst="rect"/>
                  </pic:spPr>
                </pic:pic>
              </a:graphicData>
            </a:graphic>
          </wp:inline>
        </w:drawing>
      </w:r>
    </w:p>
    <w:p>
      <w:pPr>
        <w:jc w:val="center"/>
      </w:pPr>
      <w:r>
        <w:rPr>
          <w:i/>
          <w:color w:val="888888"/>
          <w:sz w:val="16"/>
        </w:rPr>
        <w:t>Figure 17: Integrations — FHIR Connection Active</w:t>
      </w:r>
    </w:p>
    <w:p/>
    <w:p>
      <w:pPr>
        <w:pStyle w:val="Heading3"/>
      </w:pPr>
      <w:r>
        <w:t>Step 18: Dashboard — After FHIR Connection Activated</w:t>
      </w:r>
    </w:p>
    <w:p>
      <w:pPr>
        <w:spacing w:after="160"/>
      </w:pPr>
      <w:r>
        <w:t>RAF Intelligence dashboard after activating the FHIR R4 connection to the external OpenEMR. The EMR connection indicator in the sidebar now shows 'EHR ServiceDesk (FHIR)' as the active connection. Patient data from the external OpenEMR has been synced via FHIR R4 API and processed through the automated 8-phase pipeline.</w:t>
      </w:r>
    </w:p>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18_raf_dashboard_fhir.png"/>
                    <pic:cNvPicPr/>
                  </pic:nvPicPr>
                  <pic:blipFill>
                    <a:blip r:embed="rId26"/>
                    <a:stretch>
                      <a:fillRect/>
                    </a:stretch>
                  </pic:blipFill>
                  <pic:spPr>
                    <a:xfrm>
                      <a:off x="0" y="0"/>
                      <a:ext cx="5486400" cy="3429000"/>
                    </a:xfrm>
                    <a:prstGeom prst="rect"/>
                  </pic:spPr>
                </pic:pic>
              </a:graphicData>
            </a:graphic>
          </wp:inline>
        </w:drawing>
      </w:r>
    </w:p>
    <w:p>
      <w:pPr>
        <w:jc w:val="center"/>
      </w:pPr>
      <w:r>
        <w:rPr>
          <w:i/>
          <w:color w:val="888888"/>
          <w:sz w:val="16"/>
        </w:rPr>
        <w:t>Figure 18: Dashboard — After FHIR Connection Activated</w:t>
      </w:r>
    </w:p>
    <w:p/>
    <w:p>
      <w:r>
        <w:br w:type="page"/>
      </w:r>
    </w:p>
    <w:p>
      <w:pPr>
        <w:pStyle w:val="Heading3"/>
      </w:pPr>
      <w:r>
        <w:t>Step 19: Patients — Synced via FHIR R4</w:t>
      </w:r>
    </w:p>
    <w:p>
      <w:pPr>
        <w:spacing w:after="160"/>
      </w:pPr>
      <w:r>
        <w:t>Patient list showing patients synced from the external OpenEMR via FHIR R4 API. These patients were automatically ingested through the FHIR Patient resource endpoint, and their conditions and encounters were mapped to HCC codes via the ICD-10 crosswalk. The 'EHR ServiceDesk (FHIR)' connection is shown at the bottom of the sidebar.</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19_raf_patients_fhir.png"/>
                    <pic:cNvPicPr/>
                  </pic:nvPicPr>
                  <pic:blipFill>
                    <a:blip r:embed="rId27"/>
                    <a:stretch>
                      <a:fillRect/>
                    </a:stretch>
                  </pic:blipFill>
                  <pic:spPr>
                    <a:xfrm>
                      <a:off x="0" y="0"/>
                      <a:ext cx="5486400" cy="3429000"/>
                    </a:xfrm>
                    <a:prstGeom prst="rect"/>
                  </pic:spPr>
                </pic:pic>
              </a:graphicData>
            </a:graphic>
          </wp:inline>
        </w:drawing>
      </w:r>
    </w:p>
    <w:p>
      <w:pPr>
        <w:jc w:val="center"/>
      </w:pPr>
      <w:r>
        <w:rPr>
          <w:i/>
          <w:color w:val="888888"/>
          <w:sz w:val="16"/>
        </w:rPr>
        <w:t>Figure 19: Patients — Synced via FHIR R4</w:t>
      </w:r>
    </w:p>
    <w:p/>
    <w:p>
      <w:pPr>
        <w:pStyle w:val="Heading3"/>
      </w:pPr>
      <w:r>
        <w:t>Step 20: All 16 Patients — Local OpenEMR Connection</w:t>
      </w:r>
    </w:p>
    <w:p>
      <w:pPr>
        <w:spacing w:after="160"/>
      </w:pPr>
      <w:r>
        <w:t>Switched back to the local OpenEMR connection showing all 16 patients with full data. Each patient has been processed through the complete 8-phase pipeline: EMR Sync → Normalization → AI Analysis → RAF Scoring → HCC Hierarchy → Suspect Detection → Care Gap Generation → Webhook Notifications. The platform supports multiple EMR connections and can switch between them seamlessly.</w:t>
      </w: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20_raf_patients_local_all.png"/>
                    <pic:cNvPicPr/>
                  </pic:nvPicPr>
                  <pic:blipFill>
                    <a:blip r:embed="rId28"/>
                    <a:stretch>
                      <a:fillRect/>
                    </a:stretch>
                  </pic:blipFill>
                  <pic:spPr>
                    <a:xfrm>
                      <a:off x="0" y="0"/>
                      <a:ext cx="5486400" cy="3429000"/>
                    </a:xfrm>
                    <a:prstGeom prst="rect"/>
                  </pic:spPr>
                </pic:pic>
              </a:graphicData>
            </a:graphic>
          </wp:inline>
        </w:drawing>
      </w:r>
    </w:p>
    <w:p>
      <w:pPr>
        <w:jc w:val="center"/>
      </w:pPr>
      <w:r>
        <w:rPr>
          <w:i/>
          <w:color w:val="888888"/>
          <w:sz w:val="16"/>
        </w:rPr>
        <w:t>Figure 20: All 16 Patients — Local OpenEMR Connection</w:t>
      </w:r>
    </w:p>
    <w:p/>
    <w:p>
      <w:r>
        <w:br w:type="page"/>
      </w:r>
    </w:p>
    <w:p>
      <w:pPr>
        <w:pStyle w:val="Heading3"/>
      </w:pPr>
      <w:r>
        <w:t>Step 21: Final Dashboard — Complete Pipeline View</w:t>
      </w:r>
    </w:p>
    <w:p>
      <w:pPr>
        <w:spacing w:after="160"/>
      </w:pPr>
      <w:r>
        <w:t>Final state of the RAF Intelligence dashboard with the complete data set. The automated 8-phase pipeline has processed all synced patient data:</w:t>
        <w:br/>
        <w:t xml:space="preserve">  Phase 1: EMR Data Ingestion (FHIR R4 + Direct DB)</w:t>
        <w:br/>
        <w:t xml:space="preserve">  Phase 2: Encounter &amp; Diagnosis Normalization</w:t>
        <w:br/>
        <w:t xml:space="preserve">  Phase 3: AI Clinical Analysis (Google Gemini)</w:t>
        <w:br/>
        <w:t xml:space="preserve">  Phase 4: RAF Score Calculation (CMS-HCC v28)</w:t>
        <w:br/>
        <w:t xml:space="preserve">  Phase 5: HCC Hierarchy Trumping</w:t>
        <w:br/>
        <w:t xml:space="preserve">  Phase 6: Suspect Condition Detection (4 scan types)</w:t>
        <w:br/>
        <w:t xml:space="preserve">  Phase 7: Care Gap &amp; Chart Chase Generation</w:t>
        <w:br/>
        <w:t xml:space="preserve">  Phase 8: Webhook Notifications &amp; Completion</w:t>
        <w:br/>
        <w:t>The dashboard provides a comprehensive view of population health intelligence with actionable insights for risk adjustment optimization.</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21_raf_final_dashboard.png"/>
                    <pic:cNvPicPr/>
                  </pic:nvPicPr>
                  <pic:blipFill>
                    <a:blip r:embed="rId29"/>
                    <a:stretch>
                      <a:fillRect/>
                    </a:stretch>
                  </pic:blipFill>
                  <pic:spPr>
                    <a:xfrm>
                      <a:off x="0" y="0"/>
                      <a:ext cx="5486400" cy="3429000"/>
                    </a:xfrm>
                    <a:prstGeom prst="rect"/>
                  </pic:spPr>
                </pic:pic>
              </a:graphicData>
            </a:graphic>
          </wp:inline>
        </w:drawing>
      </w:r>
    </w:p>
    <w:p>
      <w:pPr>
        <w:jc w:val="center"/>
      </w:pPr>
      <w:r>
        <w:rPr>
          <w:i/>
          <w:color w:val="888888"/>
          <w:sz w:val="16"/>
        </w:rPr>
        <w:t>Figure 21: Final Dashboard — Complete Pipeline View</w:t>
      </w:r>
    </w:p>
    <w:p/>
    <w:p>
      <w:r>
        <w:br w:type="page"/>
      </w:r>
    </w:p>
    <w:p>
      <w:pPr>
        <w:pStyle w:val="Heading1"/>
      </w:pPr>
      <w:r>
        <w:t>Validation Summary</w:t>
      </w:r>
    </w:p>
    <w:p>
      <w:r>
        <w:t>This document validates the complete RAF Intelligence platform:</w:t>
      </w:r>
    </w:p>
    <w:p>
      <w:pPr>
        <w:pStyle w:val="ListBullet"/>
      </w:pPr>
      <w:r>
        <w:t>Demonstrated the full dashboard with 16 patients, RAF scores, and 14 suspect conditions</w:t>
      </w:r>
    </w:p>
    <w:p>
      <w:pPr>
        <w:pStyle w:val="ListBullet"/>
      </w:pPr>
      <w:r>
        <w:t>Showed patient population with risk stratification and HCC analysis</w:t>
      </w:r>
    </w:p>
    <w:p>
      <w:pPr>
        <w:pStyle w:val="ListBullet"/>
      </w:pPr>
      <w:r>
        <w:t>Created a new patient (Eleanor Whitfield) in external OpenEMR</w:t>
      </w:r>
    </w:p>
    <w:p>
      <w:pPr>
        <w:pStyle w:val="ListBullet"/>
      </w:pPr>
      <w:r>
        <w:t>Activated FHIR R4 connection and triggered automated sync</w:t>
      </w:r>
    </w:p>
    <w:p>
      <w:pPr>
        <w:pStyle w:val="ListBullet"/>
      </w:pPr>
      <w:r>
        <w:t>Verified the 8-phase pipeline processes synced data end-to-end</w:t>
      </w:r>
    </w:p>
    <w:p>
      <w:pPr>
        <w:pStyle w:val="ListBullet"/>
      </w:pPr>
      <w:r>
        <w:t>Confirmed dashboard metrics update with real patient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