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48AD" w:rsidRDefault="00AD5425" w:rsidP="00CD23F6">
      <w:pPr>
        <w:spacing w:after="0" w:line="480" w:lineRule="auto"/>
        <w:contextualSpacing/>
        <w:rPr>
          <w:rFonts w:ascii="Times New Roman" w:hAnsi="Times New Roman" w:cs="Times New Roman"/>
          <w:sz w:val="24"/>
          <w:szCs w:val="24"/>
        </w:rPr>
      </w:pPr>
      <w:proofErr w:type="gramStart"/>
      <w:r w:rsidRPr="0046065D">
        <w:rPr>
          <w:rFonts w:ascii="Times New Roman" w:hAnsi="Times New Roman" w:cs="Times New Roman"/>
          <w:b/>
          <w:sz w:val="24"/>
          <w:szCs w:val="24"/>
        </w:rPr>
        <w:t>Introduction.</w:t>
      </w:r>
      <w:proofErr w:type="gramEnd"/>
      <w:r w:rsidR="00D9498F">
        <w:rPr>
          <w:rFonts w:ascii="Times New Roman" w:hAnsi="Times New Roman" w:cs="Times New Roman"/>
          <w:sz w:val="24"/>
          <w:szCs w:val="24"/>
        </w:rPr>
        <w:t xml:space="preserve"> </w:t>
      </w:r>
      <w:r w:rsidR="00AA3BD8" w:rsidRPr="0046065D">
        <w:rPr>
          <w:rFonts w:ascii="Times New Roman" w:hAnsi="Times New Roman" w:cs="Times New Roman"/>
          <w:sz w:val="24"/>
          <w:szCs w:val="24"/>
        </w:rPr>
        <w:t xml:space="preserve">The </w:t>
      </w:r>
      <w:r w:rsidR="00680F06" w:rsidRPr="0046065D">
        <w:rPr>
          <w:rFonts w:ascii="Times New Roman" w:hAnsi="Times New Roman" w:cs="Times New Roman"/>
          <w:sz w:val="24"/>
          <w:szCs w:val="24"/>
        </w:rPr>
        <w:t>basic reproduction number</w:t>
      </w:r>
      <w:r w:rsidR="00680F06" w:rsidRPr="0046065D">
        <w:rPr>
          <w:rFonts w:ascii="Times New Roman" w:hAnsi="Times New Roman" w:cs="Times New Roman"/>
          <w:position w:val="-12"/>
          <w:sz w:val="24"/>
          <w:szCs w:val="24"/>
        </w:rPr>
        <w:object w:dxaOrig="30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25pt;height:15.75pt" o:ole="">
            <v:imagedata r:id="rId6" o:title=""/>
          </v:shape>
          <o:OLEObject Type="Embed" ProgID="Equation.DSMT4" ShapeID="_x0000_i1025" DrawAspect="Content" ObjectID="_1615386487" r:id="rId7"/>
        </w:object>
      </w:r>
      <w:r w:rsidR="00680F06" w:rsidRPr="0046065D">
        <w:rPr>
          <w:rFonts w:ascii="Times New Roman" w:hAnsi="Times New Roman" w:cs="Times New Roman"/>
          <w:sz w:val="24"/>
          <w:szCs w:val="24"/>
        </w:rPr>
        <w:t>is defined as the expected number of cells that a single infected cell will its</w:t>
      </w:r>
      <w:r w:rsidR="0067688F" w:rsidRPr="0046065D">
        <w:rPr>
          <w:rFonts w:ascii="Times New Roman" w:hAnsi="Times New Roman" w:cs="Times New Roman"/>
          <w:sz w:val="24"/>
          <w:szCs w:val="24"/>
        </w:rPr>
        <w:t>elf infect (</w:t>
      </w:r>
      <w:proofErr w:type="spellStart"/>
      <w:r w:rsidR="0067688F" w:rsidRPr="0046065D">
        <w:rPr>
          <w:rFonts w:ascii="Times New Roman" w:hAnsi="Times New Roman" w:cs="Times New Roman"/>
          <w:sz w:val="24"/>
          <w:szCs w:val="24"/>
        </w:rPr>
        <w:t>Giorgi</w:t>
      </w:r>
      <w:proofErr w:type="spellEnd"/>
      <w:r w:rsidR="0067688F" w:rsidRPr="0046065D">
        <w:rPr>
          <w:rFonts w:ascii="Times New Roman" w:hAnsi="Times New Roman" w:cs="Times New Roman"/>
          <w:sz w:val="24"/>
          <w:szCs w:val="24"/>
        </w:rPr>
        <w:t xml:space="preserve"> et al. 2010) and provides a useful metric for establishing whether a particular infecting viral strain will result in systematic infection. </w:t>
      </w:r>
      <w:r w:rsidR="0046065D" w:rsidRPr="0046065D">
        <w:rPr>
          <w:rFonts w:ascii="Times New Roman" w:hAnsi="Times New Roman" w:cs="Times New Roman"/>
          <w:sz w:val="24"/>
          <w:szCs w:val="24"/>
        </w:rPr>
        <w:t>To be precise,</w:t>
      </w:r>
      <w:r w:rsidR="0046065D">
        <w:rPr>
          <w:rFonts w:ascii="Times New Roman" w:hAnsi="Times New Roman" w:cs="Times New Roman"/>
          <w:sz w:val="24"/>
          <w:szCs w:val="24"/>
        </w:rPr>
        <w:t xml:space="preserve"> if a particular founding virus has </w:t>
      </w:r>
      <w:r w:rsidR="00FA2459">
        <w:rPr>
          <w:rFonts w:ascii="Times New Roman" w:hAnsi="Times New Roman" w:cs="Times New Roman"/>
          <w:sz w:val="24"/>
          <w:szCs w:val="24"/>
        </w:rPr>
        <w:t>an R</w:t>
      </w:r>
      <w:r w:rsidR="00FA2459">
        <w:rPr>
          <w:rFonts w:ascii="Times New Roman" w:hAnsi="Times New Roman" w:cs="Times New Roman"/>
          <w:sz w:val="24"/>
          <w:szCs w:val="24"/>
          <w:vertAlign w:val="subscript"/>
        </w:rPr>
        <w:t>0</w:t>
      </w:r>
      <w:r w:rsidR="00FA2459">
        <w:rPr>
          <w:rFonts w:ascii="Times New Roman" w:hAnsi="Times New Roman" w:cs="Times New Roman"/>
          <w:sz w:val="24"/>
          <w:szCs w:val="24"/>
        </w:rPr>
        <w:t xml:space="preserve"> &lt; 1</w:t>
      </w:r>
      <w:r w:rsidR="0046065D">
        <w:rPr>
          <w:rFonts w:ascii="Times New Roman" w:hAnsi="Times New Roman" w:cs="Times New Roman"/>
          <w:sz w:val="24"/>
          <w:szCs w:val="24"/>
        </w:rPr>
        <w:t xml:space="preserve">, it is reproducing below replacement and </w:t>
      </w:r>
      <w:r w:rsidR="00FA2459">
        <w:rPr>
          <w:rFonts w:ascii="Times New Roman" w:hAnsi="Times New Roman" w:cs="Times New Roman"/>
          <w:sz w:val="24"/>
          <w:szCs w:val="24"/>
        </w:rPr>
        <w:t xml:space="preserve">its progeny </w:t>
      </w:r>
      <w:r w:rsidR="0046065D">
        <w:rPr>
          <w:rFonts w:ascii="Times New Roman" w:hAnsi="Times New Roman" w:cs="Times New Roman"/>
          <w:sz w:val="24"/>
          <w:szCs w:val="24"/>
        </w:rPr>
        <w:t xml:space="preserve">will consequently go extinct. </w:t>
      </w:r>
      <w:r w:rsidR="00FA2459">
        <w:rPr>
          <w:rFonts w:ascii="Times New Roman" w:hAnsi="Times New Roman" w:cs="Times New Roman"/>
          <w:sz w:val="24"/>
          <w:szCs w:val="24"/>
        </w:rPr>
        <w:t>In the opposite case, when R</w:t>
      </w:r>
      <w:r w:rsidR="00FA2459">
        <w:rPr>
          <w:rFonts w:ascii="Times New Roman" w:hAnsi="Times New Roman" w:cs="Times New Roman"/>
          <w:sz w:val="24"/>
          <w:szCs w:val="24"/>
          <w:vertAlign w:val="subscript"/>
        </w:rPr>
        <w:t>0</w:t>
      </w:r>
      <w:r w:rsidR="00FA2459">
        <w:rPr>
          <w:rFonts w:ascii="Times New Roman" w:hAnsi="Times New Roman" w:cs="Times New Roman"/>
          <w:sz w:val="24"/>
          <w:szCs w:val="24"/>
        </w:rPr>
        <w:t xml:space="preserve"> &gt; 1, the founding virus has a reasonable chance of amplifying into systemic infection. The magnitude of R</w:t>
      </w:r>
      <w:r w:rsidR="00FA2459">
        <w:rPr>
          <w:rFonts w:ascii="Times New Roman" w:hAnsi="Times New Roman" w:cs="Times New Roman"/>
          <w:sz w:val="24"/>
          <w:szCs w:val="24"/>
          <w:vertAlign w:val="subscript"/>
        </w:rPr>
        <w:t>0</w:t>
      </w:r>
      <w:r w:rsidR="00FA2459">
        <w:rPr>
          <w:rFonts w:ascii="Times New Roman" w:hAnsi="Times New Roman" w:cs="Times New Roman"/>
          <w:sz w:val="24"/>
          <w:szCs w:val="24"/>
        </w:rPr>
        <w:t xml:space="preserve"> provides useful information: if R</w:t>
      </w:r>
      <w:r w:rsidR="00FA2459">
        <w:rPr>
          <w:rFonts w:ascii="Times New Roman" w:hAnsi="Times New Roman" w:cs="Times New Roman"/>
          <w:sz w:val="24"/>
          <w:szCs w:val="24"/>
          <w:vertAlign w:val="subscript"/>
        </w:rPr>
        <w:t>0</w:t>
      </w:r>
      <w:r w:rsidR="00FA2459">
        <w:rPr>
          <w:rFonts w:ascii="Times New Roman" w:hAnsi="Times New Roman" w:cs="Times New Roman"/>
          <w:sz w:val="24"/>
          <w:szCs w:val="24"/>
        </w:rPr>
        <w:t xml:space="preserve"> is only slightly greater than 1, the infection has a correspondingly smaller chance of survival; if R</w:t>
      </w:r>
      <w:r w:rsidR="00FA2459">
        <w:rPr>
          <w:rFonts w:ascii="Times New Roman" w:hAnsi="Times New Roman" w:cs="Times New Roman"/>
          <w:sz w:val="24"/>
          <w:szCs w:val="24"/>
          <w:vertAlign w:val="subscript"/>
        </w:rPr>
        <w:t>0</w:t>
      </w:r>
      <w:r w:rsidR="00FA2459">
        <w:rPr>
          <w:rFonts w:ascii="Times New Roman" w:hAnsi="Times New Roman" w:cs="Times New Roman"/>
          <w:sz w:val="24"/>
          <w:szCs w:val="24"/>
        </w:rPr>
        <w:t xml:space="preserve"> is significantly larger than 1,</w:t>
      </w:r>
      <w:r w:rsidR="00EE4A28">
        <w:rPr>
          <w:rFonts w:ascii="Times New Roman" w:hAnsi="Times New Roman" w:cs="Times New Roman"/>
          <w:sz w:val="24"/>
          <w:szCs w:val="24"/>
        </w:rPr>
        <w:t xml:space="preserve"> the virus is likely to thrive. </w:t>
      </w:r>
    </w:p>
    <w:p w:rsidR="001848AD" w:rsidRPr="00E35D43" w:rsidRDefault="00722242" w:rsidP="00CD23F6">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only currently available variable in assessing the adequacy of therapeutic agents in preventing or treating HIV</w:t>
      </w:r>
      <w:r w:rsidR="00472FE3">
        <w:rPr>
          <w:rFonts w:ascii="Times New Roman" w:hAnsi="Times New Roman" w:cs="Times New Roman"/>
          <w:sz w:val="24"/>
          <w:szCs w:val="24"/>
        </w:rPr>
        <w:t xml:space="preserve"> (or it</w:t>
      </w:r>
      <w:r w:rsidR="008B7880">
        <w:rPr>
          <w:rFonts w:ascii="Times New Roman" w:hAnsi="Times New Roman" w:cs="Times New Roman"/>
          <w:sz w:val="24"/>
          <w:szCs w:val="24"/>
        </w:rPr>
        <w:t>s s</w:t>
      </w:r>
      <w:r w:rsidR="00472FE3">
        <w:rPr>
          <w:rFonts w:ascii="Times New Roman" w:hAnsi="Times New Roman" w:cs="Times New Roman"/>
          <w:sz w:val="24"/>
          <w:szCs w:val="24"/>
        </w:rPr>
        <w:t>imian counterpart SIV)</w:t>
      </w:r>
      <w:r>
        <w:rPr>
          <w:rFonts w:ascii="Times New Roman" w:hAnsi="Times New Roman" w:cs="Times New Roman"/>
          <w:sz w:val="24"/>
          <w:szCs w:val="24"/>
        </w:rPr>
        <w:t xml:space="preserve"> is whether or not infection takes hold (</w:t>
      </w:r>
      <w:proofErr w:type="spellStart"/>
      <w:r>
        <w:rPr>
          <w:rFonts w:ascii="Times New Roman" w:hAnsi="Times New Roman" w:cs="Times New Roman"/>
          <w:sz w:val="24"/>
          <w:szCs w:val="24"/>
        </w:rPr>
        <w:t>Strbo</w:t>
      </w:r>
      <w:proofErr w:type="spellEnd"/>
      <w:r>
        <w:rPr>
          <w:rFonts w:ascii="Times New Roman" w:hAnsi="Times New Roman" w:cs="Times New Roman"/>
          <w:sz w:val="24"/>
          <w:szCs w:val="24"/>
        </w:rPr>
        <w:t xml:space="preserve"> et al. 2013, Gordon et al. 2016). </w:t>
      </w:r>
      <w:r w:rsidR="00B97543">
        <w:rPr>
          <w:rFonts w:ascii="Times New Roman" w:hAnsi="Times New Roman" w:cs="Times New Roman"/>
          <w:sz w:val="24"/>
          <w:szCs w:val="24"/>
        </w:rPr>
        <w:t>Despite the ever more clever experimental designs used in the animal trials testing these therapeutic agents</w:t>
      </w:r>
      <w:r w:rsidR="00EA44B4">
        <w:rPr>
          <w:rFonts w:ascii="Times New Roman" w:hAnsi="Times New Roman" w:cs="Times New Roman"/>
          <w:sz w:val="24"/>
          <w:szCs w:val="24"/>
        </w:rPr>
        <w:t xml:space="preserve"> (</w:t>
      </w:r>
      <w:proofErr w:type="spellStart"/>
      <w:r w:rsidR="00EA44B4">
        <w:rPr>
          <w:rFonts w:ascii="Times New Roman" w:hAnsi="Times New Roman" w:cs="Times New Roman"/>
          <w:sz w:val="24"/>
          <w:szCs w:val="24"/>
        </w:rPr>
        <w:t>Regoes</w:t>
      </w:r>
      <w:proofErr w:type="spellEnd"/>
      <w:r w:rsidR="00EA44B4">
        <w:rPr>
          <w:rFonts w:ascii="Times New Roman" w:hAnsi="Times New Roman" w:cs="Times New Roman"/>
          <w:sz w:val="24"/>
          <w:szCs w:val="24"/>
        </w:rPr>
        <w:t xml:space="preserve"> et al. 2005, Nolen et al. 2015)</w:t>
      </w:r>
      <w:r w:rsidR="00B97543">
        <w:rPr>
          <w:rFonts w:ascii="Times New Roman" w:hAnsi="Times New Roman" w:cs="Times New Roman"/>
          <w:sz w:val="24"/>
          <w:szCs w:val="24"/>
        </w:rPr>
        <w:t>, the limitations of using a single binary variable in statistical</w:t>
      </w:r>
      <w:r w:rsidR="00EA44B4">
        <w:rPr>
          <w:rFonts w:ascii="Times New Roman" w:hAnsi="Times New Roman" w:cs="Times New Roman"/>
          <w:sz w:val="24"/>
          <w:szCs w:val="24"/>
        </w:rPr>
        <w:t xml:space="preserve"> analysis are hard to overcome.</w:t>
      </w:r>
      <w:r w:rsidR="008E04C1">
        <w:rPr>
          <w:rFonts w:ascii="Times New Roman" w:hAnsi="Times New Roman" w:cs="Times New Roman"/>
          <w:sz w:val="24"/>
          <w:szCs w:val="24"/>
        </w:rPr>
        <w:t xml:space="preserve"> </w:t>
      </w:r>
      <w:r w:rsidR="00E35D43">
        <w:rPr>
          <w:rFonts w:ascii="Times New Roman" w:hAnsi="Times New Roman" w:cs="Times New Roman"/>
          <w:sz w:val="24"/>
          <w:szCs w:val="24"/>
        </w:rPr>
        <w:t>The ability to estimate R</w:t>
      </w:r>
      <w:r w:rsidR="00E35D43">
        <w:rPr>
          <w:rFonts w:ascii="Times New Roman" w:hAnsi="Times New Roman" w:cs="Times New Roman"/>
          <w:sz w:val="24"/>
          <w:szCs w:val="24"/>
          <w:vertAlign w:val="subscript"/>
        </w:rPr>
        <w:t>0</w:t>
      </w:r>
      <w:r w:rsidR="00E35D43">
        <w:rPr>
          <w:rFonts w:ascii="Times New Roman" w:hAnsi="Times New Roman" w:cs="Times New Roman"/>
          <w:sz w:val="24"/>
          <w:szCs w:val="24"/>
        </w:rPr>
        <w:t xml:space="preserve"> would consequently allow for a more comprehensive</w:t>
      </w:r>
      <w:r w:rsidR="00E93E20">
        <w:rPr>
          <w:rFonts w:ascii="Times New Roman" w:hAnsi="Times New Roman" w:cs="Times New Roman"/>
          <w:sz w:val="24"/>
          <w:szCs w:val="24"/>
        </w:rPr>
        <w:t>, quantitative</w:t>
      </w:r>
      <w:r w:rsidR="00E35D43">
        <w:rPr>
          <w:rFonts w:ascii="Times New Roman" w:hAnsi="Times New Roman" w:cs="Times New Roman"/>
          <w:sz w:val="24"/>
          <w:szCs w:val="24"/>
        </w:rPr>
        <w:t xml:space="preserve"> analysis of the efficacy of HIV prophylactics, vaccines, and treatments. </w:t>
      </w:r>
    </w:p>
    <w:p w:rsidR="001848AD" w:rsidRPr="00A3343D" w:rsidRDefault="008126E5" w:rsidP="00CD23F6">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It is important to consider that </w:t>
      </w:r>
      <w:r w:rsidR="00E32A29">
        <w:rPr>
          <w:rFonts w:ascii="Times New Roman" w:hAnsi="Times New Roman" w:cs="Times New Roman"/>
          <w:sz w:val="24"/>
          <w:szCs w:val="24"/>
        </w:rPr>
        <w:t>HIV must navigate a variety of environments</w:t>
      </w:r>
      <w:r w:rsidR="00FA560B">
        <w:rPr>
          <w:rFonts w:ascii="Times New Roman" w:hAnsi="Times New Roman" w:cs="Times New Roman"/>
          <w:sz w:val="24"/>
          <w:szCs w:val="24"/>
        </w:rPr>
        <w:t xml:space="preserve"> </w:t>
      </w:r>
      <w:r w:rsidR="00E32A29">
        <w:rPr>
          <w:rFonts w:ascii="Times New Roman" w:hAnsi="Times New Roman" w:cs="Times New Roman"/>
          <w:sz w:val="24"/>
          <w:szCs w:val="24"/>
        </w:rPr>
        <w:t>before it achieve</w:t>
      </w:r>
      <w:r w:rsidR="00C77D2F">
        <w:rPr>
          <w:rFonts w:ascii="Times New Roman" w:hAnsi="Times New Roman" w:cs="Times New Roman"/>
          <w:sz w:val="24"/>
          <w:szCs w:val="24"/>
        </w:rPr>
        <w:t>s</w:t>
      </w:r>
      <w:r w:rsidR="00E32A29">
        <w:rPr>
          <w:rFonts w:ascii="Times New Roman" w:hAnsi="Times New Roman" w:cs="Times New Roman"/>
          <w:sz w:val="24"/>
          <w:szCs w:val="24"/>
        </w:rPr>
        <w:t xml:space="preserve"> systemic infection and is detectable in the blood</w:t>
      </w:r>
      <w:r w:rsidR="00CD2EC4">
        <w:rPr>
          <w:rFonts w:ascii="Times New Roman" w:hAnsi="Times New Roman" w:cs="Times New Roman"/>
          <w:sz w:val="24"/>
          <w:szCs w:val="24"/>
        </w:rPr>
        <w:t xml:space="preserve">. </w:t>
      </w:r>
      <w:r w:rsidR="00BB1082">
        <w:rPr>
          <w:rFonts w:ascii="Times New Roman" w:hAnsi="Times New Roman" w:cs="Times New Roman"/>
          <w:sz w:val="24"/>
          <w:szCs w:val="24"/>
        </w:rPr>
        <w:t xml:space="preserve">HIV proliferates classically by so-called cell-free spread, </w:t>
      </w:r>
      <w:r w:rsidR="00953F18">
        <w:rPr>
          <w:rFonts w:ascii="Times New Roman" w:hAnsi="Times New Roman" w:cs="Times New Roman"/>
          <w:sz w:val="24"/>
          <w:szCs w:val="24"/>
        </w:rPr>
        <w:t xml:space="preserve">whereby </w:t>
      </w:r>
      <w:r w:rsidR="00BB1082">
        <w:rPr>
          <w:rFonts w:ascii="Times New Roman" w:hAnsi="Times New Roman" w:cs="Times New Roman"/>
          <w:sz w:val="24"/>
          <w:szCs w:val="24"/>
        </w:rPr>
        <w:t xml:space="preserve">viral particles bud from an infected T cell and enter the extracellular fluid to infect another T cell encountered by chance (Zhang et al. 2015). Recent research has elucidated a second mode of transmission, with two unique mechanisms: cell-to-cell spread </w:t>
      </w:r>
      <w:r w:rsidR="00593CAB">
        <w:rPr>
          <w:rFonts w:ascii="Times New Roman" w:hAnsi="Times New Roman" w:cs="Times New Roman"/>
          <w:sz w:val="24"/>
          <w:szCs w:val="24"/>
        </w:rPr>
        <w:t xml:space="preserve">that </w:t>
      </w:r>
      <w:r w:rsidR="00BB1082">
        <w:rPr>
          <w:rFonts w:ascii="Times New Roman" w:hAnsi="Times New Roman" w:cs="Times New Roman"/>
          <w:sz w:val="24"/>
          <w:szCs w:val="24"/>
        </w:rPr>
        <w:t xml:space="preserve">occurs either by transmission of the virus by virological synapses between adjacent T cells or by </w:t>
      </w:r>
      <w:r w:rsidR="00BB1082">
        <w:rPr>
          <w:rFonts w:ascii="Times New Roman" w:hAnsi="Times New Roman" w:cs="Times New Roman"/>
          <w:i/>
          <w:sz w:val="24"/>
          <w:szCs w:val="24"/>
        </w:rPr>
        <w:t xml:space="preserve">in </w:t>
      </w:r>
      <w:proofErr w:type="gramStart"/>
      <w:r w:rsidR="00BB1082">
        <w:rPr>
          <w:rFonts w:ascii="Times New Roman" w:hAnsi="Times New Roman" w:cs="Times New Roman"/>
          <w:i/>
          <w:sz w:val="24"/>
          <w:szCs w:val="24"/>
        </w:rPr>
        <w:t>trans</w:t>
      </w:r>
      <w:proofErr w:type="gramEnd"/>
      <w:r w:rsidR="00BB1082">
        <w:rPr>
          <w:rFonts w:ascii="Times New Roman" w:hAnsi="Times New Roman" w:cs="Times New Roman"/>
          <w:sz w:val="24"/>
          <w:szCs w:val="24"/>
        </w:rPr>
        <w:t xml:space="preserve"> capture and transfer of virions between </w:t>
      </w:r>
      <w:r w:rsidR="00885B37">
        <w:rPr>
          <w:rFonts w:ascii="Times New Roman" w:hAnsi="Times New Roman" w:cs="Times New Roman"/>
          <w:sz w:val="24"/>
          <w:szCs w:val="24"/>
        </w:rPr>
        <w:t xml:space="preserve">spatially close </w:t>
      </w:r>
      <w:r w:rsidR="00BB1082">
        <w:rPr>
          <w:rFonts w:ascii="Times New Roman" w:hAnsi="Times New Roman" w:cs="Times New Roman"/>
          <w:sz w:val="24"/>
          <w:szCs w:val="24"/>
        </w:rPr>
        <w:t>macrophages and dendritic cells (Zhang et al. 2015).</w:t>
      </w:r>
      <w:r w:rsidR="00FA560B">
        <w:rPr>
          <w:rFonts w:ascii="Times New Roman" w:hAnsi="Times New Roman" w:cs="Times New Roman"/>
          <w:sz w:val="24"/>
          <w:szCs w:val="24"/>
        </w:rPr>
        <w:t xml:space="preserve"> Cell-to-cell spread is much more efficient than cell-free </w:t>
      </w:r>
      <w:r w:rsidR="00FA560B">
        <w:rPr>
          <w:rFonts w:ascii="Times New Roman" w:hAnsi="Times New Roman" w:cs="Times New Roman"/>
          <w:sz w:val="24"/>
          <w:szCs w:val="24"/>
        </w:rPr>
        <w:lastRenderedPageBreak/>
        <w:t>spread and is understood to be particularly important in the environment of lymphoid tissues where CD4</w:t>
      </w:r>
      <w:r w:rsidR="00FA560B">
        <w:rPr>
          <w:rFonts w:ascii="Times New Roman" w:hAnsi="Times New Roman" w:cs="Times New Roman"/>
          <w:sz w:val="24"/>
          <w:szCs w:val="24"/>
          <w:vertAlign w:val="superscript"/>
        </w:rPr>
        <w:t>+</w:t>
      </w:r>
      <w:r w:rsidR="00FA560B">
        <w:rPr>
          <w:rFonts w:ascii="Times New Roman" w:hAnsi="Times New Roman" w:cs="Times New Roman"/>
          <w:sz w:val="24"/>
          <w:szCs w:val="24"/>
        </w:rPr>
        <w:t xml:space="preserve"> T cells are much more densely packed. Therefore, such an environment likely corresponds to a much higher R</w:t>
      </w:r>
      <w:r w:rsidR="00FA560B">
        <w:rPr>
          <w:rFonts w:ascii="Times New Roman" w:hAnsi="Times New Roman" w:cs="Times New Roman"/>
          <w:sz w:val="24"/>
          <w:szCs w:val="24"/>
          <w:vertAlign w:val="subscript"/>
        </w:rPr>
        <w:t>0</w:t>
      </w:r>
      <w:r w:rsidR="00A3343D">
        <w:rPr>
          <w:rFonts w:ascii="Times New Roman" w:hAnsi="Times New Roman" w:cs="Times New Roman"/>
          <w:sz w:val="24"/>
          <w:szCs w:val="24"/>
        </w:rPr>
        <w:t xml:space="preserve">. In contrast, the relative paucity of T cells </w:t>
      </w:r>
      <w:r>
        <w:rPr>
          <w:rFonts w:ascii="Times New Roman" w:hAnsi="Times New Roman" w:cs="Times New Roman"/>
          <w:sz w:val="24"/>
          <w:szCs w:val="24"/>
        </w:rPr>
        <w:t>outside the lymphatic and circulatory systems suggests that HIV has a much more difficulty establishing itself when introduced outside these environments.</w:t>
      </w:r>
    </w:p>
    <w:p w:rsidR="007A0B89" w:rsidRDefault="008126E5" w:rsidP="00AC19A1">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This is further</w:t>
      </w:r>
      <w:r w:rsidR="001229AC">
        <w:rPr>
          <w:rFonts w:ascii="Times New Roman" w:hAnsi="Times New Roman" w:cs="Times New Roman"/>
          <w:sz w:val="24"/>
          <w:szCs w:val="24"/>
        </w:rPr>
        <w:t xml:space="preserve"> corroborated by the</w:t>
      </w:r>
      <w:r w:rsidR="009A25C1">
        <w:rPr>
          <w:rFonts w:ascii="Times New Roman" w:hAnsi="Times New Roman" w:cs="Times New Roman"/>
          <w:sz w:val="24"/>
          <w:szCs w:val="24"/>
        </w:rPr>
        <w:t xml:space="preserve"> </w:t>
      </w:r>
      <w:r w:rsidR="00A3343D">
        <w:rPr>
          <w:rFonts w:ascii="Times New Roman" w:hAnsi="Times New Roman" w:cs="Times New Roman"/>
          <w:sz w:val="24"/>
          <w:szCs w:val="24"/>
        </w:rPr>
        <w:t>large discrepancy</w:t>
      </w:r>
      <w:r w:rsidR="009A25C1">
        <w:rPr>
          <w:rFonts w:ascii="Times New Roman" w:hAnsi="Times New Roman" w:cs="Times New Roman"/>
          <w:sz w:val="24"/>
          <w:szCs w:val="24"/>
        </w:rPr>
        <w:t xml:space="preserve"> in the number of </w:t>
      </w:r>
      <w:r w:rsidR="007451D4">
        <w:rPr>
          <w:rFonts w:ascii="Times New Roman" w:hAnsi="Times New Roman" w:cs="Times New Roman"/>
          <w:sz w:val="24"/>
          <w:szCs w:val="24"/>
        </w:rPr>
        <w:t xml:space="preserve">per-act </w:t>
      </w:r>
      <w:r w:rsidR="009A25C1">
        <w:rPr>
          <w:rFonts w:ascii="Times New Roman" w:hAnsi="Times New Roman" w:cs="Times New Roman"/>
          <w:sz w:val="24"/>
          <w:szCs w:val="24"/>
        </w:rPr>
        <w:t xml:space="preserve">transmissions </w:t>
      </w:r>
      <w:r w:rsidR="00694ABA">
        <w:rPr>
          <w:rFonts w:ascii="Times New Roman" w:hAnsi="Times New Roman" w:cs="Times New Roman"/>
          <w:sz w:val="24"/>
          <w:szCs w:val="24"/>
        </w:rPr>
        <w:t xml:space="preserve">per 10,000 exposures </w:t>
      </w:r>
      <w:r w:rsidR="001229AC">
        <w:rPr>
          <w:rFonts w:ascii="Times New Roman" w:hAnsi="Times New Roman" w:cs="Times New Roman"/>
          <w:sz w:val="24"/>
          <w:szCs w:val="24"/>
        </w:rPr>
        <w:t>between</w:t>
      </w:r>
      <w:r w:rsidR="00694ABA">
        <w:rPr>
          <w:rFonts w:ascii="Times New Roman" w:hAnsi="Times New Roman" w:cs="Times New Roman"/>
          <w:sz w:val="24"/>
          <w:szCs w:val="24"/>
        </w:rPr>
        <w:t xml:space="preserve"> routes of infection</w:t>
      </w:r>
      <w:r w:rsidR="000F4D4B">
        <w:rPr>
          <w:rFonts w:ascii="Times New Roman" w:hAnsi="Times New Roman" w:cs="Times New Roman"/>
          <w:sz w:val="24"/>
          <w:szCs w:val="24"/>
        </w:rPr>
        <w:t>. S</w:t>
      </w:r>
      <w:r w:rsidR="00694ABA">
        <w:rPr>
          <w:rFonts w:ascii="Times New Roman" w:hAnsi="Times New Roman" w:cs="Times New Roman"/>
          <w:sz w:val="24"/>
          <w:szCs w:val="24"/>
        </w:rPr>
        <w:t xml:space="preserve">exual exposure ranges from less than 4 to 138, </w:t>
      </w:r>
      <w:r w:rsidR="006A6F30">
        <w:rPr>
          <w:rFonts w:ascii="Times New Roman" w:hAnsi="Times New Roman" w:cs="Times New Roman"/>
          <w:sz w:val="24"/>
          <w:szCs w:val="24"/>
        </w:rPr>
        <w:t>needle</w:t>
      </w:r>
      <w:r w:rsidR="000F4D4B">
        <w:rPr>
          <w:rFonts w:ascii="Times New Roman" w:hAnsi="Times New Roman" w:cs="Times New Roman"/>
          <w:sz w:val="24"/>
          <w:szCs w:val="24"/>
        </w:rPr>
        <w:t>-sharing produces similar numbers (63)</w:t>
      </w:r>
      <w:r w:rsidR="00D56841">
        <w:rPr>
          <w:rFonts w:ascii="Times New Roman" w:hAnsi="Times New Roman" w:cs="Times New Roman"/>
          <w:sz w:val="24"/>
          <w:szCs w:val="24"/>
        </w:rPr>
        <w:t xml:space="preserve">. Meanwhile, vertical transmissions between </w:t>
      </w:r>
      <w:r w:rsidR="006050FF">
        <w:rPr>
          <w:rFonts w:ascii="Times New Roman" w:hAnsi="Times New Roman" w:cs="Times New Roman"/>
          <w:sz w:val="24"/>
          <w:szCs w:val="24"/>
        </w:rPr>
        <w:t xml:space="preserve">mother </w:t>
      </w:r>
      <w:r w:rsidR="00600F33">
        <w:rPr>
          <w:rFonts w:ascii="Times New Roman" w:hAnsi="Times New Roman" w:cs="Times New Roman"/>
          <w:sz w:val="24"/>
          <w:szCs w:val="24"/>
        </w:rPr>
        <w:t xml:space="preserve">and </w:t>
      </w:r>
      <w:r w:rsidR="00694ABA">
        <w:rPr>
          <w:rFonts w:ascii="Times New Roman" w:hAnsi="Times New Roman" w:cs="Times New Roman"/>
          <w:sz w:val="24"/>
          <w:szCs w:val="24"/>
        </w:rPr>
        <w:t xml:space="preserve">child </w:t>
      </w:r>
      <w:r w:rsidR="00407182">
        <w:rPr>
          <w:rFonts w:ascii="Times New Roman" w:hAnsi="Times New Roman" w:cs="Times New Roman"/>
          <w:sz w:val="24"/>
          <w:szCs w:val="24"/>
        </w:rPr>
        <w:t xml:space="preserve">have a risk </w:t>
      </w:r>
      <w:r w:rsidR="00694ABA">
        <w:rPr>
          <w:rFonts w:ascii="Times New Roman" w:hAnsi="Times New Roman" w:cs="Times New Roman"/>
          <w:sz w:val="24"/>
          <w:szCs w:val="24"/>
        </w:rPr>
        <w:t>2260</w:t>
      </w:r>
      <w:r w:rsidR="00D56841">
        <w:rPr>
          <w:rFonts w:ascii="Times New Roman" w:hAnsi="Times New Roman" w:cs="Times New Roman"/>
          <w:sz w:val="24"/>
          <w:szCs w:val="24"/>
        </w:rPr>
        <w:t xml:space="preserve"> </w:t>
      </w:r>
      <w:r w:rsidR="00407182">
        <w:rPr>
          <w:rFonts w:ascii="Times New Roman" w:hAnsi="Times New Roman" w:cs="Times New Roman"/>
          <w:sz w:val="24"/>
          <w:szCs w:val="24"/>
        </w:rPr>
        <w:t>per 10,000 exposures, while blood transfusions have the highest risk at 9250</w:t>
      </w:r>
      <w:r w:rsidR="00400EAE">
        <w:rPr>
          <w:rFonts w:ascii="Times New Roman" w:hAnsi="Times New Roman" w:cs="Times New Roman"/>
          <w:sz w:val="24"/>
          <w:szCs w:val="24"/>
        </w:rPr>
        <w:t xml:space="preserve"> (Patel et al. 2014). </w:t>
      </w:r>
      <w:r w:rsidR="003A7816">
        <w:rPr>
          <w:rFonts w:ascii="Times New Roman" w:hAnsi="Times New Roman" w:cs="Times New Roman"/>
          <w:sz w:val="24"/>
          <w:szCs w:val="24"/>
        </w:rPr>
        <w:t>Together, these facts suggest that the</w:t>
      </w:r>
      <w:r w:rsidR="00D83B94">
        <w:rPr>
          <w:rFonts w:ascii="Times New Roman" w:hAnsi="Times New Roman" w:cs="Times New Roman"/>
          <w:sz w:val="24"/>
          <w:szCs w:val="24"/>
        </w:rPr>
        <w:t xml:space="preserve"> reproductive potential of HIV is starkly limited until it escapes its initial environment</w:t>
      </w:r>
      <w:r w:rsidR="00E91090">
        <w:rPr>
          <w:rFonts w:ascii="Times New Roman" w:hAnsi="Times New Roman" w:cs="Times New Roman"/>
          <w:sz w:val="24"/>
          <w:szCs w:val="24"/>
        </w:rPr>
        <w:t xml:space="preserve"> into systemic circulation.</w:t>
      </w:r>
    </w:p>
    <w:p w:rsidR="00D9498F" w:rsidRDefault="00A15E60" w:rsidP="00AC19A1">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initial R</w:t>
      </w:r>
      <w:r>
        <w:rPr>
          <w:rFonts w:ascii="Times New Roman" w:hAnsi="Times New Roman" w:cs="Times New Roman"/>
          <w:sz w:val="24"/>
          <w:szCs w:val="24"/>
          <w:vertAlign w:val="subscript"/>
        </w:rPr>
        <w:t>0</w:t>
      </w:r>
      <w:r>
        <w:rPr>
          <w:rFonts w:ascii="Times New Roman" w:hAnsi="Times New Roman" w:cs="Times New Roman"/>
          <w:sz w:val="24"/>
          <w:szCs w:val="24"/>
        </w:rPr>
        <w:t xml:space="preserve"> is usually inaccessible due to practical limitations in detecting HIV before systemic infection takes hold, on average 10 days after exposure (Kahn and Walker 1998). This calls into question the validity of using the current estimates of R</w:t>
      </w:r>
      <w:r>
        <w:rPr>
          <w:rFonts w:ascii="Times New Roman" w:hAnsi="Times New Roman" w:cs="Times New Roman"/>
          <w:sz w:val="24"/>
          <w:szCs w:val="24"/>
          <w:vertAlign w:val="subscript"/>
        </w:rPr>
        <w:t>0</w:t>
      </w:r>
      <w:r>
        <w:rPr>
          <w:rFonts w:ascii="Times New Roman" w:hAnsi="Times New Roman" w:cs="Times New Roman"/>
          <w:sz w:val="24"/>
          <w:szCs w:val="24"/>
        </w:rPr>
        <w:t xml:space="preserve"> ≈ 6 (Stafford et al. 2000) or R</w:t>
      </w:r>
      <w:r>
        <w:rPr>
          <w:rFonts w:ascii="Times New Roman" w:hAnsi="Times New Roman" w:cs="Times New Roman"/>
          <w:sz w:val="24"/>
          <w:szCs w:val="24"/>
          <w:vertAlign w:val="subscript"/>
        </w:rPr>
        <w:t>0</w:t>
      </w:r>
      <w:r>
        <w:rPr>
          <w:rFonts w:ascii="Times New Roman" w:hAnsi="Times New Roman" w:cs="Times New Roman"/>
          <w:sz w:val="24"/>
          <w:szCs w:val="24"/>
        </w:rPr>
        <w:t xml:space="preserve"> ≈ 8</w:t>
      </w:r>
      <w:r w:rsidR="004F2E33">
        <w:rPr>
          <w:rFonts w:ascii="Times New Roman" w:hAnsi="Times New Roman" w:cs="Times New Roman"/>
          <w:sz w:val="24"/>
          <w:szCs w:val="24"/>
        </w:rPr>
        <w:t xml:space="preserve"> (</w:t>
      </w:r>
      <w:proofErr w:type="spellStart"/>
      <w:r w:rsidR="004F2E33">
        <w:rPr>
          <w:rFonts w:ascii="Times New Roman" w:hAnsi="Times New Roman" w:cs="Times New Roman"/>
          <w:sz w:val="24"/>
          <w:szCs w:val="24"/>
        </w:rPr>
        <w:t>Ri</w:t>
      </w:r>
      <w:r>
        <w:rPr>
          <w:rFonts w:ascii="Times New Roman" w:hAnsi="Times New Roman" w:cs="Times New Roman"/>
          <w:sz w:val="24"/>
          <w:szCs w:val="24"/>
        </w:rPr>
        <w:t>beiro</w:t>
      </w:r>
      <w:proofErr w:type="spellEnd"/>
      <w:r>
        <w:rPr>
          <w:rFonts w:ascii="Times New Roman" w:hAnsi="Times New Roman" w:cs="Times New Roman"/>
          <w:sz w:val="24"/>
          <w:szCs w:val="24"/>
        </w:rPr>
        <w:t xml:space="preserve"> et al. 2010)</w:t>
      </w:r>
      <w:r w:rsidR="00D04577">
        <w:rPr>
          <w:rFonts w:ascii="Times New Roman" w:hAnsi="Times New Roman" w:cs="Times New Roman"/>
          <w:sz w:val="24"/>
          <w:szCs w:val="24"/>
        </w:rPr>
        <w:t xml:space="preserve"> for the entirety of infection (and particularly early in the infection) because</w:t>
      </w:r>
      <w:r>
        <w:rPr>
          <w:rFonts w:ascii="Times New Roman" w:hAnsi="Times New Roman" w:cs="Times New Roman"/>
          <w:sz w:val="24"/>
          <w:szCs w:val="24"/>
        </w:rPr>
        <w:t xml:space="preserve"> </w:t>
      </w:r>
      <w:r w:rsidR="00D04577">
        <w:rPr>
          <w:rFonts w:ascii="Times New Roman" w:hAnsi="Times New Roman" w:cs="Times New Roman"/>
          <w:sz w:val="24"/>
          <w:szCs w:val="24"/>
        </w:rPr>
        <w:t>these estimates were calculated in reference to viremia, when there at least 20 viruses/ml</w:t>
      </w:r>
      <w:r w:rsidR="009F0CBC">
        <w:rPr>
          <w:rFonts w:ascii="Times New Roman" w:hAnsi="Times New Roman" w:cs="Times New Roman"/>
          <w:sz w:val="24"/>
          <w:szCs w:val="24"/>
        </w:rPr>
        <w:t xml:space="preserve"> (the current lower limit of detectability) </w:t>
      </w:r>
      <w:r w:rsidR="00D04577">
        <w:rPr>
          <w:rFonts w:ascii="Times New Roman" w:hAnsi="Times New Roman" w:cs="Times New Roman"/>
          <w:sz w:val="24"/>
          <w:szCs w:val="24"/>
        </w:rPr>
        <w:t>or about 10</w:t>
      </w:r>
      <w:r w:rsidR="00D04577">
        <w:rPr>
          <w:rFonts w:ascii="Times New Roman" w:hAnsi="Times New Roman" w:cs="Times New Roman"/>
          <w:sz w:val="24"/>
          <w:szCs w:val="24"/>
          <w:vertAlign w:val="superscript"/>
        </w:rPr>
        <w:t>5</w:t>
      </w:r>
      <w:r w:rsidR="00D04577">
        <w:rPr>
          <w:rFonts w:ascii="Times New Roman" w:hAnsi="Times New Roman" w:cs="Times New Roman"/>
          <w:sz w:val="24"/>
          <w:szCs w:val="24"/>
        </w:rPr>
        <w:t xml:space="preserve"> viruses in the total blood volume of 5L (</w:t>
      </w:r>
      <w:proofErr w:type="spellStart"/>
      <w:r w:rsidR="00D04577">
        <w:rPr>
          <w:rFonts w:ascii="Times New Roman" w:hAnsi="Times New Roman" w:cs="Times New Roman"/>
          <w:sz w:val="24"/>
          <w:szCs w:val="24"/>
        </w:rPr>
        <w:t>Kosaka</w:t>
      </w:r>
      <w:proofErr w:type="spellEnd"/>
      <w:r w:rsidR="00D04577">
        <w:rPr>
          <w:rFonts w:ascii="Times New Roman" w:hAnsi="Times New Roman" w:cs="Times New Roman"/>
          <w:sz w:val="24"/>
          <w:szCs w:val="24"/>
        </w:rPr>
        <w:t xml:space="preserve"> et al. 2017).</w:t>
      </w:r>
      <w:r w:rsidR="009F0CBC">
        <w:rPr>
          <w:rFonts w:ascii="Times New Roman" w:hAnsi="Times New Roman" w:cs="Times New Roman"/>
          <w:sz w:val="24"/>
          <w:szCs w:val="24"/>
        </w:rPr>
        <w:t xml:space="preserve"> Clearly, by the time HIV is detectable in blood samples</w:t>
      </w:r>
      <w:r w:rsidR="00917039">
        <w:rPr>
          <w:rFonts w:ascii="Times New Roman" w:hAnsi="Times New Roman" w:cs="Times New Roman"/>
          <w:sz w:val="24"/>
          <w:szCs w:val="24"/>
        </w:rPr>
        <w:t xml:space="preserve"> it has long since established </w:t>
      </w:r>
      <w:r w:rsidR="001848AD">
        <w:rPr>
          <w:rFonts w:ascii="Times New Roman" w:hAnsi="Times New Roman" w:cs="Times New Roman"/>
          <w:sz w:val="24"/>
          <w:szCs w:val="24"/>
        </w:rPr>
        <w:t xml:space="preserve">itself </w:t>
      </w:r>
      <w:r w:rsidR="00917039">
        <w:rPr>
          <w:rFonts w:ascii="Times New Roman" w:hAnsi="Times New Roman" w:cs="Times New Roman"/>
          <w:sz w:val="24"/>
          <w:szCs w:val="24"/>
        </w:rPr>
        <w:t xml:space="preserve">in the body. </w:t>
      </w:r>
    </w:p>
    <w:p w:rsidR="009E1101" w:rsidRDefault="00D9498F" w:rsidP="00AC19A1">
      <w:pPr>
        <w:spacing w:after="0" w:line="480" w:lineRule="auto"/>
        <w:ind w:firstLine="720"/>
        <w:contextualSpacing/>
        <w:rPr>
          <w:rFonts w:ascii="Times New Roman" w:hAnsi="Times New Roman" w:cs="Times New Roman"/>
          <w:sz w:val="24"/>
          <w:szCs w:val="24"/>
        </w:rPr>
      </w:pPr>
      <w:r w:rsidRPr="0046065D">
        <w:rPr>
          <w:rFonts w:ascii="Times New Roman" w:hAnsi="Times New Roman" w:cs="Times New Roman"/>
          <w:sz w:val="24"/>
          <w:szCs w:val="24"/>
        </w:rPr>
        <w:t xml:space="preserve">The genetic diversity at early stages of infection is typically related to the number of </w:t>
      </w:r>
      <w:proofErr w:type="gramStart"/>
      <w:r w:rsidRPr="0046065D">
        <w:rPr>
          <w:rFonts w:ascii="Times New Roman" w:hAnsi="Times New Roman" w:cs="Times New Roman"/>
          <w:sz w:val="24"/>
          <w:szCs w:val="24"/>
        </w:rPr>
        <w:t>viruses</w:t>
      </w:r>
      <w:proofErr w:type="gramEnd"/>
      <w:r w:rsidRPr="0046065D">
        <w:rPr>
          <w:rFonts w:ascii="Times New Roman" w:hAnsi="Times New Roman" w:cs="Times New Roman"/>
          <w:sz w:val="24"/>
          <w:szCs w:val="24"/>
        </w:rPr>
        <w:t xml:space="preserve"> transmitted.</w:t>
      </w:r>
      <w:r>
        <w:rPr>
          <w:rFonts w:ascii="Times New Roman" w:hAnsi="Times New Roman" w:cs="Times New Roman"/>
          <w:sz w:val="24"/>
          <w:szCs w:val="24"/>
        </w:rPr>
        <w:t xml:space="preserve"> </w:t>
      </w:r>
      <w:r w:rsidRPr="0046065D">
        <w:rPr>
          <w:rFonts w:ascii="Times New Roman" w:hAnsi="Times New Roman" w:cs="Times New Roman"/>
          <w:sz w:val="24"/>
          <w:szCs w:val="24"/>
        </w:rPr>
        <w:t>The sharp reduction in viral sequence diversity has been studied extensively in the context of sexual or mother-to-child transmission of HIV (</w:t>
      </w:r>
      <w:proofErr w:type="spellStart"/>
      <w:r w:rsidRPr="0046065D">
        <w:rPr>
          <w:rFonts w:ascii="Times New Roman" w:hAnsi="Times New Roman" w:cs="Times New Roman"/>
          <w:sz w:val="24"/>
          <w:szCs w:val="24"/>
        </w:rPr>
        <w:t>Wolinsky</w:t>
      </w:r>
      <w:proofErr w:type="spellEnd"/>
      <w:r w:rsidRPr="0046065D">
        <w:rPr>
          <w:rFonts w:ascii="Times New Roman" w:hAnsi="Times New Roman" w:cs="Times New Roman"/>
          <w:sz w:val="24"/>
          <w:szCs w:val="24"/>
        </w:rPr>
        <w:t xml:space="preserve"> et al. 1992, </w:t>
      </w:r>
      <w:proofErr w:type="spellStart"/>
      <w:r w:rsidRPr="0046065D">
        <w:rPr>
          <w:rFonts w:ascii="Times New Roman" w:hAnsi="Times New Roman" w:cs="Times New Roman"/>
          <w:sz w:val="24"/>
          <w:szCs w:val="24"/>
        </w:rPr>
        <w:t>Delwart</w:t>
      </w:r>
      <w:proofErr w:type="spellEnd"/>
      <w:r w:rsidRPr="0046065D">
        <w:rPr>
          <w:rFonts w:ascii="Times New Roman" w:hAnsi="Times New Roman" w:cs="Times New Roman"/>
          <w:sz w:val="24"/>
          <w:szCs w:val="24"/>
        </w:rPr>
        <w:t xml:space="preserve"> et </w:t>
      </w:r>
      <w:r w:rsidRPr="0046065D">
        <w:rPr>
          <w:rFonts w:ascii="Times New Roman" w:hAnsi="Times New Roman" w:cs="Times New Roman"/>
          <w:sz w:val="24"/>
          <w:szCs w:val="24"/>
        </w:rPr>
        <w:lastRenderedPageBreak/>
        <w:t xml:space="preserve">al. 2001, </w:t>
      </w:r>
      <w:proofErr w:type="spellStart"/>
      <w:r w:rsidRPr="0046065D">
        <w:rPr>
          <w:rFonts w:ascii="Times New Roman" w:hAnsi="Times New Roman" w:cs="Times New Roman"/>
          <w:sz w:val="24"/>
          <w:szCs w:val="24"/>
        </w:rPr>
        <w:t>Derdeyn</w:t>
      </w:r>
      <w:proofErr w:type="spellEnd"/>
      <w:r w:rsidRPr="0046065D">
        <w:rPr>
          <w:rFonts w:ascii="Times New Roman" w:hAnsi="Times New Roman" w:cs="Times New Roman"/>
          <w:sz w:val="24"/>
          <w:szCs w:val="24"/>
        </w:rPr>
        <w:t xml:space="preserve"> et al. 2019). Correspondingly, it has been estimated that about 80% of all HIV infections arise from a single founding viral sequence (</w:t>
      </w:r>
      <w:proofErr w:type="spellStart"/>
      <w:r w:rsidRPr="0046065D">
        <w:rPr>
          <w:rFonts w:ascii="Times New Roman" w:hAnsi="Times New Roman" w:cs="Times New Roman"/>
          <w:sz w:val="24"/>
          <w:szCs w:val="24"/>
        </w:rPr>
        <w:t>Keele</w:t>
      </w:r>
      <w:proofErr w:type="spellEnd"/>
      <w:r w:rsidRPr="0046065D">
        <w:rPr>
          <w:rFonts w:ascii="Times New Roman" w:hAnsi="Times New Roman" w:cs="Times New Roman"/>
          <w:sz w:val="24"/>
          <w:szCs w:val="24"/>
        </w:rPr>
        <w:t xml:space="preserve"> et al. 2008, </w:t>
      </w:r>
      <w:proofErr w:type="spellStart"/>
      <w:r w:rsidRPr="0046065D">
        <w:rPr>
          <w:rFonts w:ascii="Times New Roman" w:hAnsi="Times New Roman" w:cs="Times New Roman"/>
          <w:sz w:val="24"/>
          <w:szCs w:val="24"/>
        </w:rPr>
        <w:t>Haaland</w:t>
      </w:r>
      <w:proofErr w:type="spellEnd"/>
      <w:r w:rsidRPr="0046065D">
        <w:rPr>
          <w:rFonts w:ascii="Times New Roman" w:hAnsi="Times New Roman" w:cs="Times New Roman"/>
          <w:sz w:val="24"/>
          <w:szCs w:val="24"/>
        </w:rPr>
        <w:t xml:space="preserve"> et al. 2009,</w:t>
      </w:r>
      <w:r>
        <w:rPr>
          <w:rFonts w:ascii="Times New Roman" w:hAnsi="Times New Roman" w:cs="Times New Roman"/>
          <w:sz w:val="24"/>
          <w:szCs w:val="24"/>
        </w:rPr>
        <w:t xml:space="preserve"> </w:t>
      </w:r>
      <w:proofErr w:type="gramStart"/>
      <w:r w:rsidRPr="0046065D">
        <w:rPr>
          <w:rFonts w:ascii="Times New Roman" w:hAnsi="Times New Roman" w:cs="Times New Roman"/>
          <w:sz w:val="24"/>
          <w:szCs w:val="24"/>
        </w:rPr>
        <w:t>Love</w:t>
      </w:r>
      <w:proofErr w:type="gramEnd"/>
      <w:r w:rsidRPr="0046065D">
        <w:rPr>
          <w:rFonts w:ascii="Times New Roman" w:hAnsi="Times New Roman" w:cs="Times New Roman"/>
          <w:sz w:val="24"/>
          <w:szCs w:val="24"/>
        </w:rPr>
        <w:t xml:space="preserve"> et al. 2016).</w:t>
      </w:r>
      <w:r w:rsidR="00EA2F75">
        <w:rPr>
          <w:rFonts w:ascii="Times New Roman" w:hAnsi="Times New Roman" w:cs="Times New Roman"/>
          <w:sz w:val="24"/>
          <w:szCs w:val="24"/>
        </w:rPr>
        <w:t xml:space="preserve"> </w:t>
      </w:r>
      <w:r w:rsidR="004F2E33">
        <w:rPr>
          <w:rFonts w:ascii="Times New Roman" w:hAnsi="Times New Roman" w:cs="Times New Roman"/>
          <w:sz w:val="24"/>
          <w:szCs w:val="24"/>
        </w:rPr>
        <w:t>This further validates the hypothesis that the initial stages of infection present the greatest difficulty for HIV to successfully establish itself. In addition, it provides a convenient starting point for the mathematical analysis.</w:t>
      </w:r>
    </w:p>
    <w:p w:rsidR="009E1101" w:rsidRDefault="009E1101" w:rsidP="00AC19A1">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advent of modern sequencing techniques has allowed for the practical measurement of sequence diversity in HIV-infected individuals (Salazar-Gonzalez et al. 2008).  Despite the difficulty in directly measuring R</w:t>
      </w:r>
      <w:r>
        <w:rPr>
          <w:rFonts w:ascii="Times New Roman" w:hAnsi="Times New Roman" w:cs="Times New Roman"/>
          <w:sz w:val="24"/>
          <w:szCs w:val="24"/>
          <w:vertAlign w:val="subscript"/>
        </w:rPr>
        <w:t>0</w:t>
      </w:r>
      <w:r>
        <w:rPr>
          <w:rFonts w:ascii="Times New Roman" w:hAnsi="Times New Roman" w:cs="Times New Roman"/>
          <w:sz w:val="24"/>
          <w:szCs w:val="24"/>
        </w:rPr>
        <w:t xml:space="preserve"> early in infection, the variation in a sample of viral sequences taken during early viremia can be analyzed for information about the initial R</w:t>
      </w:r>
      <w:r>
        <w:rPr>
          <w:rFonts w:ascii="Times New Roman" w:hAnsi="Times New Roman" w:cs="Times New Roman"/>
          <w:sz w:val="24"/>
          <w:szCs w:val="24"/>
          <w:vertAlign w:val="subscript"/>
        </w:rPr>
        <w:t>0</w:t>
      </w:r>
      <w:r>
        <w:rPr>
          <w:rFonts w:ascii="Times New Roman" w:hAnsi="Times New Roman" w:cs="Times New Roman"/>
          <w:sz w:val="24"/>
          <w:szCs w:val="24"/>
        </w:rPr>
        <w:t xml:space="preserve"> of the burgeoning virus. </w:t>
      </w:r>
    </w:p>
    <w:p w:rsidR="00761EFD" w:rsidRDefault="00761EFD" w:rsidP="00CD23F6">
      <w:pPr>
        <w:spacing w:after="0" w:line="480" w:lineRule="auto"/>
        <w:contextualSpacing/>
        <w:rPr>
          <w:rFonts w:ascii="Times New Roman" w:hAnsi="Times New Roman" w:cs="Times New Roman"/>
          <w:sz w:val="24"/>
          <w:szCs w:val="24"/>
        </w:rPr>
      </w:pPr>
    </w:p>
    <w:p w:rsidR="007C714A" w:rsidRDefault="00761EFD" w:rsidP="00CD23F6">
      <w:pPr>
        <w:spacing w:after="0" w:line="480" w:lineRule="auto"/>
        <w:contextualSpacing/>
        <w:rPr>
          <w:rFonts w:ascii="Times New Roman" w:hAnsi="Times New Roman" w:cs="Times New Roman"/>
          <w:sz w:val="24"/>
          <w:szCs w:val="24"/>
        </w:rPr>
      </w:pPr>
      <w:proofErr w:type="gramStart"/>
      <w:r>
        <w:rPr>
          <w:rFonts w:ascii="Times New Roman" w:hAnsi="Times New Roman" w:cs="Times New Roman"/>
          <w:sz w:val="24"/>
          <w:szCs w:val="24"/>
        </w:rPr>
        <w:t>[Figure 1</w:t>
      </w:r>
      <w:r w:rsidR="0088219D">
        <w:rPr>
          <w:rFonts w:ascii="Times New Roman" w:hAnsi="Times New Roman" w:cs="Times New Roman"/>
          <w:sz w:val="24"/>
          <w:szCs w:val="24"/>
        </w:rPr>
        <w:t xml:space="preserve"> &amp; 2</w:t>
      </w:r>
      <w:r>
        <w:rPr>
          <w:rFonts w:ascii="Times New Roman" w:hAnsi="Times New Roman" w:cs="Times New Roman"/>
          <w:sz w:val="24"/>
          <w:szCs w:val="24"/>
        </w:rPr>
        <w:t>?</w:t>
      </w:r>
      <w:r w:rsidR="001F69A6">
        <w:rPr>
          <w:rFonts w:ascii="Times New Roman" w:hAnsi="Times New Roman" w:cs="Times New Roman"/>
          <w:sz w:val="24"/>
          <w:szCs w:val="24"/>
        </w:rPr>
        <w:t>]</w:t>
      </w:r>
      <w:proofErr w:type="gramEnd"/>
    </w:p>
    <w:p w:rsidR="002922DF" w:rsidRDefault="002922DF" w:rsidP="00CD23F6">
      <w:pPr>
        <w:spacing w:after="0" w:line="480" w:lineRule="auto"/>
        <w:contextualSpacing/>
        <w:rPr>
          <w:rFonts w:ascii="Times New Roman" w:hAnsi="Times New Roman" w:cs="Times New Roman"/>
          <w:sz w:val="24"/>
          <w:szCs w:val="24"/>
        </w:rPr>
      </w:pPr>
    </w:p>
    <w:p w:rsidR="002922DF" w:rsidRDefault="004F2E33" w:rsidP="00AC19A1">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Consider two hypothetical founder viruses, where the first produces some large number of daughters Z</w:t>
      </w:r>
      <w:r>
        <w:rPr>
          <w:rFonts w:ascii="Times New Roman" w:hAnsi="Times New Roman" w:cs="Times New Roman"/>
          <w:sz w:val="24"/>
          <w:szCs w:val="24"/>
          <w:vertAlign w:val="subscript"/>
        </w:rPr>
        <w:t>1</w:t>
      </w:r>
      <w:r>
        <w:rPr>
          <w:rFonts w:ascii="Times New Roman" w:hAnsi="Times New Roman" w:cs="Times New Roman"/>
          <w:sz w:val="24"/>
          <w:szCs w:val="24"/>
        </w:rPr>
        <w:t>, corresponding to a large initial R</w:t>
      </w:r>
      <w:r>
        <w:rPr>
          <w:rFonts w:ascii="Times New Roman" w:hAnsi="Times New Roman" w:cs="Times New Roman"/>
          <w:sz w:val="24"/>
          <w:szCs w:val="24"/>
          <w:vertAlign w:val="subscript"/>
        </w:rPr>
        <w:t>0</w:t>
      </w:r>
      <w:r>
        <w:rPr>
          <w:rFonts w:ascii="Times New Roman" w:hAnsi="Times New Roman" w:cs="Times New Roman"/>
          <w:sz w:val="24"/>
          <w:szCs w:val="24"/>
        </w:rPr>
        <w:t>, and the second produces a small number, say 2, of daughters</w:t>
      </w:r>
      <w:r w:rsidR="003029F1">
        <w:rPr>
          <w:rFonts w:ascii="Times New Roman" w:hAnsi="Times New Roman" w:cs="Times New Roman"/>
          <w:sz w:val="24"/>
          <w:szCs w:val="24"/>
        </w:rPr>
        <w:t xml:space="preserve"> Z</w:t>
      </w:r>
      <w:r w:rsidR="003029F1">
        <w:rPr>
          <w:rFonts w:ascii="Times New Roman" w:hAnsi="Times New Roman" w:cs="Times New Roman"/>
          <w:sz w:val="24"/>
          <w:szCs w:val="24"/>
          <w:vertAlign w:val="subscript"/>
        </w:rPr>
        <w:t>2</w:t>
      </w:r>
      <w:r>
        <w:rPr>
          <w:rFonts w:ascii="Times New Roman" w:hAnsi="Times New Roman" w:cs="Times New Roman"/>
          <w:sz w:val="24"/>
          <w:szCs w:val="24"/>
        </w:rPr>
        <w:t>, corresponding to an R</w:t>
      </w:r>
      <w:r>
        <w:rPr>
          <w:rFonts w:ascii="Times New Roman" w:hAnsi="Times New Roman" w:cs="Times New Roman"/>
          <w:sz w:val="24"/>
          <w:szCs w:val="24"/>
          <w:vertAlign w:val="subscript"/>
        </w:rPr>
        <w:t>0</w:t>
      </w:r>
      <w:r>
        <w:rPr>
          <w:rFonts w:ascii="Times New Roman" w:hAnsi="Times New Roman" w:cs="Times New Roman"/>
          <w:sz w:val="24"/>
          <w:szCs w:val="24"/>
        </w:rPr>
        <w:t xml:space="preserve"> of order 1. </w:t>
      </w:r>
      <w:r w:rsidR="003029F1">
        <w:rPr>
          <w:rFonts w:ascii="Times New Roman" w:hAnsi="Times New Roman" w:cs="Times New Roman"/>
          <w:sz w:val="24"/>
          <w:szCs w:val="24"/>
        </w:rPr>
        <w:t>If the phylogenies are allowed to propagate until the total population size reaches some large number N and a sample of M is taken such that Z</w:t>
      </w:r>
      <w:r w:rsidR="003029F1">
        <w:rPr>
          <w:rFonts w:ascii="Times New Roman" w:hAnsi="Times New Roman" w:cs="Times New Roman"/>
          <w:sz w:val="24"/>
          <w:szCs w:val="24"/>
          <w:vertAlign w:val="subscript"/>
        </w:rPr>
        <w:t>1</w:t>
      </w:r>
      <w:r w:rsidR="003029F1">
        <w:rPr>
          <w:rFonts w:ascii="Times New Roman" w:hAnsi="Times New Roman" w:cs="Times New Roman"/>
          <w:sz w:val="24"/>
          <w:szCs w:val="24"/>
        </w:rPr>
        <w:t xml:space="preserve"> &gt;&gt; M(M-1)/2, the M sampled sequences are likely descended from different daughters of the first virus and are unlikely to share any mutations away from the founder sequence. </w:t>
      </w:r>
      <w:r w:rsidR="00F956FA">
        <w:rPr>
          <w:rFonts w:ascii="Times New Roman" w:hAnsi="Times New Roman" w:cs="Times New Roman"/>
          <w:sz w:val="24"/>
          <w:szCs w:val="24"/>
        </w:rPr>
        <w:t xml:space="preserve">If a mutation occurs in either of the 2 children of the second virus, however, it is expected that about half of the sample will share this mutation. </w:t>
      </w:r>
      <w:r w:rsidR="009E1101">
        <w:rPr>
          <w:rFonts w:ascii="Times New Roman" w:hAnsi="Times New Roman" w:cs="Times New Roman"/>
          <w:sz w:val="24"/>
          <w:szCs w:val="24"/>
        </w:rPr>
        <w:t xml:space="preserve">This, in principle, demonstrates </w:t>
      </w:r>
      <w:r w:rsidR="00351587">
        <w:rPr>
          <w:rFonts w:ascii="Times New Roman" w:hAnsi="Times New Roman" w:cs="Times New Roman"/>
          <w:sz w:val="24"/>
          <w:szCs w:val="24"/>
        </w:rPr>
        <w:t xml:space="preserve">the utility of examining the distribution of mutations in </w:t>
      </w:r>
      <w:r w:rsidR="00084749">
        <w:rPr>
          <w:rFonts w:ascii="Times New Roman" w:hAnsi="Times New Roman" w:cs="Times New Roman"/>
          <w:sz w:val="24"/>
          <w:szCs w:val="24"/>
        </w:rPr>
        <w:t xml:space="preserve">a given sample of </w:t>
      </w:r>
      <w:r w:rsidR="00E73555">
        <w:rPr>
          <w:rFonts w:ascii="Times New Roman" w:hAnsi="Times New Roman" w:cs="Times New Roman"/>
          <w:sz w:val="24"/>
          <w:szCs w:val="24"/>
        </w:rPr>
        <w:t>some large population</w:t>
      </w:r>
      <w:r w:rsidR="00084749">
        <w:rPr>
          <w:rFonts w:ascii="Times New Roman" w:hAnsi="Times New Roman" w:cs="Times New Roman"/>
          <w:sz w:val="24"/>
          <w:szCs w:val="24"/>
        </w:rPr>
        <w:t xml:space="preserve"> to extract information about the early R</w:t>
      </w:r>
      <w:r w:rsidR="00084749">
        <w:rPr>
          <w:rFonts w:ascii="Times New Roman" w:hAnsi="Times New Roman" w:cs="Times New Roman"/>
          <w:sz w:val="24"/>
          <w:szCs w:val="24"/>
          <w:vertAlign w:val="subscript"/>
        </w:rPr>
        <w:t>0</w:t>
      </w:r>
      <w:r w:rsidR="00084749">
        <w:rPr>
          <w:rFonts w:ascii="Times New Roman" w:hAnsi="Times New Roman" w:cs="Times New Roman"/>
          <w:sz w:val="24"/>
          <w:szCs w:val="24"/>
        </w:rPr>
        <w:t xml:space="preserve"> of the virus. </w:t>
      </w:r>
    </w:p>
    <w:p w:rsidR="0019236F" w:rsidRDefault="0019236F" w:rsidP="00CD23F6">
      <w:pPr>
        <w:spacing w:after="0" w:line="480" w:lineRule="auto"/>
        <w:contextualSpacing/>
        <w:rPr>
          <w:rFonts w:ascii="Times New Roman" w:hAnsi="Times New Roman" w:cs="Times New Roman"/>
          <w:sz w:val="24"/>
          <w:szCs w:val="24"/>
        </w:rPr>
      </w:pPr>
    </w:p>
    <w:p w:rsidR="002B3F69" w:rsidRDefault="007F15C1" w:rsidP="00AC19A1">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It has been demonstrated that the so-called site frequency spectrum (SFS) – a vector </w:t>
      </w:r>
      <w:r w:rsidRPr="007F15C1">
        <w:rPr>
          <w:rFonts w:ascii="Times New Roman" w:hAnsi="Times New Roman" w:cs="Times New Roman"/>
          <w:b/>
          <w:sz w:val="24"/>
          <w:szCs w:val="24"/>
        </w:rPr>
        <w:t>η</w:t>
      </w:r>
      <w:r>
        <w:rPr>
          <w:rFonts w:ascii="Times New Roman" w:hAnsi="Times New Roman" w:cs="Times New Roman"/>
          <w:b/>
          <w:sz w:val="24"/>
          <w:szCs w:val="24"/>
        </w:rPr>
        <w:t xml:space="preserve"> </w:t>
      </w:r>
      <w:r w:rsidR="001645E3">
        <w:rPr>
          <w:rFonts w:ascii="Times New Roman" w:hAnsi="Times New Roman" w:cs="Times New Roman"/>
          <w:sz w:val="24"/>
          <w:szCs w:val="24"/>
        </w:rPr>
        <w:t>where each component</w:t>
      </w:r>
      <w:r>
        <w:rPr>
          <w:rFonts w:ascii="Times New Roman" w:hAnsi="Times New Roman" w:cs="Times New Roman"/>
          <w:sz w:val="24"/>
          <w:szCs w:val="24"/>
        </w:rPr>
        <w:t xml:space="preserve"> </w:t>
      </w:r>
      <w:proofErr w:type="spellStart"/>
      <w:r w:rsidRPr="007F15C1">
        <w:rPr>
          <w:rFonts w:ascii="Times New Roman" w:hAnsi="Times New Roman" w:cs="Times New Roman"/>
          <w:sz w:val="24"/>
          <w:szCs w:val="24"/>
        </w:rPr>
        <w:t>η</w:t>
      </w:r>
      <w:r>
        <w:rPr>
          <w:rFonts w:ascii="Times New Roman" w:hAnsi="Times New Roman" w:cs="Times New Roman"/>
          <w:sz w:val="24"/>
          <w:szCs w:val="24"/>
          <w:vertAlign w:val="subscript"/>
        </w:rPr>
        <w:t>m</w:t>
      </w:r>
      <w:proofErr w:type="spellEnd"/>
      <w:r>
        <w:rPr>
          <w:rFonts w:ascii="Times New Roman" w:hAnsi="Times New Roman" w:cs="Times New Roman"/>
          <w:sz w:val="24"/>
          <w:szCs w:val="24"/>
        </w:rPr>
        <w:t xml:space="preserve"> counts the number of sites where a mutation appeared in exactl</w:t>
      </w:r>
      <w:r w:rsidR="001645E3">
        <w:rPr>
          <w:rFonts w:ascii="Times New Roman" w:hAnsi="Times New Roman" w:cs="Times New Roman"/>
          <w:sz w:val="24"/>
          <w:szCs w:val="24"/>
        </w:rPr>
        <w:t xml:space="preserve">y m of the M sampled sequences – </w:t>
      </w:r>
      <w:r w:rsidR="00E92664">
        <w:rPr>
          <w:rFonts w:ascii="Times New Roman" w:hAnsi="Times New Roman" w:cs="Times New Roman"/>
          <w:sz w:val="24"/>
          <w:szCs w:val="24"/>
        </w:rPr>
        <w:t>can be generated as a function of R</w:t>
      </w:r>
      <w:r w:rsidR="00E92664">
        <w:rPr>
          <w:rFonts w:ascii="Times New Roman" w:hAnsi="Times New Roman" w:cs="Times New Roman"/>
          <w:sz w:val="24"/>
          <w:szCs w:val="24"/>
          <w:vertAlign w:val="subscript"/>
        </w:rPr>
        <w:t>0</w:t>
      </w:r>
      <w:r w:rsidR="00BF44E2">
        <w:rPr>
          <w:rFonts w:ascii="Times New Roman" w:hAnsi="Times New Roman" w:cs="Times New Roman"/>
          <w:sz w:val="24"/>
          <w:szCs w:val="24"/>
        </w:rPr>
        <w:t xml:space="preserve"> </w:t>
      </w:r>
      <w:r w:rsidR="00BF44E2" w:rsidRPr="00222628">
        <w:rPr>
          <w:rFonts w:ascii="Times New Roman" w:hAnsi="Times New Roman" w:cs="Times New Roman"/>
          <w:color w:val="FF0000"/>
          <w:sz w:val="24"/>
          <w:szCs w:val="24"/>
        </w:rPr>
        <w:t>(</w:t>
      </w:r>
      <w:proofErr w:type="spellStart"/>
      <w:r w:rsidR="00BF44E2" w:rsidRPr="00222628">
        <w:rPr>
          <w:rFonts w:ascii="Times New Roman" w:hAnsi="Times New Roman" w:cs="Times New Roman"/>
          <w:color w:val="FF0000"/>
          <w:sz w:val="24"/>
          <w:szCs w:val="24"/>
        </w:rPr>
        <w:t>Spouge</w:t>
      </w:r>
      <w:proofErr w:type="spellEnd"/>
      <w:r w:rsidR="00BF44E2" w:rsidRPr="00222628">
        <w:rPr>
          <w:rFonts w:ascii="Times New Roman" w:hAnsi="Times New Roman" w:cs="Times New Roman"/>
          <w:color w:val="FF0000"/>
          <w:sz w:val="24"/>
          <w:szCs w:val="24"/>
        </w:rPr>
        <w:t xml:space="preserve"> 2019)</w:t>
      </w:r>
      <w:r w:rsidR="00BF44E2">
        <w:rPr>
          <w:rFonts w:ascii="Times New Roman" w:hAnsi="Times New Roman" w:cs="Times New Roman"/>
          <w:sz w:val="24"/>
          <w:szCs w:val="24"/>
        </w:rPr>
        <w:t>.</w:t>
      </w:r>
      <w:r w:rsidR="009A7A2B">
        <w:rPr>
          <w:rFonts w:ascii="Times New Roman" w:hAnsi="Times New Roman" w:cs="Times New Roman"/>
          <w:sz w:val="24"/>
          <w:szCs w:val="24"/>
        </w:rPr>
        <w:t xml:space="preserve"> The SFS itself is practically inaccessible because the founder sequence is typically unknown; however, the consensus sequence of sampled viruses can be used as a proxy. </w:t>
      </w:r>
      <w:r w:rsidR="002E5D4F">
        <w:rPr>
          <w:rFonts w:ascii="Times New Roman" w:hAnsi="Times New Roman" w:cs="Times New Roman"/>
          <w:sz w:val="24"/>
          <w:szCs w:val="24"/>
        </w:rPr>
        <w:t>By counting the number of minority letters (i.e. letters differing from the consensus), a folded site frequency spectrum</w:t>
      </w:r>
      <w:r w:rsidR="00B043F2">
        <w:rPr>
          <w:rFonts w:ascii="Times New Roman" w:hAnsi="Times New Roman" w:cs="Times New Roman"/>
          <w:sz w:val="24"/>
          <w:szCs w:val="24"/>
        </w:rPr>
        <w:t xml:space="preserve"> </w:t>
      </w:r>
    </w:p>
    <w:p w:rsidR="009A7A2B" w:rsidRDefault="00B043F2" w:rsidP="00CD23F6">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w:t>
      </w:r>
      <w:proofErr w:type="spellStart"/>
      <w:proofErr w:type="gramStart"/>
      <w:r w:rsidRPr="002B3F69">
        <w:rPr>
          <w:rFonts w:ascii="Times New Roman" w:hAnsi="Times New Roman" w:cs="Times New Roman"/>
          <w:color w:val="FF0000"/>
          <w:sz w:val="24"/>
          <w:szCs w:val="24"/>
        </w:rPr>
        <w:t>η’</w:t>
      </w:r>
      <w:r w:rsidR="002B3F69">
        <w:rPr>
          <w:rFonts w:ascii="Times New Roman" w:hAnsi="Times New Roman" w:cs="Times New Roman"/>
          <w:color w:val="FF0000"/>
          <w:sz w:val="24"/>
          <w:szCs w:val="24"/>
          <w:vertAlign w:val="subscript"/>
        </w:rPr>
        <w:t>m</w:t>
      </w:r>
      <w:proofErr w:type="spellEnd"/>
      <w:proofErr w:type="gramEnd"/>
      <w:r>
        <w:rPr>
          <w:rFonts w:ascii="Times New Roman" w:hAnsi="Times New Roman" w:cs="Times New Roman"/>
          <w:b/>
          <w:color w:val="FF0000"/>
          <w:sz w:val="24"/>
          <w:szCs w:val="24"/>
        </w:rPr>
        <w:t xml:space="preserve"> </w:t>
      </w:r>
      <w:r>
        <w:rPr>
          <w:rFonts w:ascii="Times New Roman" w:hAnsi="Times New Roman" w:cs="Times New Roman"/>
          <w:color w:val="FF0000"/>
          <w:sz w:val="24"/>
          <w:szCs w:val="24"/>
        </w:rPr>
        <w:t xml:space="preserve">= </w:t>
      </w:r>
      <w:proofErr w:type="spellStart"/>
      <w:r w:rsidRPr="00B043F2">
        <w:rPr>
          <w:rFonts w:ascii="Times New Roman" w:hAnsi="Times New Roman" w:cs="Times New Roman"/>
          <w:sz w:val="24"/>
          <w:szCs w:val="24"/>
        </w:rPr>
        <w:t>η</w:t>
      </w:r>
      <w:r>
        <w:rPr>
          <w:rFonts w:ascii="Times New Roman" w:hAnsi="Times New Roman" w:cs="Times New Roman"/>
          <w:sz w:val="24"/>
          <w:szCs w:val="24"/>
          <w:vertAlign w:val="subscript"/>
        </w:rPr>
        <w:t>m</w:t>
      </w:r>
      <w:proofErr w:type="spellEnd"/>
      <w:r>
        <w:rPr>
          <w:rFonts w:ascii="Times New Roman" w:hAnsi="Times New Roman" w:cs="Times New Roman"/>
          <w:sz w:val="24"/>
          <w:szCs w:val="24"/>
        </w:rPr>
        <w:t xml:space="preserve"> + </w:t>
      </w:r>
      <w:proofErr w:type="spellStart"/>
      <w:r w:rsidRPr="00B043F2">
        <w:rPr>
          <w:rFonts w:ascii="Times New Roman" w:hAnsi="Times New Roman" w:cs="Times New Roman"/>
          <w:sz w:val="24"/>
          <w:szCs w:val="24"/>
        </w:rPr>
        <w:t>η</w:t>
      </w:r>
      <w:r>
        <w:rPr>
          <w:rFonts w:ascii="Times New Roman" w:hAnsi="Times New Roman" w:cs="Times New Roman"/>
          <w:sz w:val="24"/>
          <w:szCs w:val="24"/>
          <w:vertAlign w:val="subscript"/>
        </w:rPr>
        <w:t>M</w:t>
      </w:r>
      <w:proofErr w:type="spellEnd"/>
      <w:r>
        <w:rPr>
          <w:rFonts w:ascii="Times New Roman" w:hAnsi="Times New Roman" w:cs="Times New Roman"/>
          <w:sz w:val="24"/>
          <w:szCs w:val="24"/>
          <w:vertAlign w:val="subscript"/>
        </w:rPr>
        <w:t>-m</w:t>
      </w:r>
      <w:r>
        <w:rPr>
          <w:rFonts w:ascii="Times New Roman" w:hAnsi="Times New Roman" w:cs="Times New Roman"/>
          <w:sz w:val="24"/>
          <w:szCs w:val="24"/>
        </w:rPr>
        <w:t>)</w:t>
      </w:r>
      <w:r w:rsidR="002E5D4F">
        <w:rPr>
          <w:rFonts w:ascii="Times New Roman" w:hAnsi="Times New Roman" w:cs="Times New Roman"/>
          <w:sz w:val="24"/>
          <w:szCs w:val="24"/>
        </w:rPr>
        <w:t xml:space="preserve"> can be generated</w:t>
      </w:r>
      <w:r w:rsidR="002B3F69">
        <w:rPr>
          <w:rFonts w:ascii="Times New Roman" w:hAnsi="Times New Roman" w:cs="Times New Roman"/>
          <w:sz w:val="24"/>
          <w:szCs w:val="24"/>
        </w:rPr>
        <w:t xml:space="preserve"> which counts the number of alignment columns where the number of minority letters is m. </w:t>
      </w:r>
    </w:p>
    <w:p w:rsidR="00D37489" w:rsidRDefault="0050390E" w:rsidP="00AC19A1">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This paper see</w:t>
      </w:r>
      <w:r w:rsidR="00FA01D3">
        <w:rPr>
          <w:rFonts w:ascii="Times New Roman" w:hAnsi="Times New Roman" w:cs="Times New Roman"/>
          <w:sz w:val="24"/>
          <w:szCs w:val="24"/>
        </w:rPr>
        <w:t>ks to show that a method of moments and maximum likelihood estimation of R</w:t>
      </w:r>
      <w:r w:rsidR="00FA01D3">
        <w:rPr>
          <w:rFonts w:ascii="Times New Roman" w:hAnsi="Times New Roman" w:cs="Times New Roman"/>
          <w:sz w:val="24"/>
          <w:szCs w:val="24"/>
          <w:vertAlign w:val="subscript"/>
        </w:rPr>
        <w:t>0</w:t>
      </w:r>
      <w:r w:rsidR="00FA01D3">
        <w:rPr>
          <w:rFonts w:ascii="Times New Roman" w:hAnsi="Times New Roman" w:cs="Times New Roman"/>
          <w:sz w:val="24"/>
          <w:szCs w:val="24"/>
        </w:rPr>
        <w:t xml:space="preserve"> </w:t>
      </w:r>
      <w:r w:rsidR="00D541E0">
        <w:rPr>
          <w:rFonts w:ascii="Times New Roman" w:hAnsi="Times New Roman" w:cs="Times New Roman"/>
          <w:sz w:val="24"/>
          <w:szCs w:val="24"/>
        </w:rPr>
        <w:t xml:space="preserve">as functions of the folded site frequency spectrum </w:t>
      </w:r>
      <w:r w:rsidR="00FA01D3">
        <w:rPr>
          <w:rFonts w:ascii="Times New Roman" w:hAnsi="Times New Roman" w:cs="Times New Roman"/>
          <w:sz w:val="24"/>
          <w:szCs w:val="24"/>
        </w:rPr>
        <w:t>are possible and effective in regimes where the initial R</w:t>
      </w:r>
      <w:r w:rsidR="00FA01D3">
        <w:rPr>
          <w:rFonts w:ascii="Times New Roman" w:hAnsi="Times New Roman" w:cs="Times New Roman"/>
          <w:sz w:val="24"/>
          <w:szCs w:val="24"/>
          <w:vertAlign w:val="subscript"/>
        </w:rPr>
        <w:t>0</w:t>
      </w:r>
      <w:r w:rsidR="00FA01D3">
        <w:rPr>
          <w:rFonts w:ascii="Times New Roman" w:hAnsi="Times New Roman" w:cs="Times New Roman"/>
          <w:sz w:val="24"/>
          <w:szCs w:val="24"/>
        </w:rPr>
        <w:t xml:space="preserve"> is small. </w:t>
      </w:r>
    </w:p>
    <w:p w:rsidR="00325042" w:rsidRDefault="00D37489" w:rsidP="00CD23F6">
      <w:pPr>
        <w:spacing w:after="0" w:line="480" w:lineRule="auto"/>
        <w:contextualSpacing/>
        <w:rPr>
          <w:rFonts w:ascii="Times New Roman" w:hAnsi="Times New Roman" w:cs="Times New Roman"/>
          <w:sz w:val="24"/>
          <w:szCs w:val="24"/>
        </w:rPr>
      </w:pPr>
      <w:proofErr w:type="gramStart"/>
      <w:r>
        <w:rPr>
          <w:rFonts w:ascii="Times New Roman" w:hAnsi="Times New Roman" w:cs="Times New Roman"/>
          <w:b/>
          <w:sz w:val="24"/>
          <w:szCs w:val="24"/>
        </w:rPr>
        <w:t>Methods</w:t>
      </w:r>
      <w:r>
        <w:rPr>
          <w:rFonts w:ascii="Times New Roman" w:hAnsi="Times New Roman" w:cs="Times New Roman"/>
          <w:sz w:val="24"/>
          <w:szCs w:val="24"/>
        </w:rPr>
        <w:t>.</w:t>
      </w:r>
      <w:proofErr w:type="gramEnd"/>
      <w:r>
        <w:rPr>
          <w:rFonts w:ascii="Times New Roman" w:hAnsi="Times New Roman" w:cs="Times New Roman"/>
          <w:sz w:val="24"/>
          <w:szCs w:val="24"/>
        </w:rPr>
        <w:t xml:space="preserve"> Before a direct accounting of the algorithms responsible for generating a viral ancestry, it is useful to elucidate the biologically relevant parameter ranges. Typical studies sampling the HIV gp120 gene sequence from human patients use M ranging from 16 to 3</w:t>
      </w:r>
      <w:r w:rsidR="00325042">
        <w:rPr>
          <w:rFonts w:ascii="Times New Roman" w:hAnsi="Times New Roman" w:cs="Times New Roman"/>
          <w:sz w:val="24"/>
          <w:szCs w:val="24"/>
        </w:rPr>
        <w:t xml:space="preserve">0 per patient (Lee et al. 2009). The gene itself is about 2550 </w:t>
      </w:r>
      <w:proofErr w:type="spellStart"/>
      <w:proofErr w:type="gramStart"/>
      <w:r w:rsidR="00325042">
        <w:rPr>
          <w:rFonts w:ascii="Times New Roman" w:hAnsi="Times New Roman" w:cs="Times New Roman"/>
          <w:sz w:val="24"/>
          <w:szCs w:val="24"/>
        </w:rPr>
        <w:t>nt</w:t>
      </w:r>
      <w:proofErr w:type="spellEnd"/>
      <w:proofErr w:type="gramEnd"/>
      <w:r w:rsidR="00325042">
        <w:rPr>
          <w:rFonts w:ascii="Times New Roman" w:hAnsi="Times New Roman" w:cs="Times New Roman"/>
          <w:sz w:val="24"/>
          <w:szCs w:val="24"/>
        </w:rPr>
        <w:t xml:space="preserve"> long and each replication averages </w:t>
      </w:r>
    </w:p>
    <w:p w:rsidR="00D37489" w:rsidRDefault="00325042" w:rsidP="00CD23F6">
      <w:pPr>
        <w:spacing w:after="0" w:line="480" w:lineRule="auto"/>
        <w:contextualSpacing/>
        <w:rPr>
          <w:rFonts w:ascii="Times New Roman" w:hAnsi="Times New Roman" w:cs="Times New Roman"/>
          <w:sz w:val="24"/>
          <w:szCs w:val="24"/>
        </w:rPr>
      </w:pPr>
      <w:proofErr w:type="gramStart"/>
      <w:r>
        <w:rPr>
          <w:rFonts w:ascii="Times New Roman" w:hAnsi="Times New Roman" w:cs="Times New Roman"/>
          <w:sz w:val="24"/>
          <w:szCs w:val="24"/>
        </w:rPr>
        <w:t>ε</w:t>
      </w:r>
      <w:proofErr w:type="gramEnd"/>
      <w:r>
        <w:rPr>
          <w:rFonts w:ascii="Times New Roman" w:hAnsi="Times New Roman" w:cs="Times New Roman"/>
          <w:sz w:val="24"/>
          <w:szCs w:val="24"/>
        </w:rPr>
        <w:t xml:space="preserve"> ≈ 2.16 x 10</w:t>
      </w:r>
      <w:r>
        <w:rPr>
          <w:rFonts w:ascii="Times New Roman" w:hAnsi="Times New Roman" w:cs="Times New Roman"/>
          <w:sz w:val="24"/>
          <w:szCs w:val="24"/>
          <w:vertAlign w:val="superscript"/>
        </w:rPr>
        <w:t>-5</w:t>
      </w:r>
      <w:r>
        <w:rPr>
          <w:rFonts w:ascii="Times New Roman" w:hAnsi="Times New Roman" w:cs="Times New Roman"/>
          <w:sz w:val="24"/>
          <w:szCs w:val="24"/>
        </w:rPr>
        <w:t xml:space="preserve"> point mutations/base/replication (</w:t>
      </w:r>
      <w:proofErr w:type="spellStart"/>
      <w:r>
        <w:rPr>
          <w:rFonts w:ascii="Times New Roman" w:hAnsi="Times New Roman" w:cs="Times New Roman"/>
          <w:sz w:val="24"/>
          <w:szCs w:val="24"/>
        </w:rPr>
        <w:t>Giorgi</w:t>
      </w:r>
      <w:proofErr w:type="spellEnd"/>
      <w:r>
        <w:rPr>
          <w:rFonts w:ascii="Times New Roman" w:hAnsi="Times New Roman" w:cs="Times New Roman"/>
          <w:sz w:val="24"/>
          <w:szCs w:val="24"/>
        </w:rPr>
        <w:t xml:space="preserve"> et al. 2010). Simple multiplication yields µ ≈ 0.0551 mutations per replication in gp120. </w:t>
      </w:r>
      <w:proofErr w:type="gramStart"/>
      <w:r w:rsidR="007F0CD1">
        <w:rPr>
          <w:rFonts w:ascii="Times New Roman" w:hAnsi="Times New Roman" w:cs="Times New Roman"/>
          <w:sz w:val="24"/>
          <w:szCs w:val="24"/>
        </w:rPr>
        <w:t xml:space="preserve">Estimates of HIV replication time range from 1.76 </w:t>
      </w:r>
      <w:r w:rsidR="004353F6">
        <w:rPr>
          <w:rFonts w:ascii="Times New Roman" w:hAnsi="Times New Roman" w:cs="Times New Roman"/>
          <w:sz w:val="24"/>
          <w:szCs w:val="24"/>
        </w:rPr>
        <w:t>to 4.2 days (Love et al. 2016).</w:t>
      </w:r>
      <w:proofErr w:type="gramEnd"/>
      <w:r w:rsidR="004353F6">
        <w:rPr>
          <w:rFonts w:ascii="Times New Roman" w:hAnsi="Times New Roman" w:cs="Times New Roman"/>
          <w:sz w:val="24"/>
          <w:szCs w:val="24"/>
        </w:rPr>
        <w:t xml:space="preserve"> </w:t>
      </w:r>
      <w:r w:rsidR="00F92EAF" w:rsidRPr="00A36731">
        <w:rPr>
          <w:rFonts w:ascii="Times New Roman" w:hAnsi="Times New Roman" w:cs="Times New Roman"/>
          <w:color w:val="FF0000"/>
          <w:sz w:val="24"/>
          <w:szCs w:val="24"/>
        </w:rPr>
        <w:t>(Talk about parameters of Poisson and gamma distributions here?)</w:t>
      </w:r>
      <w:r w:rsidR="00A36731">
        <w:rPr>
          <w:rFonts w:ascii="Times New Roman" w:hAnsi="Times New Roman" w:cs="Times New Roman"/>
          <w:color w:val="FF0000"/>
          <w:sz w:val="24"/>
          <w:szCs w:val="24"/>
        </w:rPr>
        <w:t xml:space="preserve"> </w:t>
      </w:r>
    </w:p>
    <w:p w:rsidR="00EF1CC9" w:rsidRPr="00D37489" w:rsidRDefault="00D37489" w:rsidP="00651F56">
      <w:pPr>
        <w:spacing w:after="0" w:line="480" w:lineRule="auto"/>
        <w:ind w:firstLine="720"/>
        <w:contextualSpacing/>
        <w:rPr>
          <w:rFonts w:ascii="Times New Roman" w:hAnsi="Times New Roman" w:cs="Times New Roman"/>
          <w:sz w:val="24"/>
          <w:szCs w:val="24"/>
        </w:rPr>
      </w:pPr>
      <w:r w:rsidRPr="00D37489">
        <w:rPr>
          <w:rFonts w:ascii="Times New Roman" w:hAnsi="Times New Roman" w:cs="Times New Roman"/>
          <w:sz w:val="24"/>
          <w:szCs w:val="24"/>
        </w:rPr>
        <w:t xml:space="preserve">Generate an </w:t>
      </w:r>
      <w:r w:rsidR="00CE1D34">
        <w:rPr>
          <w:rFonts w:ascii="Times New Roman" w:hAnsi="Times New Roman" w:cs="Times New Roman"/>
          <w:sz w:val="24"/>
          <w:szCs w:val="24"/>
        </w:rPr>
        <w:t>array</w:t>
      </w:r>
      <w:r w:rsidRPr="00D37489">
        <w:rPr>
          <w:rFonts w:ascii="Times New Roman" w:hAnsi="Times New Roman" w:cs="Times New Roman"/>
          <w:sz w:val="24"/>
          <w:szCs w:val="24"/>
        </w:rPr>
        <w:t xml:space="preserve"> of </w:t>
      </w:r>
      <w:r w:rsidR="00A36731">
        <w:rPr>
          <w:rFonts w:ascii="Times New Roman" w:hAnsi="Times New Roman" w:cs="Times New Roman"/>
          <w:sz w:val="24"/>
          <w:szCs w:val="24"/>
        </w:rPr>
        <w:t>R</w:t>
      </w:r>
      <w:r w:rsidR="00A36731">
        <w:rPr>
          <w:rFonts w:ascii="Times New Roman" w:hAnsi="Times New Roman" w:cs="Times New Roman"/>
          <w:sz w:val="24"/>
          <w:szCs w:val="24"/>
          <w:vertAlign w:val="subscript"/>
        </w:rPr>
        <w:t>0</w:t>
      </w:r>
      <w:r w:rsidRPr="00D37489">
        <w:rPr>
          <w:rFonts w:ascii="Times New Roman" w:hAnsi="Times New Roman" w:cs="Times New Roman"/>
          <w:sz w:val="24"/>
          <w:szCs w:val="24"/>
        </w:rPr>
        <w:t xml:space="preserve"> values to test. For each value </w:t>
      </w:r>
      <w:r w:rsidR="00A36731">
        <w:rPr>
          <w:rFonts w:ascii="Times New Roman" w:hAnsi="Times New Roman" w:cs="Times New Roman"/>
          <w:sz w:val="24"/>
          <w:szCs w:val="24"/>
        </w:rPr>
        <w:t>of R</w:t>
      </w:r>
      <w:r w:rsidR="00A36731">
        <w:rPr>
          <w:rFonts w:ascii="Times New Roman" w:hAnsi="Times New Roman" w:cs="Times New Roman"/>
          <w:sz w:val="24"/>
          <w:szCs w:val="24"/>
          <w:vertAlign w:val="subscript"/>
        </w:rPr>
        <w:t>0</w:t>
      </w:r>
      <w:r w:rsidRPr="00D37489">
        <w:rPr>
          <w:rFonts w:ascii="Times New Roman" w:hAnsi="Times New Roman" w:cs="Times New Roman"/>
          <w:sz w:val="24"/>
          <w:szCs w:val="24"/>
        </w:rPr>
        <w:t>, perform 1000 realizations. Each realization consists of generating a random seed, letting a population reproduce from a single founder to 6000 live (un-burst) vi</w:t>
      </w:r>
      <w:r w:rsidR="00A36731">
        <w:rPr>
          <w:rFonts w:ascii="Times New Roman" w:hAnsi="Times New Roman" w:cs="Times New Roman"/>
          <w:sz w:val="24"/>
          <w:szCs w:val="24"/>
        </w:rPr>
        <w:t xml:space="preserve">ruses, and calculating method of moments and maximum </w:t>
      </w:r>
      <w:r w:rsidR="00A36731">
        <w:rPr>
          <w:rFonts w:ascii="Times New Roman" w:hAnsi="Times New Roman" w:cs="Times New Roman"/>
          <w:sz w:val="24"/>
          <w:szCs w:val="24"/>
        </w:rPr>
        <w:lastRenderedPageBreak/>
        <w:t>likelihood estimations of R</w:t>
      </w:r>
      <w:r w:rsidR="00A36731">
        <w:rPr>
          <w:rFonts w:ascii="Times New Roman" w:hAnsi="Times New Roman" w:cs="Times New Roman"/>
          <w:sz w:val="24"/>
          <w:szCs w:val="24"/>
          <w:vertAlign w:val="subscript"/>
        </w:rPr>
        <w:t>0</w:t>
      </w:r>
      <w:r w:rsidRPr="00D37489">
        <w:rPr>
          <w:rFonts w:ascii="Times New Roman" w:hAnsi="Times New Roman" w:cs="Times New Roman"/>
          <w:sz w:val="24"/>
          <w:szCs w:val="24"/>
        </w:rPr>
        <w:t xml:space="preserve"> for each individual reali</w:t>
      </w:r>
      <w:r w:rsidR="00A36731">
        <w:rPr>
          <w:rFonts w:ascii="Times New Roman" w:hAnsi="Times New Roman" w:cs="Times New Roman"/>
          <w:sz w:val="24"/>
          <w:szCs w:val="24"/>
        </w:rPr>
        <w:t>zation</w:t>
      </w:r>
      <w:r w:rsidR="00EF1CC9">
        <w:rPr>
          <w:rFonts w:ascii="Times New Roman" w:hAnsi="Times New Roman" w:cs="Times New Roman"/>
          <w:sz w:val="24"/>
          <w:szCs w:val="24"/>
        </w:rPr>
        <w:t xml:space="preserve"> </w:t>
      </w:r>
      <w:r w:rsidRPr="00D37489">
        <w:rPr>
          <w:rFonts w:ascii="Times New Roman" w:hAnsi="Times New Roman" w:cs="Times New Roman"/>
          <w:sz w:val="24"/>
          <w:szCs w:val="24"/>
        </w:rPr>
        <w:t>and the</w:t>
      </w:r>
      <w:r w:rsidR="00EF1CC9">
        <w:rPr>
          <w:rFonts w:ascii="Times New Roman" w:hAnsi="Times New Roman" w:cs="Times New Roman"/>
          <w:sz w:val="24"/>
          <w:szCs w:val="24"/>
        </w:rPr>
        <w:t xml:space="preserve"> mean estimated error of the R</w:t>
      </w:r>
      <w:r w:rsidR="00EF1CC9">
        <w:rPr>
          <w:rFonts w:ascii="Times New Roman" w:hAnsi="Times New Roman" w:cs="Times New Roman"/>
          <w:sz w:val="24"/>
          <w:szCs w:val="24"/>
          <w:vertAlign w:val="subscript"/>
        </w:rPr>
        <w:t>0</w:t>
      </w:r>
      <w:r w:rsidRPr="00D37489">
        <w:rPr>
          <w:rFonts w:ascii="Times New Roman" w:hAnsi="Times New Roman" w:cs="Times New Roman"/>
          <w:sz w:val="24"/>
          <w:szCs w:val="24"/>
        </w:rPr>
        <w:t xml:space="preserve"> estimate. These estimates are pushed onto an </w:t>
      </w:r>
      <w:r w:rsidR="001130F0">
        <w:rPr>
          <w:rFonts w:ascii="Times New Roman" w:hAnsi="Times New Roman" w:cs="Times New Roman"/>
          <w:sz w:val="24"/>
          <w:szCs w:val="24"/>
        </w:rPr>
        <w:t>array</w:t>
      </w:r>
      <w:r w:rsidRPr="00D37489">
        <w:rPr>
          <w:rFonts w:ascii="Times New Roman" w:hAnsi="Times New Roman" w:cs="Times New Roman"/>
          <w:sz w:val="24"/>
          <w:szCs w:val="24"/>
        </w:rPr>
        <w:t>.</w:t>
      </w:r>
      <w:r w:rsidR="00733F15">
        <w:rPr>
          <w:rFonts w:ascii="Times New Roman" w:hAnsi="Times New Roman" w:cs="Times New Roman"/>
          <w:sz w:val="24"/>
          <w:szCs w:val="24"/>
        </w:rPr>
        <w:t xml:space="preserve"> Once 1000 realizations of a particular R</w:t>
      </w:r>
      <w:r w:rsidR="00733F15">
        <w:rPr>
          <w:rFonts w:ascii="Times New Roman" w:hAnsi="Times New Roman" w:cs="Times New Roman"/>
          <w:sz w:val="24"/>
          <w:szCs w:val="24"/>
          <w:vertAlign w:val="subscript"/>
        </w:rPr>
        <w:t>0</w:t>
      </w:r>
      <w:r w:rsidR="00733F15">
        <w:rPr>
          <w:rFonts w:ascii="Times New Roman" w:hAnsi="Times New Roman" w:cs="Times New Roman"/>
          <w:sz w:val="24"/>
          <w:szCs w:val="24"/>
        </w:rPr>
        <w:t xml:space="preserve"> have been calculated, the sample standard deviation in the estimates of R</w:t>
      </w:r>
      <w:r w:rsidR="00733F15">
        <w:rPr>
          <w:rFonts w:ascii="Times New Roman" w:hAnsi="Times New Roman" w:cs="Times New Roman"/>
          <w:sz w:val="24"/>
          <w:szCs w:val="24"/>
          <w:vertAlign w:val="subscript"/>
        </w:rPr>
        <w:t>0</w:t>
      </w:r>
      <w:r w:rsidR="00733F15">
        <w:rPr>
          <w:rFonts w:ascii="Times New Roman" w:hAnsi="Times New Roman" w:cs="Times New Roman"/>
          <w:sz w:val="24"/>
          <w:szCs w:val="24"/>
        </w:rPr>
        <w:t xml:space="preserve"> is calculated.</w:t>
      </w:r>
      <w:r w:rsidRPr="00D37489">
        <w:rPr>
          <w:rFonts w:ascii="Times New Roman" w:hAnsi="Times New Roman" w:cs="Times New Roman"/>
          <w:sz w:val="24"/>
          <w:szCs w:val="24"/>
        </w:rPr>
        <w:t xml:space="preserve"> </w:t>
      </w:r>
    </w:p>
    <w:p w:rsidR="00C64DDD" w:rsidRPr="00D37489" w:rsidRDefault="00D37489" w:rsidP="00651F56">
      <w:pPr>
        <w:spacing w:after="0" w:line="480" w:lineRule="auto"/>
        <w:ind w:firstLine="720"/>
        <w:contextualSpacing/>
        <w:rPr>
          <w:rFonts w:ascii="Times New Roman" w:hAnsi="Times New Roman" w:cs="Times New Roman"/>
          <w:sz w:val="24"/>
          <w:szCs w:val="24"/>
        </w:rPr>
      </w:pPr>
      <w:r w:rsidRPr="00D37489">
        <w:rPr>
          <w:rFonts w:ascii="Times New Roman" w:hAnsi="Times New Roman" w:cs="Times New Roman"/>
          <w:sz w:val="24"/>
          <w:szCs w:val="24"/>
        </w:rPr>
        <w:t>The population reproduces as follows: first</w:t>
      </w:r>
      <w:r w:rsidR="00A12286">
        <w:rPr>
          <w:rFonts w:ascii="Times New Roman" w:hAnsi="Times New Roman" w:cs="Times New Roman"/>
          <w:sz w:val="24"/>
          <w:szCs w:val="24"/>
        </w:rPr>
        <w:t>,</w:t>
      </w:r>
      <w:r w:rsidRPr="00D37489">
        <w:rPr>
          <w:rFonts w:ascii="Times New Roman" w:hAnsi="Times New Roman" w:cs="Times New Roman"/>
          <w:sz w:val="24"/>
          <w:szCs w:val="24"/>
        </w:rPr>
        <w:t xml:space="preserve"> a single founder virus is created and added to a new </w:t>
      </w:r>
      <w:r w:rsidR="00A12286">
        <w:rPr>
          <w:rFonts w:ascii="Times New Roman" w:hAnsi="Times New Roman" w:cs="Times New Roman"/>
          <w:sz w:val="24"/>
          <w:szCs w:val="24"/>
        </w:rPr>
        <w:t>list</w:t>
      </w:r>
      <w:r w:rsidRPr="00D37489">
        <w:rPr>
          <w:rFonts w:ascii="Times New Roman" w:hAnsi="Times New Roman" w:cs="Times New Roman"/>
          <w:sz w:val="24"/>
          <w:szCs w:val="24"/>
        </w:rPr>
        <w:t xml:space="preserve"> which will contain unburst viruses. While the size of this </w:t>
      </w:r>
      <w:r w:rsidR="00A12286">
        <w:rPr>
          <w:rFonts w:ascii="Times New Roman" w:hAnsi="Times New Roman" w:cs="Times New Roman"/>
          <w:sz w:val="24"/>
          <w:szCs w:val="24"/>
        </w:rPr>
        <w:t>list</w:t>
      </w:r>
      <w:r w:rsidRPr="00D37489">
        <w:rPr>
          <w:rFonts w:ascii="Times New Roman" w:hAnsi="Times New Roman" w:cs="Times New Roman"/>
          <w:sz w:val="24"/>
          <w:szCs w:val="24"/>
        </w:rPr>
        <w:t xml:space="preserve"> is below the 6000 threshold, the list is </w:t>
      </w:r>
      <w:r w:rsidR="008D6D08">
        <w:rPr>
          <w:rFonts w:ascii="Times New Roman" w:hAnsi="Times New Roman" w:cs="Times New Roman"/>
          <w:sz w:val="24"/>
          <w:szCs w:val="24"/>
        </w:rPr>
        <w:t xml:space="preserve">first sorted by age and </w:t>
      </w:r>
      <w:r w:rsidRPr="00D37489">
        <w:rPr>
          <w:rFonts w:ascii="Times New Roman" w:hAnsi="Times New Roman" w:cs="Times New Roman"/>
          <w:sz w:val="24"/>
          <w:szCs w:val="24"/>
        </w:rPr>
        <w:t xml:space="preserve">a random number, according a Poisson distribution, of daughters is added to the oldest virus in the </w:t>
      </w:r>
      <w:r w:rsidR="001130F0">
        <w:rPr>
          <w:rFonts w:ascii="Times New Roman" w:hAnsi="Times New Roman" w:cs="Times New Roman"/>
          <w:sz w:val="24"/>
          <w:szCs w:val="24"/>
        </w:rPr>
        <w:t>list</w:t>
      </w:r>
      <w:r w:rsidRPr="00D37489">
        <w:rPr>
          <w:rFonts w:ascii="Times New Roman" w:hAnsi="Times New Roman" w:cs="Times New Roman"/>
          <w:sz w:val="24"/>
          <w:szCs w:val="24"/>
        </w:rPr>
        <w:t xml:space="preserve">, with each daughter assigned a </w:t>
      </w:r>
      <w:proofErr w:type="spellStart"/>
      <w:r w:rsidRPr="00D37489">
        <w:rPr>
          <w:rFonts w:ascii="Times New Roman" w:hAnsi="Times New Roman" w:cs="Times New Roman"/>
          <w:sz w:val="24"/>
          <w:szCs w:val="24"/>
        </w:rPr>
        <w:t>burstday</w:t>
      </w:r>
      <w:proofErr w:type="spellEnd"/>
      <w:r w:rsidRPr="00D37489">
        <w:rPr>
          <w:rFonts w:ascii="Times New Roman" w:hAnsi="Times New Roman" w:cs="Times New Roman"/>
          <w:sz w:val="24"/>
          <w:szCs w:val="24"/>
        </w:rPr>
        <w:t xml:space="preserve"> randomly according to a Gamma distribution. These daughters are then added to the </w:t>
      </w:r>
      <w:r w:rsidR="001130F0">
        <w:rPr>
          <w:rFonts w:ascii="Times New Roman" w:hAnsi="Times New Roman" w:cs="Times New Roman"/>
          <w:sz w:val="24"/>
          <w:szCs w:val="24"/>
        </w:rPr>
        <w:t>list</w:t>
      </w:r>
      <w:r w:rsidRPr="00D37489">
        <w:rPr>
          <w:rFonts w:ascii="Times New Roman" w:hAnsi="Times New Roman" w:cs="Times New Roman"/>
          <w:sz w:val="24"/>
          <w:szCs w:val="24"/>
        </w:rPr>
        <w:t xml:space="preserve"> and the parent virus is removed. If, at any point, the </w:t>
      </w:r>
      <w:r w:rsidR="001130F0">
        <w:rPr>
          <w:rFonts w:ascii="Times New Roman" w:hAnsi="Times New Roman" w:cs="Times New Roman"/>
          <w:sz w:val="24"/>
          <w:szCs w:val="24"/>
        </w:rPr>
        <w:t>list</w:t>
      </w:r>
      <w:r w:rsidRPr="00D37489">
        <w:rPr>
          <w:rFonts w:ascii="Times New Roman" w:hAnsi="Times New Roman" w:cs="Times New Roman"/>
          <w:sz w:val="24"/>
          <w:szCs w:val="24"/>
        </w:rPr>
        <w:t xml:space="preserve"> becomes empty – i.e. the founder virus’s lineage goes extinct – a new random seed is generated and the process begins anew. </w:t>
      </w:r>
    </w:p>
    <w:p w:rsidR="002D5EC2" w:rsidRPr="00D37489" w:rsidRDefault="00D37489" w:rsidP="007B49D1">
      <w:pPr>
        <w:spacing w:after="0" w:line="480" w:lineRule="auto"/>
        <w:ind w:firstLine="720"/>
        <w:contextualSpacing/>
        <w:rPr>
          <w:rFonts w:ascii="Times New Roman" w:hAnsi="Times New Roman" w:cs="Times New Roman"/>
          <w:sz w:val="24"/>
          <w:szCs w:val="24"/>
        </w:rPr>
      </w:pPr>
      <w:r w:rsidRPr="00D37489">
        <w:rPr>
          <w:rFonts w:ascii="Times New Roman" w:hAnsi="Times New Roman" w:cs="Times New Roman"/>
          <w:sz w:val="24"/>
          <w:szCs w:val="24"/>
        </w:rPr>
        <w:t xml:space="preserve">The calculations proceed as follows: first, M samples are taken from the live </w:t>
      </w:r>
      <w:r w:rsidR="001130F0">
        <w:rPr>
          <w:rFonts w:ascii="Times New Roman" w:hAnsi="Times New Roman" w:cs="Times New Roman"/>
          <w:sz w:val="24"/>
          <w:szCs w:val="24"/>
        </w:rPr>
        <w:t>list</w:t>
      </w:r>
      <w:r w:rsidR="00651F56">
        <w:rPr>
          <w:rFonts w:ascii="Times New Roman" w:hAnsi="Times New Roman" w:cs="Times New Roman"/>
          <w:sz w:val="24"/>
          <w:szCs w:val="24"/>
        </w:rPr>
        <w:t xml:space="preserve"> and A</w:t>
      </w:r>
      <w:r w:rsidR="00651F56">
        <w:rPr>
          <w:rFonts w:ascii="Times New Roman" w:hAnsi="Times New Roman" w:cs="Times New Roman"/>
          <w:sz w:val="24"/>
          <w:szCs w:val="24"/>
          <w:vertAlign w:val="subscript"/>
        </w:rPr>
        <w:t>m</w:t>
      </w:r>
      <w:r w:rsidRPr="00D37489">
        <w:rPr>
          <w:rFonts w:ascii="Times New Roman" w:hAnsi="Times New Roman" w:cs="Times New Roman"/>
          <w:sz w:val="24"/>
          <w:szCs w:val="24"/>
        </w:rPr>
        <w:t xml:space="preserve"> (m = 1</w:t>
      </w:r>
      <w:proofErr w:type="gramStart"/>
      <w:r w:rsidRPr="00D37489">
        <w:rPr>
          <w:rFonts w:ascii="Times New Roman" w:hAnsi="Times New Roman" w:cs="Times New Roman"/>
          <w:sz w:val="24"/>
          <w:szCs w:val="24"/>
        </w:rPr>
        <w:t>,2</w:t>
      </w:r>
      <w:proofErr w:type="gramEnd"/>
      <w:r w:rsidRPr="00D37489">
        <w:rPr>
          <w:rFonts w:ascii="Times New Roman" w:hAnsi="Times New Roman" w:cs="Times New Roman"/>
          <w:sz w:val="24"/>
          <w:szCs w:val="24"/>
        </w:rPr>
        <w:t xml:space="preserve">,...,M) is calculated by counting the non-founder ancestors that have m descendants in the sample. </w:t>
      </w:r>
      <w:proofErr w:type="spellStart"/>
      <w:r w:rsidR="00C64DDD" w:rsidRPr="007F15C1">
        <w:rPr>
          <w:rFonts w:ascii="Times New Roman" w:hAnsi="Times New Roman" w:cs="Times New Roman"/>
          <w:sz w:val="24"/>
          <w:szCs w:val="24"/>
        </w:rPr>
        <w:t>η</w:t>
      </w:r>
      <w:r w:rsidR="00C64DDD">
        <w:rPr>
          <w:rFonts w:ascii="Times New Roman" w:hAnsi="Times New Roman" w:cs="Times New Roman"/>
          <w:sz w:val="24"/>
          <w:szCs w:val="24"/>
          <w:vertAlign w:val="subscript"/>
        </w:rPr>
        <w:t>m</w:t>
      </w:r>
      <w:proofErr w:type="spellEnd"/>
      <w:r w:rsidR="00C64DDD" w:rsidRPr="00D37489">
        <w:rPr>
          <w:rFonts w:ascii="Times New Roman" w:hAnsi="Times New Roman" w:cs="Times New Roman"/>
          <w:sz w:val="24"/>
          <w:szCs w:val="24"/>
        </w:rPr>
        <w:t xml:space="preserve"> </w:t>
      </w:r>
      <w:r w:rsidRPr="00D37489">
        <w:rPr>
          <w:rFonts w:ascii="Times New Roman" w:hAnsi="Times New Roman" w:cs="Times New Roman"/>
          <w:sz w:val="24"/>
          <w:szCs w:val="24"/>
        </w:rPr>
        <w:t>(m = 1,2,...,M) is calculated by sampling Poisson distributions around mu =</w:t>
      </w:r>
      <w:r w:rsidR="00744801">
        <w:rPr>
          <w:rFonts w:ascii="Times New Roman" w:hAnsi="Times New Roman" w:cs="Times New Roman"/>
          <w:sz w:val="24"/>
          <w:szCs w:val="24"/>
        </w:rPr>
        <w:t xml:space="preserve"> 0.0551 multiplied by each A</w:t>
      </w:r>
      <w:r w:rsidR="00744801">
        <w:rPr>
          <w:rFonts w:ascii="Times New Roman" w:hAnsi="Times New Roman" w:cs="Times New Roman"/>
          <w:sz w:val="24"/>
          <w:szCs w:val="24"/>
          <w:vertAlign w:val="subscript"/>
        </w:rPr>
        <w:t>m</w:t>
      </w:r>
      <w:r w:rsidRPr="00D37489">
        <w:rPr>
          <w:rFonts w:ascii="Times New Roman" w:hAnsi="Times New Roman" w:cs="Times New Roman"/>
          <w:sz w:val="24"/>
          <w:szCs w:val="24"/>
        </w:rPr>
        <w:t xml:space="preserve">. </w:t>
      </w:r>
      <w:proofErr w:type="spellStart"/>
      <w:r w:rsidR="00744801" w:rsidRPr="002B3F69">
        <w:rPr>
          <w:rFonts w:ascii="Times New Roman" w:hAnsi="Times New Roman" w:cs="Times New Roman"/>
          <w:color w:val="FF0000"/>
          <w:sz w:val="24"/>
          <w:szCs w:val="24"/>
        </w:rPr>
        <w:t>η’</w:t>
      </w:r>
      <w:r w:rsidR="00744801">
        <w:rPr>
          <w:rFonts w:ascii="Times New Roman" w:hAnsi="Times New Roman" w:cs="Times New Roman"/>
          <w:color w:val="FF0000"/>
          <w:sz w:val="24"/>
          <w:szCs w:val="24"/>
          <w:vertAlign w:val="subscript"/>
        </w:rPr>
        <w:t>m</w:t>
      </w:r>
      <w:proofErr w:type="spellEnd"/>
      <w:r w:rsidRPr="00D37489">
        <w:rPr>
          <w:rFonts w:ascii="Times New Roman" w:hAnsi="Times New Roman" w:cs="Times New Roman"/>
          <w:sz w:val="24"/>
          <w:szCs w:val="24"/>
        </w:rPr>
        <w:t xml:space="preserve"> (m = 1,2,...,</w:t>
      </w:r>
      <w:proofErr w:type="spellStart"/>
      <w:r w:rsidRPr="00D37489">
        <w:rPr>
          <w:rFonts w:ascii="Times New Roman" w:hAnsi="Times New Roman" w:cs="Times New Roman"/>
          <w:sz w:val="24"/>
          <w:szCs w:val="24"/>
        </w:rPr>
        <w:t>M_tilde</w:t>
      </w:r>
      <w:proofErr w:type="spellEnd"/>
      <w:r w:rsidRPr="00D37489">
        <w:rPr>
          <w:rFonts w:ascii="Times New Roman" w:hAnsi="Times New Roman" w:cs="Times New Roman"/>
          <w:sz w:val="24"/>
          <w:szCs w:val="24"/>
        </w:rPr>
        <w:t xml:space="preserve">) is then calculated by folding </w:t>
      </w:r>
      <w:proofErr w:type="spellStart"/>
      <w:r w:rsidR="00C64DDD" w:rsidRPr="007F15C1">
        <w:rPr>
          <w:rFonts w:ascii="Times New Roman" w:hAnsi="Times New Roman" w:cs="Times New Roman"/>
          <w:sz w:val="24"/>
          <w:szCs w:val="24"/>
        </w:rPr>
        <w:t>η</w:t>
      </w:r>
      <w:r w:rsidR="00C64DDD">
        <w:rPr>
          <w:rFonts w:ascii="Times New Roman" w:hAnsi="Times New Roman" w:cs="Times New Roman"/>
          <w:sz w:val="24"/>
          <w:szCs w:val="24"/>
          <w:vertAlign w:val="subscript"/>
        </w:rPr>
        <w:t>m</w:t>
      </w:r>
      <w:proofErr w:type="spellEnd"/>
      <w:r w:rsidR="00C64DDD">
        <w:rPr>
          <w:rFonts w:ascii="Times New Roman" w:hAnsi="Times New Roman" w:cs="Times New Roman"/>
          <w:sz w:val="24"/>
          <w:szCs w:val="24"/>
        </w:rPr>
        <w:t xml:space="preserve">. </w:t>
      </w:r>
      <w:r w:rsidRPr="00D37489">
        <w:rPr>
          <w:rFonts w:ascii="Times New Roman" w:hAnsi="Times New Roman" w:cs="Times New Roman"/>
          <w:sz w:val="24"/>
          <w:szCs w:val="24"/>
        </w:rPr>
        <w:t xml:space="preserve">From </w:t>
      </w:r>
      <w:proofErr w:type="spellStart"/>
      <w:r w:rsidR="00DE5284" w:rsidRPr="002B3F69">
        <w:rPr>
          <w:rFonts w:ascii="Times New Roman" w:hAnsi="Times New Roman" w:cs="Times New Roman"/>
          <w:color w:val="FF0000"/>
          <w:sz w:val="24"/>
          <w:szCs w:val="24"/>
        </w:rPr>
        <w:t>η’</w:t>
      </w:r>
      <w:r w:rsidR="00DE5284">
        <w:rPr>
          <w:rFonts w:ascii="Times New Roman" w:hAnsi="Times New Roman" w:cs="Times New Roman"/>
          <w:color w:val="FF0000"/>
          <w:sz w:val="24"/>
          <w:szCs w:val="24"/>
          <w:vertAlign w:val="subscript"/>
        </w:rPr>
        <w:t>m</w:t>
      </w:r>
      <w:proofErr w:type="spellEnd"/>
      <w:r w:rsidR="00DE5284">
        <w:rPr>
          <w:rFonts w:ascii="Times New Roman" w:hAnsi="Times New Roman" w:cs="Times New Roman"/>
          <w:color w:val="FF0000"/>
          <w:sz w:val="24"/>
          <w:szCs w:val="24"/>
        </w:rPr>
        <w:t xml:space="preserve">. </w:t>
      </w:r>
      <w:r w:rsidR="00713142">
        <w:rPr>
          <w:rFonts w:ascii="Times New Roman" w:hAnsi="Times New Roman" w:cs="Times New Roman"/>
          <w:sz w:val="24"/>
          <w:szCs w:val="24"/>
        </w:rPr>
        <w:t>R</w:t>
      </w:r>
      <w:r w:rsidR="00713142">
        <w:rPr>
          <w:rFonts w:ascii="Times New Roman" w:hAnsi="Times New Roman" w:cs="Times New Roman"/>
          <w:sz w:val="24"/>
          <w:szCs w:val="24"/>
          <w:vertAlign w:val="subscript"/>
        </w:rPr>
        <w:t>0</w:t>
      </w:r>
      <w:r w:rsidRPr="00D37489">
        <w:rPr>
          <w:rFonts w:ascii="Times New Roman" w:hAnsi="Times New Roman" w:cs="Times New Roman"/>
          <w:sz w:val="24"/>
          <w:szCs w:val="24"/>
        </w:rPr>
        <w:t xml:space="preserve"> is estimated by maximum likelihood estimation, with and without an Euler-</w:t>
      </w:r>
      <w:proofErr w:type="spellStart"/>
      <w:r w:rsidRPr="00D37489">
        <w:rPr>
          <w:rFonts w:ascii="Times New Roman" w:hAnsi="Times New Roman" w:cs="Times New Roman"/>
          <w:sz w:val="24"/>
          <w:szCs w:val="24"/>
        </w:rPr>
        <w:t>Maclaurin</w:t>
      </w:r>
      <w:proofErr w:type="spellEnd"/>
      <w:r w:rsidRPr="00D37489">
        <w:rPr>
          <w:rFonts w:ascii="Times New Roman" w:hAnsi="Times New Roman" w:cs="Times New Roman"/>
          <w:sz w:val="24"/>
          <w:szCs w:val="24"/>
        </w:rPr>
        <w:t xml:space="preserve"> approximation, and the method of moments. </w:t>
      </w:r>
      <w:r w:rsidR="00AA01C0">
        <w:rPr>
          <w:rFonts w:ascii="Times New Roman" w:hAnsi="Times New Roman" w:cs="Times New Roman"/>
          <w:sz w:val="24"/>
          <w:szCs w:val="24"/>
        </w:rPr>
        <w:t>A grid search initially bounds the search space and a golden-sect</w:t>
      </w:r>
      <w:r w:rsidR="00D30971">
        <w:rPr>
          <w:rFonts w:ascii="Times New Roman" w:hAnsi="Times New Roman" w:cs="Times New Roman"/>
          <w:sz w:val="24"/>
          <w:szCs w:val="24"/>
        </w:rPr>
        <w:t>ion search refines the estimate of R</w:t>
      </w:r>
      <w:r w:rsidR="00D30971">
        <w:rPr>
          <w:rFonts w:ascii="Times New Roman" w:hAnsi="Times New Roman" w:cs="Times New Roman"/>
          <w:sz w:val="24"/>
          <w:szCs w:val="24"/>
          <w:vertAlign w:val="subscript"/>
        </w:rPr>
        <w:t>0</w:t>
      </w:r>
      <w:r w:rsidR="00C671AC">
        <w:rPr>
          <w:rFonts w:ascii="Times New Roman" w:hAnsi="Times New Roman" w:cs="Times New Roman"/>
          <w:sz w:val="24"/>
          <w:szCs w:val="24"/>
        </w:rPr>
        <w:t>.</w:t>
      </w:r>
      <w:r w:rsidR="00D30971">
        <w:rPr>
          <w:rFonts w:ascii="Times New Roman" w:hAnsi="Times New Roman" w:cs="Times New Roman"/>
          <w:sz w:val="24"/>
          <w:szCs w:val="24"/>
        </w:rPr>
        <w:t xml:space="preserve"> </w:t>
      </w:r>
      <w:r w:rsidRPr="00D37489">
        <w:rPr>
          <w:rFonts w:ascii="Times New Roman" w:hAnsi="Times New Roman" w:cs="Times New Roman"/>
          <w:sz w:val="24"/>
          <w:szCs w:val="24"/>
        </w:rPr>
        <w:t>Standard deviations are calculated from these esti</w:t>
      </w:r>
      <w:r w:rsidR="00AD5755">
        <w:rPr>
          <w:rFonts w:ascii="Times New Roman" w:hAnsi="Times New Roman" w:cs="Times New Roman"/>
          <w:sz w:val="24"/>
          <w:szCs w:val="24"/>
        </w:rPr>
        <w:t>mated R</w:t>
      </w:r>
      <w:r w:rsidR="00AD5755">
        <w:rPr>
          <w:rFonts w:ascii="Times New Roman" w:hAnsi="Times New Roman" w:cs="Times New Roman"/>
          <w:sz w:val="24"/>
          <w:szCs w:val="24"/>
          <w:vertAlign w:val="subscript"/>
        </w:rPr>
        <w:t>0</w:t>
      </w:r>
      <w:r w:rsidR="00AD5755">
        <w:rPr>
          <w:rFonts w:ascii="Times New Roman" w:hAnsi="Times New Roman" w:cs="Times New Roman"/>
          <w:sz w:val="24"/>
          <w:szCs w:val="24"/>
        </w:rPr>
        <w:t>’s</w:t>
      </w:r>
      <w:r w:rsidRPr="00D37489">
        <w:rPr>
          <w:rFonts w:ascii="Times New Roman" w:hAnsi="Times New Roman" w:cs="Times New Roman"/>
          <w:sz w:val="24"/>
          <w:szCs w:val="24"/>
        </w:rPr>
        <w:t xml:space="preserve"> and pushed onto the same output </w:t>
      </w:r>
      <w:r w:rsidR="001130F0">
        <w:rPr>
          <w:rFonts w:ascii="Times New Roman" w:hAnsi="Times New Roman" w:cs="Times New Roman"/>
          <w:sz w:val="24"/>
          <w:szCs w:val="24"/>
        </w:rPr>
        <w:t>list</w:t>
      </w:r>
      <w:r w:rsidRPr="00D37489">
        <w:rPr>
          <w:rFonts w:ascii="Times New Roman" w:hAnsi="Times New Roman" w:cs="Times New Roman"/>
          <w:sz w:val="24"/>
          <w:szCs w:val="24"/>
        </w:rPr>
        <w:t xml:space="preserve">. </w:t>
      </w:r>
    </w:p>
    <w:p w:rsidR="00D37489" w:rsidRDefault="00D37489" w:rsidP="007B49D1">
      <w:pPr>
        <w:spacing w:after="0" w:line="480" w:lineRule="auto"/>
        <w:ind w:firstLine="720"/>
        <w:contextualSpacing/>
        <w:rPr>
          <w:rFonts w:ascii="Times New Roman" w:hAnsi="Times New Roman" w:cs="Times New Roman"/>
          <w:sz w:val="24"/>
          <w:szCs w:val="24"/>
        </w:rPr>
      </w:pPr>
      <w:r w:rsidRPr="00D37489">
        <w:rPr>
          <w:rFonts w:ascii="Times New Roman" w:hAnsi="Times New Roman" w:cs="Times New Roman"/>
          <w:sz w:val="24"/>
          <w:szCs w:val="24"/>
        </w:rPr>
        <w:t xml:space="preserve">Once the entire simulation is complete, these </w:t>
      </w:r>
      <w:r w:rsidR="001130F0">
        <w:rPr>
          <w:rFonts w:ascii="Times New Roman" w:hAnsi="Times New Roman" w:cs="Times New Roman"/>
          <w:sz w:val="24"/>
          <w:szCs w:val="24"/>
        </w:rPr>
        <w:t>list</w:t>
      </w:r>
      <w:r w:rsidRPr="00D37489">
        <w:rPr>
          <w:rFonts w:ascii="Times New Roman" w:hAnsi="Times New Roman" w:cs="Times New Roman"/>
          <w:sz w:val="24"/>
          <w:szCs w:val="24"/>
        </w:rPr>
        <w:t>s are outputted directly into a “</w:t>
      </w:r>
      <w:proofErr w:type="spellStart"/>
      <w:r w:rsidRPr="00D37489">
        <w:rPr>
          <w:rFonts w:ascii="Times New Roman" w:hAnsi="Times New Roman" w:cs="Times New Roman"/>
          <w:sz w:val="24"/>
          <w:szCs w:val="24"/>
        </w:rPr>
        <w:t>raw_data</w:t>
      </w:r>
      <w:proofErr w:type="spellEnd"/>
      <w:r w:rsidRPr="00D37489">
        <w:rPr>
          <w:rFonts w:ascii="Times New Roman" w:hAnsi="Times New Roman" w:cs="Times New Roman"/>
          <w:sz w:val="24"/>
          <w:szCs w:val="24"/>
        </w:rPr>
        <w:t xml:space="preserve">” CSV file. Means of this </w:t>
      </w:r>
      <w:r w:rsidR="001130F0">
        <w:rPr>
          <w:rFonts w:ascii="Times New Roman" w:hAnsi="Times New Roman" w:cs="Times New Roman"/>
          <w:sz w:val="24"/>
          <w:szCs w:val="24"/>
        </w:rPr>
        <w:t>list</w:t>
      </w:r>
      <w:r w:rsidRPr="00D37489">
        <w:rPr>
          <w:rFonts w:ascii="Times New Roman" w:hAnsi="Times New Roman" w:cs="Times New Roman"/>
          <w:sz w:val="24"/>
          <w:szCs w:val="24"/>
        </w:rPr>
        <w:t xml:space="preserve"> are then taken and sample standard deviations are calculated. These results are then pushed onto another </w:t>
      </w:r>
      <w:r w:rsidR="001130F0">
        <w:rPr>
          <w:rFonts w:ascii="Times New Roman" w:hAnsi="Times New Roman" w:cs="Times New Roman"/>
          <w:sz w:val="24"/>
          <w:szCs w:val="24"/>
        </w:rPr>
        <w:t>list</w:t>
      </w:r>
      <w:r w:rsidRPr="00D37489">
        <w:rPr>
          <w:rFonts w:ascii="Times New Roman" w:hAnsi="Times New Roman" w:cs="Times New Roman"/>
          <w:sz w:val="24"/>
          <w:szCs w:val="24"/>
        </w:rPr>
        <w:t xml:space="preserve"> and outputted into a “means” CSV file.</w:t>
      </w:r>
    </w:p>
    <w:p w:rsidR="00D652B7" w:rsidRDefault="00D37489" w:rsidP="00D652B7">
      <w:pPr>
        <w:spacing w:after="0" w:line="480" w:lineRule="auto"/>
        <w:contextualSpacing/>
        <w:rPr>
          <w:rFonts w:ascii="Times New Roman" w:hAnsi="Times New Roman" w:cs="Times New Roman"/>
          <w:sz w:val="24"/>
          <w:szCs w:val="24"/>
        </w:rPr>
      </w:pPr>
      <w:proofErr w:type="gramStart"/>
      <w:r>
        <w:rPr>
          <w:rFonts w:ascii="Times New Roman" w:hAnsi="Times New Roman" w:cs="Times New Roman"/>
          <w:b/>
          <w:sz w:val="24"/>
          <w:szCs w:val="24"/>
        </w:rPr>
        <w:t>Results.</w:t>
      </w:r>
      <w:proofErr w:type="gramEnd"/>
    </w:p>
    <w:p w:rsidR="00C73765" w:rsidRDefault="00D37489" w:rsidP="00D652B7">
      <w:pPr>
        <w:spacing w:after="0" w:line="480" w:lineRule="auto"/>
        <w:contextualSpacing/>
      </w:pPr>
      <w:proofErr w:type="gramStart"/>
      <w:r w:rsidRPr="00D37489">
        <w:rPr>
          <w:rFonts w:ascii="Times New Roman" w:hAnsi="Times New Roman" w:cs="Times New Roman"/>
          <w:b/>
          <w:sz w:val="24"/>
          <w:szCs w:val="24"/>
        </w:rPr>
        <w:t>Discussion.</w:t>
      </w:r>
      <w:bookmarkStart w:id="0" w:name="_ENREF_40"/>
      <w:proofErr w:type="gramEnd"/>
      <w:r w:rsidR="00D652B7" w:rsidRPr="00D652B7" w:rsidDel="00D652B7">
        <w:t xml:space="preserve"> </w:t>
      </w:r>
      <w:bookmarkEnd w:id="0"/>
    </w:p>
    <w:p w:rsidR="00A15E60" w:rsidRDefault="00A15E60" w:rsidP="001D1FEC">
      <w:pPr>
        <w:pStyle w:val="EndNoteBibliography"/>
        <w:spacing w:after="0"/>
        <w:contextualSpacing/>
        <w:jc w:val="left"/>
      </w:pPr>
    </w:p>
    <w:p w:rsidR="008F2538" w:rsidRPr="008F2538" w:rsidRDefault="008F2538" w:rsidP="008F2538">
      <w:pPr>
        <w:spacing w:after="0" w:line="240" w:lineRule="auto"/>
        <w:ind w:hanging="480"/>
        <w:rPr>
          <w:rFonts w:ascii="Times New Roman" w:eastAsia="Times New Roman" w:hAnsi="Times New Roman" w:cs="Times New Roman"/>
          <w:sz w:val="24"/>
          <w:szCs w:val="24"/>
        </w:rPr>
      </w:pPr>
      <w:proofErr w:type="spellStart"/>
      <w:proofErr w:type="gramStart"/>
      <w:r w:rsidRPr="008F2538">
        <w:rPr>
          <w:rFonts w:ascii="Times New Roman" w:eastAsia="Times New Roman" w:hAnsi="Times New Roman" w:cs="Times New Roman"/>
          <w:sz w:val="24"/>
          <w:szCs w:val="24"/>
        </w:rPr>
        <w:lastRenderedPageBreak/>
        <w:t>Degnan</w:t>
      </w:r>
      <w:proofErr w:type="spellEnd"/>
      <w:r w:rsidRPr="008F2538">
        <w:rPr>
          <w:rFonts w:ascii="Times New Roman" w:eastAsia="Times New Roman" w:hAnsi="Times New Roman" w:cs="Times New Roman"/>
          <w:sz w:val="24"/>
          <w:szCs w:val="24"/>
        </w:rPr>
        <w:t>, James H, and Noah A Rosenberg.</w:t>
      </w:r>
      <w:proofErr w:type="gramEnd"/>
      <w:r w:rsidRPr="008F2538">
        <w:rPr>
          <w:rFonts w:ascii="Times New Roman" w:eastAsia="Times New Roman" w:hAnsi="Times New Roman" w:cs="Times New Roman"/>
          <w:sz w:val="24"/>
          <w:szCs w:val="24"/>
        </w:rPr>
        <w:t xml:space="preserve"> </w:t>
      </w:r>
      <w:proofErr w:type="gramStart"/>
      <w:r w:rsidRPr="008F2538">
        <w:rPr>
          <w:rFonts w:ascii="Times New Roman" w:eastAsia="Times New Roman" w:hAnsi="Times New Roman" w:cs="Times New Roman"/>
          <w:sz w:val="24"/>
          <w:szCs w:val="24"/>
        </w:rPr>
        <w:t>“Discordance of Species Trees with Their Most Likely Gene Trees.”</w:t>
      </w:r>
      <w:proofErr w:type="gramEnd"/>
      <w:r w:rsidRPr="008F2538">
        <w:rPr>
          <w:rFonts w:ascii="Times New Roman" w:eastAsia="Times New Roman" w:hAnsi="Times New Roman" w:cs="Times New Roman"/>
          <w:sz w:val="24"/>
          <w:szCs w:val="24"/>
        </w:rPr>
        <w:t xml:space="preserve"> </w:t>
      </w:r>
      <w:proofErr w:type="spellStart"/>
      <w:r w:rsidRPr="008F2538">
        <w:rPr>
          <w:rFonts w:ascii="Times New Roman" w:eastAsia="Times New Roman" w:hAnsi="Times New Roman" w:cs="Times New Roman"/>
          <w:i/>
          <w:iCs/>
          <w:sz w:val="24"/>
          <w:szCs w:val="24"/>
        </w:rPr>
        <w:t>PLoS</w:t>
      </w:r>
      <w:proofErr w:type="spellEnd"/>
      <w:r w:rsidRPr="008F2538">
        <w:rPr>
          <w:rFonts w:ascii="Times New Roman" w:eastAsia="Times New Roman" w:hAnsi="Times New Roman" w:cs="Times New Roman"/>
          <w:i/>
          <w:iCs/>
          <w:sz w:val="24"/>
          <w:szCs w:val="24"/>
        </w:rPr>
        <w:t xml:space="preserve"> Genetics</w:t>
      </w:r>
      <w:r w:rsidRPr="008F2538">
        <w:rPr>
          <w:rFonts w:ascii="Times New Roman" w:eastAsia="Times New Roman" w:hAnsi="Times New Roman" w:cs="Times New Roman"/>
          <w:sz w:val="24"/>
          <w:szCs w:val="24"/>
        </w:rPr>
        <w:t xml:space="preserve"> 2, no. 5 (May 2006). </w:t>
      </w:r>
      <w:hyperlink r:id="rId8" w:history="1">
        <w:r w:rsidRPr="008F2538">
          <w:rPr>
            <w:rFonts w:ascii="Times New Roman" w:eastAsia="Times New Roman" w:hAnsi="Times New Roman" w:cs="Times New Roman"/>
            <w:color w:val="0000FF"/>
            <w:sz w:val="24"/>
            <w:szCs w:val="24"/>
            <w:u w:val="single"/>
          </w:rPr>
          <w:t>https://doi.org/10.1371/journal.pgen.0020068</w:t>
        </w:r>
      </w:hyperlink>
      <w:r w:rsidRPr="008F2538">
        <w:rPr>
          <w:rFonts w:ascii="Times New Roman" w:eastAsia="Times New Roman" w:hAnsi="Times New Roman" w:cs="Times New Roman"/>
          <w:sz w:val="24"/>
          <w:szCs w:val="24"/>
        </w:rPr>
        <w:t>.</w:t>
      </w:r>
    </w:p>
    <w:p w:rsidR="008F2538" w:rsidRPr="008F2538" w:rsidRDefault="008F2538" w:rsidP="008F2538">
      <w:pPr>
        <w:spacing w:after="0" w:line="240" w:lineRule="auto"/>
        <w:ind w:hanging="480"/>
        <w:rPr>
          <w:rFonts w:ascii="Times New Roman" w:eastAsia="Times New Roman" w:hAnsi="Times New Roman" w:cs="Times New Roman"/>
          <w:sz w:val="24"/>
          <w:szCs w:val="24"/>
        </w:rPr>
      </w:pPr>
      <w:proofErr w:type="spellStart"/>
      <w:r w:rsidRPr="008F2538">
        <w:rPr>
          <w:rFonts w:ascii="Times New Roman" w:eastAsia="Times New Roman" w:hAnsi="Times New Roman" w:cs="Times New Roman"/>
          <w:sz w:val="24"/>
          <w:szCs w:val="24"/>
        </w:rPr>
        <w:t>Delwart</w:t>
      </w:r>
      <w:proofErr w:type="spellEnd"/>
      <w:r w:rsidRPr="008F2538">
        <w:rPr>
          <w:rFonts w:ascii="Times New Roman" w:eastAsia="Times New Roman" w:hAnsi="Times New Roman" w:cs="Times New Roman"/>
          <w:sz w:val="24"/>
          <w:szCs w:val="24"/>
        </w:rPr>
        <w:t xml:space="preserve">, Eric, Magdalena </w:t>
      </w:r>
      <w:proofErr w:type="spellStart"/>
      <w:r w:rsidRPr="008F2538">
        <w:rPr>
          <w:rFonts w:ascii="Times New Roman" w:eastAsia="Times New Roman" w:hAnsi="Times New Roman" w:cs="Times New Roman"/>
          <w:sz w:val="24"/>
          <w:szCs w:val="24"/>
        </w:rPr>
        <w:t>Magierowska</w:t>
      </w:r>
      <w:proofErr w:type="spellEnd"/>
      <w:r w:rsidRPr="008F2538">
        <w:rPr>
          <w:rFonts w:ascii="Times New Roman" w:eastAsia="Times New Roman" w:hAnsi="Times New Roman" w:cs="Times New Roman"/>
          <w:sz w:val="24"/>
          <w:szCs w:val="24"/>
        </w:rPr>
        <w:t xml:space="preserve">, Maya </w:t>
      </w:r>
      <w:proofErr w:type="spellStart"/>
      <w:r w:rsidRPr="008F2538">
        <w:rPr>
          <w:rFonts w:ascii="Times New Roman" w:eastAsia="Times New Roman" w:hAnsi="Times New Roman" w:cs="Times New Roman"/>
          <w:sz w:val="24"/>
          <w:szCs w:val="24"/>
        </w:rPr>
        <w:t>Royz</w:t>
      </w:r>
      <w:proofErr w:type="spellEnd"/>
      <w:r w:rsidRPr="008F2538">
        <w:rPr>
          <w:rFonts w:ascii="Times New Roman" w:eastAsia="Times New Roman" w:hAnsi="Times New Roman" w:cs="Times New Roman"/>
          <w:sz w:val="24"/>
          <w:szCs w:val="24"/>
        </w:rPr>
        <w:t xml:space="preserve">, Brian Foley, Lorraine </w:t>
      </w:r>
      <w:proofErr w:type="spellStart"/>
      <w:r w:rsidRPr="008F2538">
        <w:rPr>
          <w:rFonts w:ascii="Times New Roman" w:eastAsia="Times New Roman" w:hAnsi="Times New Roman" w:cs="Times New Roman"/>
          <w:sz w:val="24"/>
          <w:szCs w:val="24"/>
        </w:rPr>
        <w:t>Peddada</w:t>
      </w:r>
      <w:proofErr w:type="spellEnd"/>
      <w:r w:rsidRPr="008F2538">
        <w:rPr>
          <w:rFonts w:ascii="Times New Roman" w:eastAsia="Times New Roman" w:hAnsi="Times New Roman" w:cs="Times New Roman"/>
          <w:sz w:val="24"/>
          <w:szCs w:val="24"/>
        </w:rPr>
        <w:t xml:space="preserve">, Richard Smith, Charles </w:t>
      </w:r>
      <w:proofErr w:type="spellStart"/>
      <w:r w:rsidRPr="008F2538">
        <w:rPr>
          <w:rFonts w:ascii="Times New Roman" w:eastAsia="Times New Roman" w:hAnsi="Times New Roman" w:cs="Times New Roman"/>
          <w:sz w:val="24"/>
          <w:szCs w:val="24"/>
        </w:rPr>
        <w:t>Heldebrant</w:t>
      </w:r>
      <w:proofErr w:type="spellEnd"/>
      <w:r w:rsidRPr="008F2538">
        <w:rPr>
          <w:rFonts w:ascii="Times New Roman" w:eastAsia="Times New Roman" w:hAnsi="Times New Roman" w:cs="Times New Roman"/>
          <w:sz w:val="24"/>
          <w:szCs w:val="24"/>
        </w:rPr>
        <w:t xml:space="preserve">, Andrew Conrad, and Michael Busch. </w:t>
      </w:r>
      <w:proofErr w:type="gramStart"/>
      <w:r w:rsidRPr="008F2538">
        <w:rPr>
          <w:rFonts w:ascii="Times New Roman" w:eastAsia="Times New Roman" w:hAnsi="Times New Roman" w:cs="Times New Roman"/>
          <w:sz w:val="24"/>
          <w:szCs w:val="24"/>
        </w:rPr>
        <w:t xml:space="preserve">“Homogeneous </w:t>
      </w:r>
      <w:proofErr w:type="spellStart"/>
      <w:r w:rsidRPr="008F2538">
        <w:rPr>
          <w:rFonts w:ascii="Times New Roman" w:eastAsia="Times New Roman" w:hAnsi="Times New Roman" w:cs="Times New Roman"/>
          <w:sz w:val="24"/>
          <w:szCs w:val="24"/>
        </w:rPr>
        <w:t>Quasispecies</w:t>
      </w:r>
      <w:proofErr w:type="spellEnd"/>
      <w:r w:rsidRPr="008F2538">
        <w:rPr>
          <w:rFonts w:ascii="Times New Roman" w:eastAsia="Times New Roman" w:hAnsi="Times New Roman" w:cs="Times New Roman"/>
          <w:sz w:val="24"/>
          <w:szCs w:val="24"/>
        </w:rPr>
        <w:t xml:space="preserve"> in 16 out of 17 Individuals during Very Early HIV-1 Primary Infection.”</w:t>
      </w:r>
      <w:proofErr w:type="gramEnd"/>
      <w:r w:rsidRPr="008F2538">
        <w:rPr>
          <w:rFonts w:ascii="Times New Roman" w:eastAsia="Times New Roman" w:hAnsi="Times New Roman" w:cs="Times New Roman"/>
          <w:sz w:val="24"/>
          <w:szCs w:val="24"/>
        </w:rPr>
        <w:t xml:space="preserve"> </w:t>
      </w:r>
      <w:r w:rsidRPr="008F2538">
        <w:rPr>
          <w:rFonts w:ascii="Times New Roman" w:eastAsia="Times New Roman" w:hAnsi="Times New Roman" w:cs="Times New Roman"/>
          <w:i/>
          <w:iCs/>
          <w:sz w:val="24"/>
          <w:szCs w:val="24"/>
        </w:rPr>
        <w:t>AIDS</w:t>
      </w:r>
      <w:r w:rsidRPr="008F2538">
        <w:rPr>
          <w:rFonts w:ascii="Times New Roman" w:eastAsia="Times New Roman" w:hAnsi="Times New Roman" w:cs="Times New Roman"/>
          <w:sz w:val="24"/>
          <w:szCs w:val="24"/>
        </w:rPr>
        <w:t xml:space="preserve"> 16, no. 2 (January 25, 2002): 189–95.</w:t>
      </w:r>
    </w:p>
    <w:p w:rsidR="008F2538" w:rsidRPr="008F2538" w:rsidRDefault="008F2538" w:rsidP="008F2538">
      <w:pPr>
        <w:spacing w:after="0" w:line="240" w:lineRule="auto"/>
        <w:ind w:hanging="480"/>
        <w:rPr>
          <w:rFonts w:ascii="Times New Roman" w:eastAsia="Times New Roman" w:hAnsi="Times New Roman" w:cs="Times New Roman"/>
          <w:sz w:val="24"/>
          <w:szCs w:val="24"/>
        </w:rPr>
      </w:pPr>
      <w:proofErr w:type="spellStart"/>
      <w:r w:rsidRPr="008F2538">
        <w:rPr>
          <w:rFonts w:ascii="Times New Roman" w:eastAsia="Times New Roman" w:hAnsi="Times New Roman" w:cs="Times New Roman"/>
          <w:sz w:val="24"/>
          <w:szCs w:val="24"/>
        </w:rPr>
        <w:t>Derdeyn</w:t>
      </w:r>
      <w:proofErr w:type="spellEnd"/>
      <w:r w:rsidRPr="008F2538">
        <w:rPr>
          <w:rFonts w:ascii="Times New Roman" w:eastAsia="Times New Roman" w:hAnsi="Times New Roman" w:cs="Times New Roman"/>
          <w:sz w:val="24"/>
          <w:szCs w:val="24"/>
        </w:rPr>
        <w:t xml:space="preserve">, Cynthia A., Julie M. Decker, Frederic </w:t>
      </w:r>
      <w:proofErr w:type="spellStart"/>
      <w:r w:rsidRPr="008F2538">
        <w:rPr>
          <w:rFonts w:ascii="Times New Roman" w:eastAsia="Times New Roman" w:hAnsi="Times New Roman" w:cs="Times New Roman"/>
          <w:sz w:val="24"/>
          <w:szCs w:val="24"/>
        </w:rPr>
        <w:t>Bibollet</w:t>
      </w:r>
      <w:proofErr w:type="spellEnd"/>
      <w:r w:rsidRPr="008F2538">
        <w:rPr>
          <w:rFonts w:ascii="Times New Roman" w:eastAsia="Times New Roman" w:hAnsi="Times New Roman" w:cs="Times New Roman"/>
          <w:sz w:val="24"/>
          <w:szCs w:val="24"/>
        </w:rPr>
        <w:t xml:space="preserve">-Ruche, John L. </w:t>
      </w:r>
      <w:proofErr w:type="spellStart"/>
      <w:r w:rsidRPr="008F2538">
        <w:rPr>
          <w:rFonts w:ascii="Times New Roman" w:eastAsia="Times New Roman" w:hAnsi="Times New Roman" w:cs="Times New Roman"/>
          <w:sz w:val="24"/>
          <w:szCs w:val="24"/>
        </w:rPr>
        <w:t>Mokili</w:t>
      </w:r>
      <w:proofErr w:type="spellEnd"/>
      <w:r w:rsidRPr="008F2538">
        <w:rPr>
          <w:rFonts w:ascii="Times New Roman" w:eastAsia="Times New Roman" w:hAnsi="Times New Roman" w:cs="Times New Roman"/>
          <w:sz w:val="24"/>
          <w:szCs w:val="24"/>
        </w:rPr>
        <w:t xml:space="preserve">, Mark Muldoon, Scott A. Denham, </w:t>
      </w:r>
      <w:proofErr w:type="spellStart"/>
      <w:r w:rsidRPr="008F2538">
        <w:rPr>
          <w:rFonts w:ascii="Times New Roman" w:eastAsia="Times New Roman" w:hAnsi="Times New Roman" w:cs="Times New Roman"/>
          <w:sz w:val="24"/>
          <w:szCs w:val="24"/>
        </w:rPr>
        <w:t>Marintha</w:t>
      </w:r>
      <w:proofErr w:type="spellEnd"/>
      <w:r w:rsidRPr="008F2538">
        <w:rPr>
          <w:rFonts w:ascii="Times New Roman" w:eastAsia="Times New Roman" w:hAnsi="Times New Roman" w:cs="Times New Roman"/>
          <w:sz w:val="24"/>
          <w:szCs w:val="24"/>
        </w:rPr>
        <w:t xml:space="preserve"> L. </w:t>
      </w:r>
      <w:proofErr w:type="spellStart"/>
      <w:r w:rsidRPr="008F2538">
        <w:rPr>
          <w:rFonts w:ascii="Times New Roman" w:eastAsia="Times New Roman" w:hAnsi="Times New Roman" w:cs="Times New Roman"/>
          <w:sz w:val="24"/>
          <w:szCs w:val="24"/>
        </w:rPr>
        <w:t>Heil</w:t>
      </w:r>
      <w:proofErr w:type="spellEnd"/>
      <w:r w:rsidRPr="008F2538">
        <w:rPr>
          <w:rFonts w:ascii="Times New Roman" w:eastAsia="Times New Roman" w:hAnsi="Times New Roman" w:cs="Times New Roman"/>
          <w:sz w:val="24"/>
          <w:szCs w:val="24"/>
        </w:rPr>
        <w:t xml:space="preserve">, et al. “Envelope-Constrained Neutralization-Sensitive HIV-1 After Heterosexual Transmission.” </w:t>
      </w:r>
      <w:r w:rsidRPr="008F2538">
        <w:rPr>
          <w:rFonts w:ascii="Times New Roman" w:eastAsia="Times New Roman" w:hAnsi="Times New Roman" w:cs="Times New Roman"/>
          <w:i/>
          <w:iCs/>
          <w:sz w:val="24"/>
          <w:szCs w:val="24"/>
        </w:rPr>
        <w:t>Science</w:t>
      </w:r>
      <w:r w:rsidRPr="008F2538">
        <w:rPr>
          <w:rFonts w:ascii="Times New Roman" w:eastAsia="Times New Roman" w:hAnsi="Times New Roman" w:cs="Times New Roman"/>
          <w:sz w:val="24"/>
          <w:szCs w:val="24"/>
        </w:rPr>
        <w:t xml:space="preserve"> 303, no. 5666 (March 26, 2004): 2019–22. </w:t>
      </w:r>
      <w:hyperlink r:id="rId9" w:history="1">
        <w:r w:rsidRPr="008F2538">
          <w:rPr>
            <w:rFonts w:ascii="Times New Roman" w:eastAsia="Times New Roman" w:hAnsi="Times New Roman" w:cs="Times New Roman"/>
            <w:color w:val="0000FF"/>
            <w:sz w:val="24"/>
            <w:szCs w:val="24"/>
            <w:u w:val="single"/>
          </w:rPr>
          <w:t>https://doi.org/10.1126/science.1093137</w:t>
        </w:r>
      </w:hyperlink>
      <w:r w:rsidRPr="008F2538">
        <w:rPr>
          <w:rFonts w:ascii="Times New Roman" w:eastAsia="Times New Roman" w:hAnsi="Times New Roman" w:cs="Times New Roman"/>
          <w:sz w:val="24"/>
          <w:szCs w:val="24"/>
        </w:rPr>
        <w:t>.</w:t>
      </w:r>
    </w:p>
    <w:p w:rsidR="008F2538" w:rsidRPr="008F2538" w:rsidRDefault="008F2538" w:rsidP="008F2538">
      <w:pPr>
        <w:spacing w:after="0" w:line="240" w:lineRule="auto"/>
        <w:ind w:hanging="480"/>
        <w:rPr>
          <w:rFonts w:ascii="Times New Roman" w:eastAsia="Times New Roman" w:hAnsi="Times New Roman" w:cs="Times New Roman"/>
          <w:sz w:val="24"/>
          <w:szCs w:val="24"/>
        </w:rPr>
      </w:pPr>
      <w:proofErr w:type="spellStart"/>
      <w:r w:rsidRPr="008F2538">
        <w:rPr>
          <w:rFonts w:ascii="Times New Roman" w:eastAsia="Times New Roman" w:hAnsi="Times New Roman" w:cs="Times New Roman"/>
          <w:sz w:val="24"/>
          <w:szCs w:val="24"/>
        </w:rPr>
        <w:t>Giorgi</w:t>
      </w:r>
      <w:proofErr w:type="spellEnd"/>
      <w:r w:rsidRPr="008F2538">
        <w:rPr>
          <w:rFonts w:ascii="Times New Roman" w:eastAsia="Times New Roman" w:hAnsi="Times New Roman" w:cs="Times New Roman"/>
          <w:sz w:val="24"/>
          <w:szCs w:val="24"/>
        </w:rPr>
        <w:t xml:space="preserve">, Elena E, Bob </w:t>
      </w:r>
      <w:proofErr w:type="spellStart"/>
      <w:r w:rsidRPr="008F2538">
        <w:rPr>
          <w:rFonts w:ascii="Times New Roman" w:eastAsia="Times New Roman" w:hAnsi="Times New Roman" w:cs="Times New Roman"/>
          <w:sz w:val="24"/>
          <w:szCs w:val="24"/>
        </w:rPr>
        <w:t>Funkhouser</w:t>
      </w:r>
      <w:proofErr w:type="spellEnd"/>
      <w:r w:rsidRPr="008F2538">
        <w:rPr>
          <w:rFonts w:ascii="Times New Roman" w:eastAsia="Times New Roman" w:hAnsi="Times New Roman" w:cs="Times New Roman"/>
          <w:sz w:val="24"/>
          <w:szCs w:val="24"/>
        </w:rPr>
        <w:t xml:space="preserve">, </w:t>
      </w:r>
      <w:proofErr w:type="spellStart"/>
      <w:r w:rsidRPr="008F2538">
        <w:rPr>
          <w:rFonts w:ascii="Times New Roman" w:eastAsia="Times New Roman" w:hAnsi="Times New Roman" w:cs="Times New Roman"/>
          <w:sz w:val="24"/>
          <w:szCs w:val="24"/>
        </w:rPr>
        <w:t>Gayathri</w:t>
      </w:r>
      <w:proofErr w:type="spellEnd"/>
      <w:r w:rsidRPr="008F2538">
        <w:rPr>
          <w:rFonts w:ascii="Times New Roman" w:eastAsia="Times New Roman" w:hAnsi="Times New Roman" w:cs="Times New Roman"/>
          <w:sz w:val="24"/>
          <w:szCs w:val="24"/>
        </w:rPr>
        <w:t xml:space="preserve"> </w:t>
      </w:r>
      <w:proofErr w:type="spellStart"/>
      <w:r w:rsidRPr="008F2538">
        <w:rPr>
          <w:rFonts w:ascii="Times New Roman" w:eastAsia="Times New Roman" w:hAnsi="Times New Roman" w:cs="Times New Roman"/>
          <w:sz w:val="24"/>
          <w:szCs w:val="24"/>
        </w:rPr>
        <w:t>Athreya</w:t>
      </w:r>
      <w:proofErr w:type="spellEnd"/>
      <w:r w:rsidRPr="008F2538">
        <w:rPr>
          <w:rFonts w:ascii="Times New Roman" w:eastAsia="Times New Roman" w:hAnsi="Times New Roman" w:cs="Times New Roman"/>
          <w:sz w:val="24"/>
          <w:szCs w:val="24"/>
        </w:rPr>
        <w:t xml:space="preserve">, Alan S </w:t>
      </w:r>
      <w:proofErr w:type="spellStart"/>
      <w:r w:rsidRPr="008F2538">
        <w:rPr>
          <w:rFonts w:ascii="Times New Roman" w:eastAsia="Times New Roman" w:hAnsi="Times New Roman" w:cs="Times New Roman"/>
          <w:sz w:val="24"/>
          <w:szCs w:val="24"/>
        </w:rPr>
        <w:t>Perelson</w:t>
      </w:r>
      <w:proofErr w:type="spellEnd"/>
      <w:r w:rsidRPr="008F2538">
        <w:rPr>
          <w:rFonts w:ascii="Times New Roman" w:eastAsia="Times New Roman" w:hAnsi="Times New Roman" w:cs="Times New Roman"/>
          <w:sz w:val="24"/>
          <w:szCs w:val="24"/>
        </w:rPr>
        <w:t xml:space="preserve">, Bette T </w:t>
      </w:r>
      <w:proofErr w:type="spellStart"/>
      <w:r w:rsidRPr="008F2538">
        <w:rPr>
          <w:rFonts w:ascii="Times New Roman" w:eastAsia="Times New Roman" w:hAnsi="Times New Roman" w:cs="Times New Roman"/>
          <w:sz w:val="24"/>
          <w:szCs w:val="24"/>
        </w:rPr>
        <w:t>Korber</w:t>
      </w:r>
      <w:proofErr w:type="spellEnd"/>
      <w:r w:rsidRPr="008F2538">
        <w:rPr>
          <w:rFonts w:ascii="Times New Roman" w:eastAsia="Times New Roman" w:hAnsi="Times New Roman" w:cs="Times New Roman"/>
          <w:sz w:val="24"/>
          <w:szCs w:val="24"/>
        </w:rPr>
        <w:t xml:space="preserve">, and </w:t>
      </w:r>
      <w:proofErr w:type="spellStart"/>
      <w:r w:rsidRPr="008F2538">
        <w:rPr>
          <w:rFonts w:ascii="Times New Roman" w:eastAsia="Times New Roman" w:hAnsi="Times New Roman" w:cs="Times New Roman"/>
          <w:sz w:val="24"/>
          <w:szCs w:val="24"/>
        </w:rPr>
        <w:t>Tanmoy</w:t>
      </w:r>
      <w:proofErr w:type="spellEnd"/>
      <w:r w:rsidRPr="008F2538">
        <w:rPr>
          <w:rFonts w:ascii="Times New Roman" w:eastAsia="Times New Roman" w:hAnsi="Times New Roman" w:cs="Times New Roman"/>
          <w:sz w:val="24"/>
          <w:szCs w:val="24"/>
        </w:rPr>
        <w:t xml:space="preserve"> Bhattacharya. </w:t>
      </w:r>
      <w:proofErr w:type="gramStart"/>
      <w:r w:rsidRPr="008F2538">
        <w:rPr>
          <w:rFonts w:ascii="Times New Roman" w:eastAsia="Times New Roman" w:hAnsi="Times New Roman" w:cs="Times New Roman"/>
          <w:sz w:val="24"/>
          <w:szCs w:val="24"/>
        </w:rPr>
        <w:t>“Estimating Time since Infection in Early Homogeneous HIV-1 Samples Using a Poisson Model.”</w:t>
      </w:r>
      <w:proofErr w:type="gramEnd"/>
      <w:r w:rsidRPr="008F2538">
        <w:rPr>
          <w:rFonts w:ascii="Times New Roman" w:eastAsia="Times New Roman" w:hAnsi="Times New Roman" w:cs="Times New Roman"/>
          <w:sz w:val="24"/>
          <w:szCs w:val="24"/>
        </w:rPr>
        <w:t xml:space="preserve"> </w:t>
      </w:r>
      <w:r w:rsidRPr="008F2538">
        <w:rPr>
          <w:rFonts w:ascii="Times New Roman" w:eastAsia="Times New Roman" w:hAnsi="Times New Roman" w:cs="Times New Roman"/>
          <w:i/>
          <w:iCs/>
          <w:sz w:val="24"/>
          <w:szCs w:val="24"/>
        </w:rPr>
        <w:t>BMC Bioinformatics</w:t>
      </w:r>
      <w:r w:rsidRPr="008F2538">
        <w:rPr>
          <w:rFonts w:ascii="Times New Roman" w:eastAsia="Times New Roman" w:hAnsi="Times New Roman" w:cs="Times New Roman"/>
          <w:sz w:val="24"/>
          <w:szCs w:val="24"/>
        </w:rPr>
        <w:t xml:space="preserve"> 11 (October 25, 2010): 532. </w:t>
      </w:r>
      <w:hyperlink r:id="rId10" w:history="1">
        <w:r w:rsidRPr="008F2538">
          <w:rPr>
            <w:rFonts w:ascii="Times New Roman" w:eastAsia="Times New Roman" w:hAnsi="Times New Roman" w:cs="Times New Roman"/>
            <w:color w:val="0000FF"/>
            <w:sz w:val="24"/>
            <w:szCs w:val="24"/>
            <w:u w:val="single"/>
          </w:rPr>
          <w:t>https://doi.org/10.1186/1471-2105-11-532</w:t>
        </w:r>
      </w:hyperlink>
      <w:r w:rsidRPr="008F2538">
        <w:rPr>
          <w:rFonts w:ascii="Times New Roman" w:eastAsia="Times New Roman" w:hAnsi="Times New Roman" w:cs="Times New Roman"/>
          <w:sz w:val="24"/>
          <w:szCs w:val="24"/>
        </w:rPr>
        <w:t>.</w:t>
      </w:r>
    </w:p>
    <w:p w:rsidR="008F2538" w:rsidRPr="008F2538" w:rsidRDefault="008F2538" w:rsidP="008F2538">
      <w:pPr>
        <w:spacing w:after="0" w:line="240" w:lineRule="auto"/>
        <w:ind w:hanging="480"/>
        <w:rPr>
          <w:rFonts w:ascii="Times New Roman" w:eastAsia="Times New Roman" w:hAnsi="Times New Roman" w:cs="Times New Roman"/>
          <w:sz w:val="24"/>
          <w:szCs w:val="24"/>
        </w:rPr>
      </w:pPr>
      <w:r w:rsidRPr="008F2538">
        <w:rPr>
          <w:rFonts w:ascii="Times New Roman" w:eastAsia="Times New Roman" w:hAnsi="Times New Roman" w:cs="Times New Roman"/>
          <w:sz w:val="24"/>
          <w:szCs w:val="24"/>
        </w:rPr>
        <w:t xml:space="preserve">Gordon, Shari N., </w:t>
      </w:r>
      <w:proofErr w:type="spellStart"/>
      <w:r w:rsidRPr="008F2538">
        <w:rPr>
          <w:rFonts w:ascii="Times New Roman" w:eastAsia="Times New Roman" w:hAnsi="Times New Roman" w:cs="Times New Roman"/>
          <w:sz w:val="24"/>
          <w:szCs w:val="24"/>
        </w:rPr>
        <w:t>Namal</w:t>
      </w:r>
      <w:proofErr w:type="spellEnd"/>
      <w:r w:rsidRPr="008F2538">
        <w:rPr>
          <w:rFonts w:ascii="Times New Roman" w:eastAsia="Times New Roman" w:hAnsi="Times New Roman" w:cs="Times New Roman"/>
          <w:sz w:val="24"/>
          <w:szCs w:val="24"/>
        </w:rPr>
        <w:t xml:space="preserve"> P. M. </w:t>
      </w:r>
      <w:proofErr w:type="spellStart"/>
      <w:r w:rsidRPr="008F2538">
        <w:rPr>
          <w:rFonts w:ascii="Times New Roman" w:eastAsia="Times New Roman" w:hAnsi="Times New Roman" w:cs="Times New Roman"/>
          <w:sz w:val="24"/>
          <w:szCs w:val="24"/>
        </w:rPr>
        <w:t>Liyanage</w:t>
      </w:r>
      <w:proofErr w:type="spellEnd"/>
      <w:r w:rsidRPr="008F2538">
        <w:rPr>
          <w:rFonts w:ascii="Times New Roman" w:eastAsia="Times New Roman" w:hAnsi="Times New Roman" w:cs="Times New Roman"/>
          <w:sz w:val="24"/>
          <w:szCs w:val="24"/>
        </w:rPr>
        <w:t xml:space="preserve">, Melvin N. </w:t>
      </w:r>
      <w:proofErr w:type="spellStart"/>
      <w:r w:rsidRPr="008F2538">
        <w:rPr>
          <w:rFonts w:ascii="Times New Roman" w:eastAsia="Times New Roman" w:hAnsi="Times New Roman" w:cs="Times New Roman"/>
          <w:sz w:val="24"/>
          <w:szCs w:val="24"/>
        </w:rPr>
        <w:t>Doster</w:t>
      </w:r>
      <w:proofErr w:type="spellEnd"/>
      <w:r w:rsidRPr="008F2538">
        <w:rPr>
          <w:rFonts w:ascii="Times New Roman" w:eastAsia="Times New Roman" w:hAnsi="Times New Roman" w:cs="Times New Roman"/>
          <w:sz w:val="24"/>
          <w:szCs w:val="24"/>
        </w:rPr>
        <w:t xml:space="preserve">, Monica </w:t>
      </w:r>
      <w:proofErr w:type="spellStart"/>
      <w:r w:rsidRPr="008F2538">
        <w:rPr>
          <w:rFonts w:ascii="Times New Roman" w:eastAsia="Times New Roman" w:hAnsi="Times New Roman" w:cs="Times New Roman"/>
          <w:sz w:val="24"/>
          <w:szCs w:val="24"/>
        </w:rPr>
        <w:t>Vaccari</w:t>
      </w:r>
      <w:proofErr w:type="spellEnd"/>
      <w:r w:rsidRPr="008F2538">
        <w:rPr>
          <w:rFonts w:ascii="Times New Roman" w:eastAsia="Times New Roman" w:hAnsi="Times New Roman" w:cs="Times New Roman"/>
          <w:sz w:val="24"/>
          <w:szCs w:val="24"/>
        </w:rPr>
        <w:t>, Diego A. Vargas-</w:t>
      </w:r>
      <w:proofErr w:type="spellStart"/>
      <w:r w:rsidRPr="008F2538">
        <w:rPr>
          <w:rFonts w:ascii="Times New Roman" w:eastAsia="Times New Roman" w:hAnsi="Times New Roman" w:cs="Times New Roman"/>
          <w:sz w:val="24"/>
          <w:szCs w:val="24"/>
        </w:rPr>
        <w:t>Inchaustegui</w:t>
      </w:r>
      <w:proofErr w:type="spellEnd"/>
      <w:r w:rsidRPr="008F2538">
        <w:rPr>
          <w:rFonts w:ascii="Times New Roman" w:eastAsia="Times New Roman" w:hAnsi="Times New Roman" w:cs="Times New Roman"/>
          <w:sz w:val="24"/>
          <w:szCs w:val="24"/>
        </w:rPr>
        <w:t xml:space="preserve">, </w:t>
      </w:r>
      <w:proofErr w:type="spellStart"/>
      <w:r w:rsidRPr="008F2538">
        <w:rPr>
          <w:rFonts w:ascii="Times New Roman" w:eastAsia="Times New Roman" w:hAnsi="Times New Roman" w:cs="Times New Roman"/>
          <w:sz w:val="24"/>
          <w:szCs w:val="24"/>
        </w:rPr>
        <w:t>Poonam</w:t>
      </w:r>
      <w:proofErr w:type="spellEnd"/>
      <w:r w:rsidRPr="008F2538">
        <w:rPr>
          <w:rFonts w:ascii="Times New Roman" w:eastAsia="Times New Roman" w:hAnsi="Times New Roman" w:cs="Times New Roman"/>
          <w:sz w:val="24"/>
          <w:szCs w:val="24"/>
        </w:rPr>
        <w:t xml:space="preserve"> </w:t>
      </w:r>
      <w:proofErr w:type="spellStart"/>
      <w:r w:rsidRPr="008F2538">
        <w:rPr>
          <w:rFonts w:ascii="Times New Roman" w:eastAsia="Times New Roman" w:hAnsi="Times New Roman" w:cs="Times New Roman"/>
          <w:sz w:val="24"/>
          <w:szCs w:val="24"/>
        </w:rPr>
        <w:t>Pegu</w:t>
      </w:r>
      <w:proofErr w:type="spellEnd"/>
      <w:r w:rsidRPr="008F2538">
        <w:rPr>
          <w:rFonts w:ascii="Times New Roman" w:eastAsia="Times New Roman" w:hAnsi="Times New Roman" w:cs="Times New Roman"/>
          <w:sz w:val="24"/>
          <w:szCs w:val="24"/>
        </w:rPr>
        <w:t xml:space="preserve">, Luca </w:t>
      </w:r>
      <w:proofErr w:type="spellStart"/>
      <w:r w:rsidRPr="008F2538">
        <w:rPr>
          <w:rFonts w:ascii="Times New Roman" w:eastAsia="Times New Roman" w:hAnsi="Times New Roman" w:cs="Times New Roman"/>
          <w:sz w:val="24"/>
          <w:szCs w:val="24"/>
        </w:rPr>
        <w:t>Schifanella</w:t>
      </w:r>
      <w:proofErr w:type="spellEnd"/>
      <w:r w:rsidRPr="008F2538">
        <w:rPr>
          <w:rFonts w:ascii="Times New Roman" w:eastAsia="Times New Roman" w:hAnsi="Times New Roman" w:cs="Times New Roman"/>
          <w:sz w:val="24"/>
          <w:szCs w:val="24"/>
        </w:rPr>
        <w:t xml:space="preserve">, et al. “Boosting of ALVAC-SIV Vaccine-Primed Macaques with the CD4-SIVgp120 Fusion Protein Elicits Antibodies to V2 Associated with a Decreased Risk of SIVmac251 Acquisition.” </w:t>
      </w:r>
      <w:r w:rsidRPr="008F2538">
        <w:rPr>
          <w:rFonts w:ascii="Times New Roman" w:eastAsia="Times New Roman" w:hAnsi="Times New Roman" w:cs="Times New Roman"/>
          <w:i/>
          <w:iCs/>
          <w:sz w:val="24"/>
          <w:szCs w:val="24"/>
        </w:rPr>
        <w:t>Journal of Immunology</w:t>
      </w:r>
      <w:r w:rsidRPr="008F2538">
        <w:rPr>
          <w:rFonts w:ascii="Times New Roman" w:eastAsia="Times New Roman" w:hAnsi="Times New Roman" w:cs="Times New Roman"/>
          <w:sz w:val="24"/>
          <w:szCs w:val="24"/>
        </w:rPr>
        <w:t xml:space="preserve"> 197, no. 7 (October 1, 2016): 2726–37. </w:t>
      </w:r>
      <w:hyperlink r:id="rId11" w:history="1">
        <w:r w:rsidRPr="008F2538">
          <w:rPr>
            <w:rFonts w:ascii="Times New Roman" w:eastAsia="Times New Roman" w:hAnsi="Times New Roman" w:cs="Times New Roman"/>
            <w:color w:val="0000FF"/>
            <w:sz w:val="24"/>
            <w:szCs w:val="24"/>
            <w:u w:val="single"/>
          </w:rPr>
          <w:t>https://doi.org/10.4049/jimmunol.1600674</w:t>
        </w:r>
      </w:hyperlink>
      <w:r w:rsidRPr="008F2538">
        <w:rPr>
          <w:rFonts w:ascii="Times New Roman" w:eastAsia="Times New Roman" w:hAnsi="Times New Roman" w:cs="Times New Roman"/>
          <w:sz w:val="24"/>
          <w:szCs w:val="24"/>
        </w:rPr>
        <w:t>.</w:t>
      </w:r>
    </w:p>
    <w:p w:rsidR="008F2538" w:rsidRPr="008F2538" w:rsidRDefault="008F2538" w:rsidP="008F2538">
      <w:pPr>
        <w:spacing w:after="0" w:line="240" w:lineRule="auto"/>
        <w:ind w:hanging="480"/>
        <w:rPr>
          <w:rFonts w:ascii="Times New Roman" w:eastAsia="Times New Roman" w:hAnsi="Times New Roman" w:cs="Times New Roman"/>
          <w:sz w:val="24"/>
          <w:szCs w:val="24"/>
        </w:rPr>
      </w:pPr>
      <w:proofErr w:type="spellStart"/>
      <w:r w:rsidRPr="008F2538">
        <w:rPr>
          <w:rFonts w:ascii="Times New Roman" w:eastAsia="Times New Roman" w:hAnsi="Times New Roman" w:cs="Times New Roman"/>
          <w:sz w:val="24"/>
          <w:szCs w:val="24"/>
        </w:rPr>
        <w:t>Haaland</w:t>
      </w:r>
      <w:proofErr w:type="spellEnd"/>
      <w:r w:rsidRPr="008F2538">
        <w:rPr>
          <w:rFonts w:ascii="Times New Roman" w:eastAsia="Times New Roman" w:hAnsi="Times New Roman" w:cs="Times New Roman"/>
          <w:sz w:val="24"/>
          <w:szCs w:val="24"/>
        </w:rPr>
        <w:t xml:space="preserve">, Richard E., Paulina A. Hawkins, Jesus Salazar-Gonzalez, Amber Johnson, Amanda </w:t>
      </w:r>
      <w:proofErr w:type="spellStart"/>
      <w:r w:rsidRPr="008F2538">
        <w:rPr>
          <w:rFonts w:ascii="Times New Roman" w:eastAsia="Times New Roman" w:hAnsi="Times New Roman" w:cs="Times New Roman"/>
          <w:sz w:val="24"/>
          <w:szCs w:val="24"/>
        </w:rPr>
        <w:t>Tichacek</w:t>
      </w:r>
      <w:proofErr w:type="spellEnd"/>
      <w:r w:rsidRPr="008F2538">
        <w:rPr>
          <w:rFonts w:ascii="Times New Roman" w:eastAsia="Times New Roman" w:hAnsi="Times New Roman" w:cs="Times New Roman"/>
          <w:sz w:val="24"/>
          <w:szCs w:val="24"/>
        </w:rPr>
        <w:t xml:space="preserve">, Etienne </w:t>
      </w:r>
      <w:proofErr w:type="spellStart"/>
      <w:r w:rsidRPr="008F2538">
        <w:rPr>
          <w:rFonts w:ascii="Times New Roman" w:eastAsia="Times New Roman" w:hAnsi="Times New Roman" w:cs="Times New Roman"/>
          <w:sz w:val="24"/>
          <w:szCs w:val="24"/>
        </w:rPr>
        <w:t>Karita</w:t>
      </w:r>
      <w:proofErr w:type="spellEnd"/>
      <w:r w:rsidRPr="008F2538">
        <w:rPr>
          <w:rFonts w:ascii="Times New Roman" w:eastAsia="Times New Roman" w:hAnsi="Times New Roman" w:cs="Times New Roman"/>
          <w:sz w:val="24"/>
          <w:szCs w:val="24"/>
        </w:rPr>
        <w:t xml:space="preserve">, Olivier </w:t>
      </w:r>
      <w:proofErr w:type="spellStart"/>
      <w:r w:rsidRPr="008F2538">
        <w:rPr>
          <w:rFonts w:ascii="Times New Roman" w:eastAsia="Times New Roman" w:hAnsi="Times New Roman" w:cs="Times New Roman"/>
          <w:sz w:val="24"/>
          <w:szCs w:val="24"/>
        </w:rPr>
        <w:t>Manigart</w:t>
      </w:r>
      <w:proofErr w:type="spellEnd"/>
      <w:r w:rsidRPr="008F2538">
        <w:rPr>
          <w:rFonts w:ascii="Times New Roman" w:eastAsia="Times New Roman" w:hAnsi="Times New Roman" w:cs="Times New Roman"/>
          <w:sz w:val="24"/>
          <w:szCs w:val="24"/>
        </w:rPr>
        <w:t xml:space="preserve">, et al. “Inflammatory Genital Infections Mitigate a Severe Genetic Bottleneck in Heterosexual Transmission of Subtype A and C HIV-1.” </w:t>
      </w:r>
      <w:proofErr w:type="spellStart"/>
      <w:r w:rsidRPr="008F2538">
        <w:rPr>
          <w:rFonts w:ascii="Times New Roman" w:eastAsia="Times New Roman" w:hAnsi="Times New Roman" w:cs="Times New Roman"/>
          <w:i/>
          <w:iCs/>
          <w:sz w:val="24"/>
          <w:szCs w:val="24"/>
        </w:rPr>
        <w:t>PLoS</w:t>
      </w:r>
      <w:proofErr w:type="spellEnd"/>
      <w:r w:rsidRPr="008F2538">
        <w:rPr>
          <w:rFonts w:ascii="Times New Roman" w:eastAsia="Times New Roman" w:hAnsi="Times New Roman" w:cs="Times New Roman"/>
          <w:i/>
          <w:iCs/>
          <w:sz w:val="24"/>
          <w:szCs w:val="24"/>
        </w:rPr>
        <w:t xml:space="preserve"> Pathogens</w:t>
      </w:r>
      <w:r w:rsidRPr="008F2538">
        <w:rPr>
          <w:rFonts w:ascii="Times New Roman" w:eastAsia="Times New Roman" w:hAnsi="Times New Roman" w:cs="Times New Roman"/>
          <w:sz w:val="24"/>
          <w:szCs w:val="24"/>
        </w:rPr>
        <w:t xml:space="preserve"> 5, no. 1 (January 23, 2009). </w:t>
      </w:r>
      <w:hyperlink r:id="rId12" w:history="1">
        <w:r w:rsidRPr="008F2538">
          <w:rPr>
            <w:rFonts w:ascii="Times New Roman" w:eastAsia="Times New Roman" w:hAnsi="Times New Roman" w:cs="Times New Roman"/>
            <w:color w:val="0000FF"/>
            <w:sz w:val="24"/>
            <w:szCs w:val="24"/>
            <w:u w:val="single"/>
          </w:rPr>
          <w:t>https://doi.org/10.1371/journal.ppat.1000274</w:t>
        </w:r>
      </w:hyperlink>
      <w:r w:rsidRPr="008F2538">
        <w:rPr>
          <w:rFonts w:ascii="Times New Roman" w:eastAsia="Times New Roman" w:hAnsi="Times New Roman" w:cs="Times New Roman"/>
          <w:sz w:val="24"/>
          <w:szCs w:val="24"/>
        </w:rPr>
        <w:t>.</w:t>
      </w:r>
    </w:p>
    <w:p w:rsidR="008F2538" w:rsidRPr="008F2538" w:rsidRDefault="008F2538" w:rsidP="008F2538">
      <w:pPr>
        <w:spacing w:after="0" w:line="240" w:lineRule="auto"/>
        <w:ind w:hanging="480"/>
        <w:rPr>
          <w:rFonts w:ascii="Times New Roman" w:eastAsia="Times New Roman" w:hAnsi="Times New Roman" w:cs="Times New Roman"/>
          <w:sz w:val="24"/>
          <w:szCs w:val="24"/>
        </w:rPr>
      </w:pPr>
      <w:proofErr w:type="gramStart"/>
      <w:r w:rsidRPr="008F2538">
        <w:rPr>
          <w:rFonts w:ascii="Times New Roman" w:eastAsia="Times New Roman" w:hAnsi="Times New Roman" w:cs="Times New Roman"/>
          <w:sz w:val="24"/>
          <w:szCs w:val="24"/>
        </w:rPr>
        <w:t>Kahn, J. O., and B. D. Walker.</w:t>
      </w:r>
      <w:proofErr w:type="gramEnd"/>
      <w:r w:rsidRPr="008F2538">
        <w:rPr>
          <w:rFonts w:ascii="Times New Roman" w:eastAsia="Times New Roman" w:hAnsi="Times New Roman" w:cs="Times New Roman"/>
          <w:sz w:val="24"/>
          <w:szCs w:val="24"/>
        </w:rPr>
        <w:t xml:space="preserve"> “Acute Human Immunodeficiency Virus Type 1 Infection.” </w:t>
      </w:r>
      <w:r w:rsidRPr="008F2538">
        <w:rPr>
          <w:rFonts w:ascii="Times New Roman" w:eastAsia="Times New Roman" w:hAnsi="Times New Roman" w:cs="Times New Roman"/>
          <w:i/>
          <w:iCs/>
          <w:sz w:val="24"/>
          <w:szCs w:val="24"/>
        </w:rPr>
        <w:t>The New England Journal of Medicine</w:t>
      </w:r>
      <w:r w:rsidRPr="008F2538">
        <w:rPr>
          <w:rFonts w:ascii="Times New Roman" w:eastAsia="Times New Roman" w:hAnsi="Times New Roman" w:cs="Times New Roman"/>
          <w:sz w:val="24"/>
          <w:szCs w:val="24"/>
        </w:rPr>
        <w:t xml:space="preserve"> 339, no. 1 (July 2, 1998): 33–39. </w:t>
      </w:r>
      <w:hyperlink r:id="rId13" w:history="1">
        <w:r w:rsidRPr="008F2538">
          <w:rPr>
            <w:rFonts w:ascii="Times New Roman" w:eastAsia="Times New Roman" w:hAnsi="Times New Roman" w:cs="Times New Roman"/>
            <w:color w:val="0000FF"/>
            <w:sz w:val="24"/>
            <w:szCs w:val="24"/>
            <w:u w:val="single"/>
          </w:rPr>
          <w:t>https://doi.org/10.1056/NEJM199807023390107</w:t>
        </w:r>
      </w:hyperlink>
      <w:r w:rsidRPr="008F2538">
        <w:rPr>
          <w:rFonts w:ascii="Times New Roman" w:eastAsia="Times New Roman" w:hAnsi="Times New Roman" w:cs="Times New Roman"/>
          <w:sz w:val="24"/>
          <w:szCs w:val="24"/>
        </w:rPr>
        <w:t>.</w:t>
      </w:r>
    </w:p>
    <w:p w:rsidR="008F2538" w:rsidRPr="008F2538" w:rsidRDefault="008F2538" w:rsidP="008F2538">
      <w:pPr>
        <w:spacing w:after="0" w:line="240" w:lineRule="auto"/>
        <w:ind w:hanging="480"/>
        <w:rPr>
          <w:rFonts w:ascii="Times New Roman" w:eastAsia="Times New Roman" w:hAnsi="Times New Roman" w:cs="Times New Roman"/>
          <w:sz w:val="24"/>
          <w:szCs w:val="24"/>
        </w:rPr>
      </w:pPr>
      <w:proofErr w:type="spellStart"/>
      <w:r w:rsidRPr="008F2538">
        <w:rPr>
          <w:rFonts w:ascii="Times New Roman" w:eastAsia="Times New Roman" w:hAnsi="Times New Roman" w:cs="Times New Roman"/>
          <w:sz w:val="24"/>
          <w:szCs w:val="24"/>
        </w:rPr>
        <w:t>Keele</w:t>
      </w:r>
      <w:proofErr w:type="spellEnd"/>
      <w:r w:rsidRPr="008F2538">
        <w:rPr>
          <w:rFonts w:ascii="Times New Roman" w:eastAsia="Times New Roman" w:hAnsi="Times New Roman" w:cs="Times New Roman"/>
          <w:sz w:val="24"/>
          <w:szCs w:val="24"/>
        </w:rPr>
        <w:t xml:space="preserve">, Brandon F., Elena E. </w:t>
      </w:r>
      <w:proofErr w:type="spellStart"/>
      <w:r w:rsidRPr="008F2538">
        <w:rPr>
          <w:rFonts w:ascii="Times New Roman" w:eastAsia="Times New Roman" w:hAnsi="Times New Roman" w:cs="Times New Roman"/>
          <w:sz w:val="24"/>
          <w:szCs w:val="24"/>
        </w:rPr>
        <w:t>Giorgi</w:t>
      </w:r>
      <w:proofErr w:type="spellEnd"/>
      <w:r w:rsidRPr="008F2538">
        <w:rPr>
          <w:rFonts w:ascii="Times New Roman" w:eastAsia="Times New Roman" w:hAnsi="Times New Roman" w:cs="Times New Roman"/>
          <w:sz w:val="24"/>
          <w:szCs w:val="24"/>
        </w:rPr>
        <w:t xml:space="preserve">, Jesus F. Salazar-Gonzalez, Julie M. Decker, </w:t>
      </w:r>
      <w:proofErr w:type="spellStart"/>
      <w:r w:rsidRPr="008F2538">
        <w:rPr>
          <w:rFonts w:ascii="Times New Roman" w:eastAsia="Times New Roman" w:hAnsi="Times New Roman" w:cs="Times New Roman"/>
          <w:sz w:val="24"/>
          <w:szCs w:val="24"/>
        </w:rPr>
        <w:t>Kimmy</w:t>
      </w:r>
      <w:proofErr w:type="spellEnd"/>
      <w:r w:rsidRPr="008F2538">
        <w:rPr>
          <w:rFonts w:ascii="Times New Roman" w:eastAsia="Times New Roman" w:hAnsi="Times New Roman" w:cs="Times New Roman"/>
          <w:sz w:val="24"/>
          <w:szCs w:val="24"/>
        </w:rPr>
        <w:t xml:space="preserve"> T. Pham, Maria G. Salazar, </w:t>
      </w:r>
      <w:proofErr w:type="spellStart"/>
      <w:r w:rsidRPr="008F2538">
        <w:rPr>
          <w:rFonts w:ascii="Times New Roman" w:eastAsia="Times New Roman" w:hAnsi="Times New Roman" w:cs="Times New Roman"/>
          <w:sz w:val="24"/>
          <w:szCs w:val="24"/>
        </w:rPr>
        <w:t>Chuanxi</w:t>
      </w:r>
      <w:proofErr w:type="spellEnd"/>
      <w:r w:rsidRPr="008F2538">
        <w:rPr>
          <w:rFonts w:ascii="Times New Roman" w:eastAsia="Times New Roman" w:hAnsi="Times New Roman" w:cs="Times New Roman"/>
          <w:sz w:val="24"/>
          <w:szCs w:val="24"/>
        </w:rPr>
        <w:t xml:space="preserve"> Sun, et al. “Identification and Characterization of Transmitted and Early Founder Virus Envelopes in Primary HIV-1 Infection.” </w:t>
      </w:r>
      <w:r w:rsidRPr="008F2538">
        <w:rPr>
          <w:rFonts w:ascii="Times New Roman" w:eastAsia="Times New Roman" w:hAnsi="Times New Roman" w:cs="Times New Roman"/>
          <w:i/>
          <w:iCs/>
          <w:sz w:val="24"/>
          <w:szCs w:val="24"/>
        </w:rPr>
        <w:t>PNAS</w:t>
      </w:r>
      <w:r w:rsidRPr="008F2538">
        <w:rPr>
          <w:rFonts w:ascii="Times New Roman" w:eastAsia="Times New Roman" w:hAnsi="Times New Roman" w:cs="Times New Roman"/>
          <w:sz w:val="24"/>
          <w:szCs w:val="24"/>
        </w:rPr>
        <w:t xml:space="preserve"> 105, no. 21 (May 27, 2008): 7552–57. </w:t>
      </w:r>
      <w:hyperlink r:id="rId14" w:history="1">
        <w:r w:rsidRPr="008F2538">
          <w:rPr>
            <w:rFonts w:ascii="Times New Roman" w:eastAsia="Times New Roman" w:hAnsi="Times New Roman" w:cs="Times New Roman"/>
            <w:color w:val="0000FF"/>
            <w:sz w:val="24"/>
            <w:szCs w:val="24"/>
            <w:u w:val="single"/>
          </w:rPr>
          <w:t>https://doi.org/10.1073/pnas.0802203105</w:t>
        </w:r>
      </w:hyperlink>
      <w:r w:rsidRPr="008F2538">
        <w:rPr>
          <w:rFonts w:ascii="Times New Roman" w:eastAsia="Times New Roman" w:hAnsi="Times New Roman" w:cs="Times New Roman"/>
          <w:sz w:val="24"/>
          <w:szCs w:val="24"/>
        </w:rPr>
        <w:t>.</w:t>
      </w:r>
    </w:p>
    <w:p w:rsidR="008F2538" w:rsidRPr="008F2538" w:rsidRDefault="008F2538" w:rsidP="008F2538">
      <w:pPr>
        <w:spacing w:after="0" w:line="240" w:lineRule="auto"/>
        <w:ind w:hanging="480"/>
        <w:rPr>
          <w:rFonts w:ascii="Times New Roman" w:eastAsia="Times New Roman" w:hAnsi="Times New Roman" w:cs="Times New Roman"/>
          <w:sz w:val="24"/>
          <w:szCs w:val="24"/>
        </w:rPr>
      </w:pPr>
      <w:proofErr w:type="spellStart"/>
      <w:proofErr w:type="gramStart"/>
      <w:r w:rsidRPr="008F2538">
        <w:rPr>
          <w:rFonts w:ascii="Times New Roman" w:eastAsia="Times New Roman" w:hAnsi="Times New Roman" w:cs="Times New Roman"/>
          <w:sz w:val="24"/>
          <w:szCs w:val="24"/>
        </w:rPr>
        <w:t>Kosaka</w:t>
      </w:r>
      <w:proofErr w:type="spellEnd"/>
      <w:r w:rsidRPr="008F2538">
        <w:rPr>
          <w:rFonts w:ascii="Times New Roman" w:eastAsia="Times New Roman" w:hAnsi="Times New Roman" w:cs="Times New Roman"/>
          <w:sz w:val="24"/>
          <w:szCs w:val="24"/>
        </w:rPr>
        <w:t xml:space="preserve">, </w:t>
      </w:r>
      <w:proofErr w:type="spellStart"/>
      <w:r w:rsidRPr="008F2538">
        <w:rPr>
          <w:rFonts w:ascii="Times New Roman" w:eastAsia="Times New Roman" w:hAnsi="Times New Roman" w:cs="Times New Roman"/>
          <w:sz w:val="24"/>
          <w:szCs w:val="24"/>
        </w:rPr>
        <w:t>Priscila</w:t>
      </w:r>
      <w:proofErr w:type="spellEnd"/>
      <w:r w:rsidRPr="008F2538">
        <w:rPr>
          <w:rFonts w:ascii="Times New Roman" w:eastAsia="Times New Roman" w:hAnsi="Times New Roman" w:cs="Times New Roman"/>
          <w:sz w:val="24"/>
          <w:szCs w:val="24"/>
        </w:rPr>
        <w:t xml:space="preserve"> M., Valerio </w:t>
      </w:r>
      <w:proofErr w:type="spellStart"/>
      <w:r w:rsidRPr="008F2538">
        <w:rPr>
          <w:rFonts w:ascii="Times New Roman" w:eastAsia="Times New Roman" w:hAnsi="Times New Roman" w:cs="Times New Roman"/>
          <w:sz w:val="24"/>
          <w:szCs w:val="24"/>
        </w:rPr>
        <w:t>Pini</w:t>
      </w:r>
      <w:proofErr w:type="spellEnd"/>
      <w:r w:rsidRPr="008F2538">
        <w:rPr>
          <w:rFonts w:ascii="Times New Roman" w:eastAsia="Times New Roman" w:hAnsi="Times New Roman" w:cs="Times New Roman"/>
          <w:sz w:val="24"/>
          <w:szCs w:val="24"/>
        </w:rPr>
        <w:t xml:space="preserve">, Montserrat </w:t>
      </w:r>
      <w:proofErr w:type="spellStart"/>
      <w:r w:rsidRPr="008F2538">
        <w:rPr>
          <w:rFonts w:ascii="Times New Roman" w:eastAsia="Times New Roman" w:hAnsi="Times New Roman" w:cs="Times New Roman"/>
          <w:sz w:val="24"/>
          <w:szCs w:val="24"/>
        </w:rPr>
        <w:t>Calleja</w:t>
      </w:r>
      <w:proofErr w:type="spellEnd"/>
      <w:r w:rsidRPr="008F2538">
        <w:rPr>
          <w:rFonts w:ascii="Times New Roman" w:eastAsia="Times New Roman" w:hAnsi="Times New Roman" w:cs="Times New Roman"/>
          <w:sz w:val="24"/>
          <w:szCs w:val="24"/>
        </w:rPr>
        <w:t>, and Javier Tamayo.</w:t>
      </w:r>
      <w:proofErr w:type="gramEnd"/>
      <w:r w:rsidRPr="008F2538">
        <w:rPr>
          <w:rFonts w:ascii="Times New Roman" w:eastAsia="Times New Roman" w:hAnsi="Times New Roman" w:cs="Times New Roman"/>
          <w:sz w:val="24"/>
          <w:szCs w:val="24"/>
        </w:rPr>
        <w:t xml:space="preserve"> </w:t>
      </w:r>
      <w:proofErr w:type="gramStart"/>
      <w:r w:rsidRPr="008F2538">
        <w:rPr>
          <w:rFonts w:ascii="Times New Roman" w:eastAsia="Times New Roman" w:hAnsi="Times New Roman" w:cs="Times New Roman"/>
          <w:sz w:val="24"/>
          <w:szCs w:val="24"/>
        </w:rPr>
        <w:t xml:space="preserve">“Ultrasensitive Detection of HIV-1 P24 Antigen by a Hybrid </w:t>
      </w:r>
      <w:proofErr w:type="spellStart"/>
      <w:r w:rsidRPr="008F2538">
        <w:rPr>
          <w:rFonts w:ascii="Times New Roman" w:eastAsia="Times New Roman" w:hAnsi="Times New Roman" w:cs="Times New Roman"/>
          <w:sz w:val="24"/>
          <w:szCs w:val="24"/>
        </w:rPr>
        <w:t>Nanomechanical-Optoplasmonic</w:t>
      </w:r>
      <w:proofErr w:type="spellEnd"/>
      <w:r w:rsidRPr="008F2538">
        <w:rPr>
          <w:rFonts w:ascii="Times New Roman" w:eastAsia="Times New Roman" w:hAnsi="Times New Roman" w:cs="Times New Roman"/>
          <w:sz w:val="24"/>
          <w:szCs w:val="24"/>
        </w:rPr>
        <w:t xml:space="preserve"> Platform with Potential for Detecting HIV-1 at First Week after Infection.”</w:t>
      </w:r>
      <w:proofErr w:type="gramEnd"/>
      <w:r w:rsidRPr="008F2538">
        <w:rPr>
          <w:rFonts w:ascii="Times New Roman" w:eastAsia="Times New Roman" w:hAnsi="Times New Roman" w:cs="Times New Roman"/>
          <w:sz w:val="24"/>
          <w:szCs w:val="24"/>
        </w:rPr>
        <w:t xml:space="preserve"> </w:t>
      </w:r>
      <w:proofErr w:type="spellStart"/>
      <w:r w:rsidRPr="008F2538">
        <w:rPr>
          <w:rFonts w:ascii="Times New Roman" w:eastAsia="Times New Roman" w:hAnsi="Times New Roman" w:cs="Times New Roman"/>
          <w:i/>
          <w:iCs/>
          <w:sz w:val="24"/>
          <w:szCs w:val="24"/>
        </w:rPr>
        <w:t>PLoS</w:t>
      </w:r>
      <w:proofErr w:type="spellEnd"/>
      <w:r w:rsidRPr="008F2538">
        <w:rPr>
          <w:rFonts w:ascii="Times New Roman" w:eastAsia="Times New Roman" w:hAnsi="Times New Roman" w:cs="Times New Roman"/>
          <w:i/>
          <w:iCs/>
          <w:sz w:val="24"/>
          <w:szCs w:val="24"/>
        </w:rPr>
        <w:t xml:space="preserve"> ONE</w:t>
      </w:r>
      <w:r w:rsidRPr="008F2538">
        <w:rPr>
          <w:rFonts w:ascii="Times New Roman" w:eastAsia="Times New Roman" w:hAnsi="Times New Roman" w:cs="Times New Roman"/>
          <w:sz w:val="24"/>
          <w:szCs w:val="24"/>
        </w:rPr>
        <w:t xml:space="preserve"> 12, no. 2 (February 15, 2017). </w:t>
      </w:r>
      <w:hyperlink r:id="rId15" w:history="1">
        <w:r w:rsidRPr="008F2538">
          <w:rPr>
            <w:rFonts w:ascii="Times New Roman" w:eastAsia="Times New Roman" w:hAnsi="Times New Roman" w:cs="Times New Roman"/>
            <w:color w:val="0000FF"/>
            <w:sz w:val="24"/>
            <w:szCs w:val="24"/>
            <w:u w:val="single"/>
          </w:rPr>
          <w:t>https://doi.org/10.1371/journal.pone.0171899</w:t>
        </w:r>
      </w:hyperlink>
      <w:r w:rsidRPr="008F2538">
        <w:rPr>
          <w:rFonts w:ascii="Times New Roman" w:eastAsia="Times New Roman" w:hAnsi="Times New Roman" w:cs="Times New Roman"/>
          <w:sz w:val="24"/>
          <w:szCs w:val="24"/>
        </w:rPr>
        <w:t>.</w:t>
      </w:r>
    </w:p>
    <w:p w:rsidR="008F2538" w:rsidRPr="008F2538" w:rsidRDefault="008F2538" w:rsidP="008F2538">
      <w:pPr>
        <w:spacing w:after="0" w:line="240" w:lineRule="auto"/>
        <w:ind w:hanging="480"/>
        <w:rPr>
          <w:rFonts w:ascii="Times New Roman" w:eastAsia="Times New Roman" w:hAnsi="Times New Roman" w:cs="Times New Roman"/>
          <w:sz w:val="24"/>
          <w:szCs w:val="24"/>
        </w:rPr>
      </w:pPr>
      <w:r w:rsidRPr="008F2538">
        <w:rPr>
          <w:rFonts w:ascii="Times New Roman" w:eastAsia="Times New Roman" w:hAnsi="Times New Roman" w:cs="Times New Roman"/>
          <w:sz w:val="24"/>
          <w:szCs w:val="24"/>
        </w:rPr>
        <w:t xml:space="preserve">Lee, Ha </w:t>
      </w:r>
      <w:proofErr w:type="spellStart"/>
      <w:r w:rsidRPr="008F2538">
        <w:rPr>
          <w:rFonts w:ascii="Times New Roman" w:eastAsia="Times New Roman" w:hAnsi="Times New Roman" w:cs="Times New Roman"/>
          <w:sz w:val="24"/>
          <w:szCs w:val="24"/>
        </w:rPr>
        <w:t>Youn</w:t>
      </w:r>
      <w:proofErr w:type="spellEnd"/>
      <w:r w:rsidRPr="008F2538">
        <w:rPr>
          <w:rFonts w:ascii="Times New Roman" w:eastAsia="Times New Roman" w:hAnsi="Times New Roman" w:cs="Times New Roman"/>
          <w:sz w:val="24"/>
          <w:szCs w:val="24"/>
        </w:rPr>
        <w:t xml:space="preserve">, Elena E. </w:t>
      </w:r>
      <w:proofErr w:type="spellStart"/>
      <w:r w:rsidRPr="008F2538">
        <w:rPr>
          <w:rFonts w:ascii="Times New Roman" w:eastAsia="Times New Roman" w:hAnsi="Times New Roman" w:cs="Times New Roman"/>
          <w:sz w:val="24"/>
          <w:szCs w:val="24"/>
        </w:rPr>
        <w:t>Giorgi</w:t>
      </w:r>
      <w:proofErr w:type="spellEnd"/>
      <w:r w:rsidRPr="008F2538">
        <w:rPr>
          <w:rFonts w:ascii="Times New Roman" w:eastAsia="Times New Roman" w:hAnsi="Times New Roman" w:cs="Times New Roman"/>
          <w:sz w:val="24"/>
          <w:szCs w:val="24"/>
        </w:rPr>
        <w:t xml:space="preserve">, Brandon F. </w:t>
      </w:r>
      <w:proofErr w:type="spellStart"/>
      <w:r w:rsidRPr="008F2538">
        <w:rPr>
          <w:rFonts w:ascii="Times New Roman" w:eastAsia="Times New Roman" w:hAnsi="Times New Roman" w:cs="Times New Roman"/>
          <w:sz w:val="24"/>
          <w:szCs w:val="24"/>
        </w:rPr>
        <w:t>Keele</w:t>
      </w:r>
      <w:proofErr w:type="spellEnd"/>
      <w:r w:rsidRPr="008F2538">
        <w:rPr>
          <w:rFonts w:ascii="Times New Roman" w:eastAsia="Times New Roman" w:hAnsi="Times New Roman" w:cs="Times New Roman"/>
          <w:sz w:val="24"/>
          <w:szCs w:val="24"/>
        </w:rPr>
        <w:t xml:space="preserve">, Brian </w:t>
      </w:r>
      <w:proofErr w:type="spellStart"/>
      <w:r w:rsidRPr="008F2538">
        <w:rPr>
          <w:rFonts w:ascii="Times New Roman" w:eastAsia="Times New Roman" w:hAnsi="Times New Roman" w:cs="Times New Roman"/>
          <w:sz w:val="24"/>
          <w:szCs w:val="24"/>
        </w:rPr>
        <w:t>Gaschen</w:t>
      </w:r>
      <w:proofErr w:type="spellEnd"/>
      <w:r w:rsidRPr="008F2538">
        <w:rPr>
          <w:rFonts w:ascii="Times New Roman" w:eastAsia="Times New Roman" w:hAnsi="Times New Roman" w:cs="Times New Roman"/>
          <w:sz w:val="24"/>
          <w:szCs w:val="24"/>
        </w:rPr>
        <w:t xml:space="preserve">, </w:t>
      </w:r>
      <w:proofErr w:type="spellStart"/>
      <w:r w:rsidRPr="008F2538">
        <w:rPr>
          <w:rFonts w:ascii="Times New Roman" w:eastAsia="Times New Roman" w:hAnsi="Times New Roman" w:cs="Times New Roman"/>
          <w:sz w:val="24"/>
          <w:szCs w:val="24"/>
        </w:rPr>
        <w:t>Gayathri</w:t>
      </w:r>
      <w:proofErr w:type="spellEnd"/>
      <w:r w:rsidRPr="008F2538">
        <w:rPr>
          <w:rFonts w:ascii="Times New Roman" w:eastAsia="Times New Roman" w:hAnsi="Times New Roman" w:cs="Times New Roman"/>
          <w:sz w:val="24"/>
          <w:szCs w:val="24"/>
        </w:rPr>
        <w:t xml:space="preserve"> S. </w:t>
      </w:r>
      <w:proofErr w:type="spellStart"/>
      <w:r w:rsidRPr="008F2538">
        <w:rPr>
          <w:rFonts w:ascii="Times New Roman" w:eastAsia="Times New Roman" w:hAnsi="Times New Roman" w:cs="Times New Roman"/>
          <w:sz w:val="24"/>
          <w:szCs w:val="24"/>
        </w:rPr>
        <w:t>Athreya</w:t>
      </w:r>
      <w:proofErr w:type="spellEnd"/>
      <w:r w:rsidRPr="008F2538">
        <w:rPr>
          <w:rFonts w:ascii="Times New Roman" w:eastAsia="Times New Roman" w:hAnsi="Times New Roman" w:cs="Times New Roman"/>
          <w:sz w:val="24"/>
          <w:szCs w:val="24"/>
        </w:rPr>
        <w:t xml:space="preserve">, Jesus F. Salazar-Gonzalez, </w:t>
      </w:r>
      <w:proofErr w:type="spellStart"/>
      <w:r w:rsidRPr="008F2538">
        <w:rPr>
          <w:rFonts w:ascii="Times New Roman" w:eastAsia="Times New Roman" w:hAnsi="Times New Roman" w:cs="Times New Roman"/>
          <w:sz w:val="24"/>
          <w:szCs w:val="24"/>
        </w:rPr>
        <w:t>Kimmy</w:t>
      </w:r>
      <w:proofErr w:type="spellEnd"/>
      <w:r w:rsidRPr="008F2538">
        <w:rPr>
          <w:rFonts w:ascii="Times New Roman" w:eastAsia="Times New Roman" w:hAnsi="Times New Roman" w:cs="Times New Roman"/>
          <w:sz w:val="24"/>
          <w:szCs w:val="24"/>
        </w:rPr>
        <w:t xml:space="preserve"> T. Pham, et al. “Modeling Sequence Evolution in Acute HIV-1 Infection.” </w:t>
      </w:r>
      <w:r w:rsidRPr="008F2538">
        <w:rPr>
          <w:rFonts w:ascii="Times New Roman" w:eastAsia="Times New Roman" w:hAnsi="Times New Roman" w:cs="Times New Roman"/>
          <w:i/>
          <w:iCs/>
          <w:sz w:val="24"/>
          <w:szCs w:val="24"/>
        </w:rPr>
        <w:t>Journal of Theoretical Biology</w:t>
      </w:r>
      <w:r w:rsidRPr="008F2538">
        <w:rPr>
          <w:rFonts w:ascii="Times New Roman" w:eastAsia="Times New Roman" w:hAnsi="Times New Roman" w:cs="Times New Roman"/>
          <w:sz w:val="24"/>
          <w:szCs w:val="24"/>
        </w:rPr>
        <w:t xml:space="preserve"> 261, no. 2 (November 21, 2009): 341–60. </w:t>
      </w:r>
      <w:hyperlink r:id="rId16" w:history="1">
        <w:r w:rsidRPr="008F2538">
          <w:rPr>
            <w:rFonts w:ascii="Times New Roman" w:eastAsia="Times New Roman" w:hAnsi="Times New Roman" w:cs="Times New Roman"/>
            <w:color w:val="0000FF"/>
            <w:sz w:val="24"/>
            <w:szCs w:val="24"/>
            <w:u w:val="single"/>
          </w:rPr>
          <w:t>https://doi.org/10.1016/j.jtbi.2009.07.038</w:t>
        </w:r>
      </w:hyperlink>
      <w:r w:rsidRPr="008F2538">
        <w:rPr>
          <w:rFonts w:ascii="Times New Roman" w:eastAsia="Times New Roman" w:hAnsi="Times New Roman" w:cs="Times New Roman"/>
          <w:sz w:val="24"/>
          <w:szCs w:val="24"/>
        </w:rPr>
        <w:t>.</w:t>
      </w:r>
    </w:p>
    <w:p w:rsidR="008F2538" w:rsidRPr="008F2538" w:rsidRDefault="008F2538" w:rsidP="008F2538">
      <w:pPr>
        <w:spacing w:after="0" w:line="240" w:lineRule="auto"/>
        <w:ind w:hanging="480"/>
        <w:rPr>
          <w:rFonts w:ascii="Times New Roman" w:eastAsia="Times New Roman" w:hAnsi="Times New Roman" w:cs="Times New Roman"/>
          <w:sz w:val="24"/>
          <w:szCs w:val="24"/>
        </w:rPr>
      </w:pPr>
      <w:r w:rsidRPr="008F2538">
        <w:rPr>
          <w:rFonts w:ascii="Times New Roman" w:eastAsia="Times New Roman" w:hAnsi="Times New Roman" w:cs="Times New Roman"/>
          <w:sz w:val="24"/>
          <w:szCs w:val="24"/>
        </w:rPr>
        <w:t xml:space="preserve">Love, </w:t>
      </w:r>
      <w:proofErr w:type="spellStart"/>
      <w:r w:rsidRPr="008F2538">
        <w:rPr>
          <w:rFonts w:ascii="Times New Roman" w:eastAsia="Times New Roman" w:hAnsi="Times New Roman" w:cs="Times New Roman"/>
          <w:sz w:val="24"/>
          <w:szCs w:val="24"/>
        </w:rPr>
        <w:t>Tanzy</w:t>
      </w:r>
      <w:proofErr w:type="spellEnd"/>
      <w:r w:rsidRPr="008F2538">
        <w:rPr>
          <w:rFonts w:ascii="Times New Roman" w:eastAsia="Times New Roman" w:hAnsi="Times New Roman" w:cs="Times New Roman"/>
          <w:sz w:val="24"/>
          <w:szCs w:val="24"/>
        </w:rPr>
        <w:t xml:space="preserve"> M. T., Sung Yong Park, Elena E. </w:t>
      </w:r>
      <w:proofErr w:type="spellStart"/>
      <w:r w:rsidRPr="008F2538">
        <w:rPr>
          <w:rFonts w:ascii="Times New Roman" w:eastAsia="Times New Roman" w:hAnsi="Times New Roman" w:cs="Times New Roman"/>
          <w:sz w:val="24"/>
          <w:szCs w:val="24"/>
        </w:rPr>
        <w:t>Giorgi</w:t>
      </w:r>
      <w:proofErr w:type="spellEnd"/>
      <w:r w:rsidRPr="008F2538">
        <w:rPr>
          <w:rFonts w:ascii="Times New Roman" w:eastAsia="Times New Roman" w:hAnsi="Times New Roman" w:cs="Times New Roman"/>
          <w:sz w:val="24"/>
          <w:szCs w:val="24"/>
        </w:rPr>
        <w:t xml:space="preserve">, Wendy J. Mack, Alan S. </w:t>
      </w:r>
      <w:proofErr w:type="spellStart"/>
      <w:r w:rsidRPr="008F2538">
        <w:rPr>
          <w:rFonts w:ascii="Times New Roman" w:eastAsia="Times New Roman" w:hAnsi="Times New Roman" w:cs="Times New Roman"/>
          <w:sz w:val="24"/>
          <w:szCs w:val="24"/>
        </w:rPr>
        <w:t>Perelson</w:t>
      </w:r>
      <w:proofErr w:type="spellEnd"/>
      <w:r w:rsidRPr="008F2538">
        <w:rPr>
          <w:rFonts w:ascii="Times New Roman" w:eastAsia="Times New Roman" w:hAnsi="Times New Roman" w:cs="Times New Roman"/>
          <w:sz w:val="24"/>
          <w:szCs w:val="24"/>
        </w:rPr>
        <w:t xml:space="preserve">, and Ha </w:t>
      </w:r>
      <w:proofErr w:type="spellStart"/>
      <w:r w:rsidRPr="008F2538">
        <w:rPr>
          <w:rFonts w:ascii="Times New Roman" w:eastAsia="Times New Roman" w:hAnsi="Times New Roman" w:cs="Times New Roman"/>
          <w:sz w:val="24"/>
          <w:szCs w:val="24"/>
        </w:rPr>
        <w:t>Youn</w:t>
      </w:r>
      <w:proofErr w:type="spellEnd"/>
      <w:r w:rsidRPr="008F2538">
        <w:rPr>
          <w:rFonts w:ascii="Times New Roman" w:eastAsia="Times New Roman" w:hAnsi="Times New Roman" w:cs="Times New Roman"/>
          <w:sz w:val="24"/>
          <w:szCs w:val="24"/>
        </w:rPr>
        <w:t xml:space="preserve"> Lee. “SPMM: Estimating Infection Duration of </w:t>
      </w:r>
      <w:proofErr w:type="spellStart"/>
      <w:r w:rsidRPr="008F2538">
        <w:rPr>
          <w:rFonts w:ascii="Times New Roman" w:eastAsia="Times New Roman" w:hAnsi="Times New Roman" w:cs="Times New Roman"/>
          <w:sz w:val="24"/>
          <w:szCs w:val="24"/>
        </w:rPr>
        <w:t>Multivariant</w:t>
      </w:r>
      <w:proofErr w:type="spellEnd"/>
      <w:r w:rsidRPr="008F2538">
        <w:rPr>
          <w:rFonts w:ascii="Times New Roman" w:eastAsia="Times New Roman" w:hAnsi="Times New Roman" w:cs="Times New Roman"/>
          <w:sz w:val="24"/>
          <w:szCs w:val="24"/>
        </w:rPr>
        <w:t xml:space="preserve"> HIV-1 Infections.” </w:t>
      </w:r>
      <w:r w:rsidRPr="008F2538">
        <w:rPr>
          <w:rFonts w:ascii="Times New Roman" w:eastAsia="Times New Roman" w:hAnsi="Times New Roman" w:cs="Times New Roman"/>
          <w:i/>
          <w:iCs/>
          <w:sz w:val="24"/>
          <w:szCs w:val="24"/>
        </w:rPr>
        <w:t>Bioinformatics</w:t>
      </w:r>
      <w:r w:rsidRPr="008F2538">
        <w:rPr>
          <w:rFonts w:ascii="Times New Roman" w:eastAsia="Times New Roman" w:hAnsi="Times New Roman" w:cs="Times New Roman"/>
          <w:sz w:val="24"/>
          <w:szCs w:val="24"/>
        </w:rPr>
        <w:t xml:space="preserve"> 32, no. 9 (May 1, 2016): 1308–15. </w:t>
      </w:r>
      <w:hyperlink r:id="rId17" w:history="1">
        <w:r w:rsidRPr="008F2538">
          <w:rPr>
            <w:rFonts w:ascii="Times New Roman" w:eastAsia="Times New Roman" w:hAnsi="Times New Roman" w:cs="Times New Roman"/>
            <w:color w:val="0000FF"/>
            <w:sz w:val="24"/>
            <w:szCs w:val="24"/>
            <w:u w:val="single"/>
          </w:rPr>
          <w:t>https://doi.org/10.1093/bioinformatics/btv749</w:t>
        </w:r>
      </w:hyperlink>
      <w:r w:rsidRPr="008F2538">
        <w:rPr>
          <w:rFonts w:ascii="Times New Roman" w:eastAsia="Times New Roman" w:hAnsi="Times New Roman" w:cs="Times New Roman"/>
          <w:sz w:val="24"/>
          <w:szCs w:val="24"/>
        </w:rPr>
        <w:t>.</w:t>
      </w:r>
    </w:p>
    <w:p w:rsidR="008F2538" w:rsidRPr="008F2538" w:rsidRDefault="008F2538" w:rsidP="008F2538">
      <w:pPr>
        <w:spacing w:after="0" w:line="240" w:lineRule="auto"/>
        <w:ind w:hanging="480"/>
        <w:rPr>
          <w:rFonts w:ascii="Times New Roman" w:eastAsia="Times New Roman" w:hAnsi="Times New Roman" w:cs="Times New Roman"/>
          <w:sz w:val="24"/>
          <w:szCs w:val="24"/>
        </w:rPr>
      </w:pPr>
      <w:proofErr w:type="gramStart"/>
      <w:r w:rsidRPr="008F2538">
        <w:rPr>
          <w:rFonts w:ascii="Times New Roman" w:eastAsia="Times New Roman" w:hAnsi="Times New Roman" w:cs="Times New Roman"/>
          <w:sz w:val="24"/>
          <w:szCs w:val="24"/>
        </w:rPr>
        <w:t xml:space="preserve">Nolen, Tracy L., Michael G. </w:t>
      </w:r>
      <w:proofErr w:type="spellStart"/>
      <w:r w:rsidRPr="008F2538">
        <w:rPr>
          <w:rFonts w:ascii="Times New Roman" w:eastAsia="Times New Roman" w:hAnsi="Times New Roman" w:cs="Times New Roman"/>
          <w:sz w:val="24"/>
          <w:szCs w:val="24"/>
        </w:rPr>
        <w:t>Hudgens</w:t>
      </w:r>
      <w:proofErr w:type="spellEnd"/>
      <w:r w:rsidRPr="008F2538">
        <w:rPr>
          <w:rFonts w:ascii="Times New Roman" w:eastAsia="Times New Roman" w:hAnsi="Times New Roman" w:cs="Times New Roman"/>
          <w:sz w:val="24"/>
          <w:szCs w:val="24"/>
        </w:rPr>
        <w:t xml:space="preserve">, </w:t>
      </w:r>
      <w:proofErr w:type="spellStart"/>
      <w:r w:rsidRPr="008F2538">
        <w:rPr>
          <w:rFonts w:ascii="Times New Roman" w:eastAsia="Times New Roman" w:hAnsi="Times New Roman" w:cs="Times New Roman"/>
          <w:sz w:val="24"/>
          <w:szCs w:val="24"/>
        </w:rPr>
        <w:t>Pranab</w:t>
      </w:r>
      <w:proofErr w:type="spellEnd"/>
      <w:r w:rsidRPr="008F2538">
        <w:rPr>
          <w:rFonts w:ascii="Times New Roman" w:eastAsia="Times New Roman" w:hAnsi="Times New Roman" w:cs="Times New Roman"/>
          <w:sz w:val="24"/>
          <w:szCs w:val="24"/>
        </w:rPr>
        <w:t xml:space="preserve"> K. </w:t>
      </w:r>
      <w:proofErr w:type="spellStart"/>
      <w:r w:rsidRPr="008F2538">
        <w:rPr>
          <w:rFonts w:ascii="Times New Roman" w:eastAsia="Times New Roman" w:hAnsi="Times New Roman" w:cs="Times New Roman"/>
          <w:sz w:val="24"/>
          <w:szCs w:val="24"/>
        </w:rPr>
        <w:t>Senb</w:t>
      </w:r>
      <w:proofErr w:type="spellEnd"/>
      <w:r w:rsidRPr="008F2538">
        <w:rPr>
          <w:rFonts w:ascii="Times New Roman" w:eastAsia="Times New Roman" w:hAnsi="Times New Roman" w:cs="Times New Roman"/>
          <w:sz w:val="24"/>
          <w:szCs w:val="24"/>
        </w:rPr>
        <w:t>, and Gary G. Koch.</w:t>
      </w:r>
      <w:proofErr w:type="gramEnd"/>
      <w:r w:rsidRPr="008F2538">
        <w:rPr>
          <w:rFonts w:ascii="Times New Roman" w:eastAsia="Times New Roman" w:hAnsi="Times New Roman" w:cs="Times New Roman"/>
          <w:sz w:val="24"/>
          <w:szCs w:val="24"/>
        </w:rPr>
        <w:t xml:space="preserve"> </w:t>
      </w:r>
      <w:proofErr w:type="gramStart"/>
      <w:r w:rsidRPr="008F2538">
        <w:rPr>
          <w:rFonts w:ascii="Times New Roman" w:eastAsia="Times New Roman" w:hAnsi="Times New Roman" w:cs="Times New Roman"/>
          <w:sz w:val="24"/>
          <w:szCs w:val="24"/>
        </w:rPr>
        <w:t>“Analysis of Repeated Low-Dose Challenge Studies.”</w:t>
      </w:r>
      <w:proofErr w:type="gramEnd"/>
      <w:r w:rsidRPr="008F2538">
        <w:rPr>
          <w:rFonts w:ascii="Times New Roman" w:eastAsia="Times New Roman" w:hAnsi="Times New Roman" w:cs="Times New Roman"/>
          <w:sz w:val="24"/>
          <w:szCs w:val="24"/>
        </w:rPr>
        <w:t xml:space="preserve"> </w:t>
      </w:r>
      <w:r w:rsidRPr="008F2538">
        <w:rPr>
          <w:rFonts w:ascii="Times New Roman" w:eastAsia="Times New Roman" w:hAnsi="Times New Roman" w:cs="Times New Roman"/>
          <w:i/>
          <w:iCs/>
          <w:sz w:val="24"/>
          <w:szCs w:val="24"/>
        </w:rPr>
        <w:t>Statistics in Medicine</w:t>
      </w:r>
      <w:r w:rsidRPr="008F2538">
        <w:rPr>
          <w:rFonts w:ascii="Times New Roman" w:eastAsia="Times New Roman" w:hAnsi="Times New Roman" w:cs="Times New Roman"/>
          <w:sz w:val="24"/>
          <w:szCs w:val="24"/>
        </w:rPr>
        <w:t xml:space="preserve"> 34, no. 12 (May 30, 2015): 1981–92. </w:t>
      </w:r>
      <w:hyperlink r:id="rId18" w:history="1">
        <w:r w:rsidRPr="008F2538">
          <w:rPr>
            <w:rFonts w:ascii="Times New Roman" w:eastAsia="Times New Roman" w:hAnsi="Times New Roman" w:cs="Times New Roman"/>
            <w:color w:val="0000FF"/>
            <w:sz w:val="24"/>
            <w:szCs w:val="24"/>
            <w:u w:val="single"/>
          </w:rPr>
          <w:t>https://doi.org/10.1002/sim.6462</w:t>
        </w:r>
      </w:hyperlink>
      <w:r w:rsidRPr="008F2538">
        <w:rPr>
          <w:rFonts w:ascii="Times New Roman" w:eastAsia="Times New Roman" w:hAnsi="Times New Roman" w:cs="Times New Roman"/>
          <w:sz w:val="24"/>
          <w:szCs w:val="24"/>
        </w:rPr>
        <w:t>.</w:t>
      </w:r>
    </w:p>
    <w:p w:rsidR="008F2538" w:rsidRPr="008F2538" w:rsidRDefault="008F2538" w:rsidP="008F2538">
      <w:pPr>
        <w:spacing w:after="0" w:line="240" w:lineRule="auto"/>
        <w:ind w:hanging="480"/>
        <w:rPr>
          <w:rFonts w:ascii="Times New Roman" w:eastAsia="Times New Roman" w:hAnsi="Times New Roman" w:cs="Times New Roman"/>
          <w:sz w:val="24"/>
          <w:szCs w:val="24"/>
        </w:rPr>
      </w:pPr>
      <w:proofErr w:type="gramStart"/>
      <w:r w:rsidRPr="008F2538">
        <w:rPr>
          <w:rFonts w:ascii="Times New Roman" w:eastAsia="Times New Roman" w:hAnsi="Times New Roman" w:cs="Times New Roman"/>
          <w:sz w:val="24"/>
          <w:szCs w:val="24"/>
        </w:rPr>
        <w:lastRenderedPageBreak/>
        <w:t xml:space="preserve">Patel, </w:t>
      </w:r>
      <w:proofErr w:type="spellStart"/>
      <w:r w:rsidRPr="008F2538">
        <w:rPr>
          <w:rFonts w:ascii="Times New Roman" w:eastAsia="Times New Roman" w:hAnsi="Times New Roman" w:cs="Times New Roman"/>
          <w:sz w:val="24"/>
          <w:szCs w:val="24"/>
        </w:rPr>
        <w:t>Pragna</w:t>
      </w:r>
      <w:proofErr w:type="spellEnd"/>
      <w:r w:rsidRPr="008F2538">
        <w:rPr>
          <w:rFonts w:ascii="Times New Roman" w:eastAsia="Times New Roman" w:hAnsi="Times New Roman" w:cs="Times New Roman"/>
          <w:sz w:val="24"/>
          <w:szCs w:val="24"/>
        </w:rPr>
        <w:t xml:space="preserve">, Craig B. </w:t>
      </w:r>
      <w:proofErr w:type="spellStart"/>
      <w:r w:rsidRPr="008F2538">
        <w:rPr>
          <w:rFonts w:ascii="Times New Roman" w:eastAsia="Times New Roman" w:hAnsi="Times New Roman" w:cs="Times New Roman"/>
          <w:sz w:val="24"/>
          <w:szCs w:val="24"/>
        </w:rPr>
        <w:t>Borkowf</w:t>
      </w:r>
      <w:proofErr w:type="spellEnd"/>
      <w:r w:rsidRPr="008F2538">
        <w:rPr>
          <w:rFonts w:ascii="Times New Roman" w:eastAsia="Times New Roman" w:hAnsi="Times New Roman" w:cs="Times New Roman"/>
          <w:sz w:val="24"/>
          <w:szCs w:val="24"/>
        </w:rPr>
        <w:t xml:space="preserve">, John T. Brooks, Arielle </w:t>
      </w:r>
      <w:proofErr w:type="spellStart"/>
      <w:r w:rsidRPr="008F2538">
        <w:rPr>
          <w:rFonts w:ascii="Times New Roman" w:eastAsia="Times New Roman" w:hAnsi="Times New Roman" w:cs="Times New Roman"/>
          <w:sz w:val="24"/>
          <w:szCs w:val="24"/>
        </w:rPr>
        <w:t>Lasry</w:t>
      </w:r>
      <w:proofErr w:type="spellEnd"/>
      <w:r w:rsidRPr="008F2538">
        <w:rPr>
          <w:rFonts w:ascii="Times New Roman" w:eastAsia="Times New Roman" w:hAnsi="Times New Roman" w:cs="Times New Roman"/>
          <w:sz w:val="24"/>
          <w:szCs w:val="24"/>
        </w:rPr>
        <w:t xml:space="preserve">, Amy Lansky, and Jonathan </w:t>
      </w:r>
      <w:proofErr w:type="spellStart"/>
      <w:r w:rsidRPr="008F2538">
        <w:rPr>
          <w:rFonts w:ascii="Times New Roman" w:eastAsia="Times New Roman" w:hAnsi="Times New Roman" w:cs="Times New Roman"/>
          <w:sz w:val="24"/>
          <w:szCs w:val="24"/>
        </w:rPr>
        <w:t>Mermin</w:t>
      </w:r>
      <w:proofErr w:type="spellEnd"/>
      <w:r w:rsidRPr="008F2538">
        <w:rPr>
          <w:rFonts w:ascii="Times New Roman" w:eastAsia="Times New Roman" w:hAnsi="Times New Roman" w:cs="Times New Roman"/>
          <w:sz w:val="24"/>
          <w:szCs w:val="24"/>
        </w:rPr>
        <w:t>.</w:t>
      </w:r>
      <w:proofErr w:type="gramEnd"/>
      <w:r w:rsidRPr="008F2538">
        <w:rPr>
          <w:rFonts w:ascii="Times New Roman" w:eastAsia="Times New Roman" w:hAnsi="Times New Roman" w:cs="Times New Roman"/>
          <w:sz w:val="24"/>
          <w:szCs w:val="24"/>
        </w:rPr>
        <w:t xml:space="preserve"> </w:t>
      </w:r>
      <w:proofErr w:type="gramStart"/>
      <w:r w:rsidRPr="008F2538">
        <w:rPr>
          <w:rFonts w:ascii="Times New Roman" w:eastAsia="Times New Roman" w:hAnsi="Times New Roman" w:cs="Times New Roman"/>
          <w:sz w:val="24"/>
          <w:szCs w:val="24"/>
        </w:rPr>
        <w:t>“Estimating Per-Act HIV Transmission Risk: A Systematic Review.”</w:t>
      </w:r>
      <w:proofErr w:type="gramEnd"/>
      <w:r w:rsidRPr="008F2538">
        <w:rPr>
          <w:rFonts w:ascii="Times New Roman" w:eastAsia="Times New Roman" w:hAnsi="Times New Roman" w:cs="Times New Roman"/>
          <w:sz w:val="24"/>
          <w:szCs w:val="24"/>
        </w:rPr>
        <w:t xml:space="preserve"> </w:t>
      </w:r>
      <w:r w:rsidRPr="008F2538">
        <w:rPr>
          <w:rFonts w:ascii="Times New Roman" w:eastAsia="Times New Roman" w:hAnsi="Times New Roman" w:cs="Times New Roman"/>
          <w:i/>
          <w:iCs/>
          <w:sz w:val="24"/>
          <w:szCs w:val="24"/>
        </w:rPr>
        <w:t>AIDS</w:t>
      </w:r>
      <w:r w:rsidRPr="008F2538">
        <w:rPr>
          <w:rFonts w:ascii="Times New Roman" w:eastAsia="Times New Roman" w:hAnsi="Times New Roman" w:cs="Times New Roman"/>
          <w:sz w:val="24"/>
          <w:szCs w:val="24"/>
        </w:rPr>
        <w:t xml:space="preserve"> 28, no. 10 (June 19, 2014): 1509–19. </w:t>
      </w:r>
      <w:hyperlink r:id="rId19" w:history="1">
        <w:r w:rsidRPr="008F2538">
          <w:rPr>
            <w:rFonts w:ascii="Times New Roman" w:eastAsia="Times New Roman" w:hAnsi="Times New Roman" w:cs="Times New Roman"/>
            <w:color w:val="0000FF"/>
            <w:sz w:val="24"/>
            <w:szCs w:val="24"/>
            <w:u w:val="single"/>
          </w:rPr>
          <w:t>https://doi.org/10.1097/QAD.0000000000000298</w:t>
        </w:r>
      </w:hyperlink>
      <w:r w:rsidRPr="008F2538">
        <w:rPr>
          <w:rFonts w:ascii="Times New Roman" w:eastAsia="Times New Roman" w:hAnsi="Times New Roman" w:cs="Times New Roman"/>
          <w:sz w:val="24"/>
          <w:szCs w:val="24"/>
        </w:rPr>
        <w:t>.</w:t>
      </w:r>
    </w:p>
    <w:p w:rsidR="008F2538" w:rsidRPr="008F2538" w:rsidRDefault="008F2538" w:rsidP="008F2538">
      <w:pPr>
        <w:spacing w:after="0" w:line="240" w:lineRule="auto"/>
        <w:ind w:hanging="480"/>
        <w:rPr>
          <w:rFonts w:ascii="Times New Roman" w:eastAsia="Times New Roman" w:hAnsi="Times New Roman" w:cs="Times New Roman"/>
          <w:sz w:val="24"/>
          <w:szCs w:val="24"/>
        </w:rPr>
      </w:pPr>
      <w:proofErr w:type="spellStart"/>
      <w:proofErr w:type="gramStart"/>
      <w:r w:rsidRPr="008F2538">
        <w:rPr>
          <w:rFonts w:ascii="Times New Roman" w:eastAsia="Times New Roman" w:hAnsi="Times New Roman" w:cs="Times New Roman"/>
          <w:sz w:val="24"/>
          <w:szCs w:val="24"/>
        </w:rPr>
        <w:t>Regoes</w:t>
      </w:r>
      <w:proofErr w:type="spellEnd"/>
      <w:r w:rsidRPr="008F2538">
        <w:rPr>
          <w:rFonts w:ascii="Times New Roman" w:eastAsia="Times New Roman" w:hAnsi="Times New Roman" w:cs="Times New Roman"/>
          <w:sz w:val="24"/>
          <w:szCs w:val="24"/>
        </w:rPr>
        <w:t xml:space="preserve">, Roland R, Ira M </w:t>
      </w:r>
      <w:proofErr w:type="spellStart"/>
      <w:r w:rsidRPr="008F2538">
        <w:rPr>
          <w:rFonts w:ascii="Times New Roman" w:eastAsia="Times New Roman" w:hAnsi="Times New Roman" w:cs="Times New Roman"/>
          <w:sz w:val="24"/>
          <w:szCs w:val="24"/>
        </w:rPr>
        <w:t>Longini</w:t>
      </w:r>
      <w:proofErr w:type="spellEnd"/>
      <w:r w:rsidRPr="008F2538">
        <w:rPr>
          <w:rFonts w:ascii="Times New Roman" w:eastAsia="Times New Roman" w:hAnsi="Times New Roman" w:cs="Times New Roman"/>
          <w:sz w:val="24"/>
          <w:szCs w:val="24"/>
        </w:rPr>
        <w:t xml:space="preserve">, Mark B Feinberg, and </w:t>
      </w:r>
      <w:proofErr w:type="spellStart"/>
      <w:r w:rsidRPr="008F2538">
        <w:rPr>
          <w:rFonts w:ascii="Times New Roman" w:eastAsia="Times New Roman" w:hAnsi="Times New Roman" w:cs="Times New Roman"/>
          <w:sz w:val="24"/>
          <w:szCs w:val="24"/>
        </w:rPr>
        <w:t>Silvija</w:t>
      </w:r>
      <w:proofErr w:type="spellEnd"/>
      <w:r w:rsidRPr="008F2538">
        <w:rPr>
          <w:rFonts w:ascii="Times New Roman" w:eastAsia="Times New Roman" w:hAnsi="Times New Roman" w:cs="Times New Roman"/>
          <w:sz w:val="24"/>
          <w:szCs w:val="24"/>
        </w:rPr>
        <w:t xml:space="preserve"> I </w:t>
      </w:r>
      <w:proofErr w:type="spellStart"/>
      <w:r w:rsidRPr="008F2538">
        <w:rPr>
          <w:rFonts w:ascii="Times New Roman" w:eastAsia="Times New Roman" w:hAnsi="Times New Roman" w:cs="Times New Roman"/>
          <w:sz w:val="24"/>
          <w:szCs w:val="24"/>
        </w:rPr>
        <w:t>Staprans</w:t>
      </w:r>
      <w:proofErr w:type="spellEnd"/>
      <w:r w:rsidRPr="008F2538">
        <w:rPr>
          <w:rFonts w:ascii="Times New Roman" w:eastAsia="Times New Roman" w:hAnsi="Times New Roman" w:cs="Times New Roman"/>
          <w:sz w:val="24"/>
          <w:szCs w:val="24"/>
        </w:rPr>
        <w:t>.</w:t>
      </w:r>
      <w:proofErr w:type="gramEnd"/>
      <w:r w:rsidRPr="008F2538">
        <w:rPr>
          <w:rFonts w:ascii="Times New Roman" w:eastAsia="Times New Roman" w:hAnsi="Times New Roman" w:cs="Times New Roman"/>
          <w:sz w:val="24"/>
          <w:szCs w:val="24"/>
        </w:rPr>
        <w:t xml:space="preserve"> </w:t>
      </w:r>
      <w:proofErr w:type="gramStart"/>
      <w:r w:rsidRPr="008F2538">
        <w:rPr>
          <w:rFonts w:ascii="Times New Roman" w:eastAsia="Times New Roman" w:hAnsi="Times New Roman" w:cs="Times New Roman"/>
          <w:sz w:val="24"/>
          <w:szCs w:val="24"/>
        </w:rPr>
        <w:t xml:space="preserve">“Preclinical Assessment of HIV Vaccines and </w:t>
      </w:r>
      <w:proofErr w:type="spellStart"/>
      <w:r w:rsidRPr="008F2538">
        <w:rPr>
          <w:rFonts w:ascii="Times New Roman" w:eastAsia="Times New Roman" w:hAnsi="Times New Roman" w:cs="Times New Roman"/>
          <w:sz w:val="24"/>
          <w:szCs w:val="24"/>
        </w:rPr>
        <w:t>Microbicides</w:t>
      </w:r>
      <w:proofErr w:type="spellEnd"/>
      <w:r w:rsidRPr="008F2538">
        <w:rPr>
          <w:rFonts w:ascii="Times New Roman" w:eastAsia="Times New Roman" w:hAnsi="Times New Roman" w:cs="Times New Roman"/>
          <w:sz w:val="24"/>
          <w:szCs w:val="24"/>
        </w:rPr>
        <w:t xml:space="preserve"> by Repeated Low-Dose Virus Challenges.”</w:t>
      </w:r>
      <w:proofErr w:type="gramEnd"/>
      <w:r w:rsidRPr="008F2538">
        <w:rPr>
          <w:rFonts w:ascii="Times New Roman" w:eastAsia="Times New Roman" w:hAnsi="Times New Roman" w:cs="Times New Roman"/>
          <w:sz w:val="24"/>
          <w:szCs w:val="24"/>
        </w:rPr>
        <w:t xml:space="preserve"> </w:t>
      </w:r>
      <w:proofErr w:type="spellStart"/>
      <w:r w:rsidRPr="008F2538">
        <w:rPr>
          <w:rFonts w:ascii="Times New Roman" w:eastAsia="Times New Roman" w:hAnsi="Times New Roman" w:cs="Times New Roman"/>
          <w:i/>
          <w:iCs/>
          <w:sz w:val="24"/>
          <w:szCs w:val="24"/>
        </w:rPr>
        <w:t>PLoS</w:t>
      </w:r>
      <w:proofErr w:type="spellEnd"/>
      <w:r w:rsidRPr="008F2538">
        <w:rPr>
          <w:rFonts w:ascii="Times New Roman" w:eastAsia="Times New Roman" w:hAnsi="Times New Roman" w:cs="Times New Roman"/>
          <w:i/>
          <w:iCs/>
          <w:sz w:val="24"/>
          <w:szCs w:val="24"/>
        </w:rPr>
        <w:t xml:space="preserve"> Medicine</w:t>
      </w:r>
      <w:r w:rsidRPr="008F2538">
        <w:rPr>
          <w:rFonts w:ascii="Times New Roman" w:eastAsia="Times New Roman" w:hAnsi="Times New Roman" w:cs="Times New Roman"/>
          <w:sz w:val="24"/>
          <w:szCs w:val="24"/>
        </w:rPr>
        <w:t xml:space="preserve"> 2, no. 8 (August 2005). </w:t>
      </w:r>
      <w:hyperlink r:id="rId20" w:history="1">
        <w:r w:rsidRPr="008F2538">
          <w:rPr>
            <w:rFonts w:ascii="Times New Roman" w:eastAsia="Times New Roman" w:hAnsi="Times New Roman" w:cs="Times New Roman"/>
            <w:color w:val="0000FF"/>
            <w:sz w:val="24"/>
            <w:szCs w:val="24"/>
            <w:u w:val="single"/>
          </w:rPr>
          <w:t>https://doi.org/10.1371/journal.pmed.0020249</w:t>
        </w:r>
      </w:hyperlink>
      <w:r w:rsidRPr="008F2538">
        <w:rPr>
          <w:rFonts w:ascii="Times New Roman" w:eastAsia="Times New Roman" w:hAnsi="Times New Roman" w:cs="Times New Roman"/>
          <w:sz w:val="24"/>
          <w:szCs w:val="24"/>
        </w:rPr>
        <w:t>.</w:t>
      </w:r>
    </w:p>
    <w:p w:rsidR="008F2538" w:rsidRPr="008F2538" w:rsidRDefault="008F2538" w:rsidP="008F2538">
      <w:pPr>
        <w:spacing w:after="0" w:line="240" w:lineRule="auto"/>
        <w:ind w:hanging="480"/>
        <w:rPr>
          <w:rFonts w:ascii="Times New Roman" w:eastAsia="Times New Roman" w:hAnsi="Times New Roman" w:cs="Times New Roman"/>
          <w:sz w:val="24"/>
          <w:szCs w:val="24"/>
        </w:rPr>
      </w:pPr>
      <w:proofErr w:type="spellStart"/>
      <w:proofErr w:type="gramStart"/>
      <w:r w:rsidRPr="008F2538">
        <w:rPr>
          <w:rFonts w:ascii="Times New Roman" w:eastAsia="Times New Roman" w:hAnsi="Times New Roman" w:cs="Times New Roman"/>
          <w:sz w:val="24"/>
          <w:szCs w:val="24"/>
        </w:rPr>
        <w:t>Ribeiro</w:t>
      </w:r>
      <w:proofErr w:type="spellEnd"/>
      <w:r w:rsidRPr="008F2538">
        <w:rPr>
          <w:rFonts w:ascii="Times New Roman" w:eastAsia="Times New Roman" w:hAnsi="Times New Roman" w:cs="Times New Roman"/>
          <w:sz w:val="24"/>
          <w:szCs w:val="24"/>
        </w:rPr>
        <w:t xml:space="preserve">, </w:t>
      </w:r>
      <w:proofErr w:type="spellStart"/>
      <w:r w:rsidRPr="008F2538">
        <w:rPr>
          <w:rFonts w:ascii="Times New Roman" w:eastAsia="Times New Roman" w:hAnsi="Times New Roman" w:cs="Times New Roman"/>
          <w:sz w:val="24"/>
          <w:szCs w:val="24"/>
        </w:rPr>
        <w:t>Ruy</w:t>
      </w:r>
      <w:proofErr w:type="spellEnd"/>
      <w:r w:rsidRPr="008F2538">
        <w:rPr>
          <w:rFonts w:ascii="Times New Roman" w:eastAsia="Times New Roman" w:hAnsi="Times New Roman" w:cs="Times New Roman"/>
          <w:sz w:val="24"/>
          <w:szCs w:val="24"/>
        </w:rPr>
        <w:t xml:space="preserve"> M., Li Qin, Leslie L. Chavez, </w:t>
      </w:r>
      <w:proofErr w:type="spellStart"/>
      <w:r w:rsidRPr="008F2538">
        <w:rPr>
          <w:rFonts w:ascii="Times New Roman" w:eastAsia="Times New Roman" w:hAnsi="Times New Roman" w:cs="Times New Roman"/>
          <w:sz w:val="24"/>
          <w:szCs w:val="24"/>
        </w:rPr>
        <w:t>Dongfeng</w:t>
      </w:r>
      <w:proofErr w:type="spellEnd"/>
      <w:r w:rsidRPr="008F2538">
        <w:rPr>
          <w:rFonts w:ascii="Times New Roman" w:eastAsia="Times New Roman" w:hAnsi="Times New Roman" w:cs="Times New Roman"/>
          <w:sz w:val="24"/>
          <w:szCs w:val="24"/>
        </w:rPr>
        <w:t xml:space="preserve"> Li, Steven G. Self, and Alan S. </w:t>
      </w:r>
      <w:proofErr w:type="spellStart"/>
      <w:r w:rsidRPr="008F2538">
        <w:rPr>
          <w:rFonts w:ascii="Times New Roman" w:eastAsia="Times New Roman" w:hAnsi="Times New Roman" w:cs="Times New Roman"/>
          <w:sz w:val="24"/>
          <w:szCs w:val="24"/>
        </w:rPr>
        <w:t>Perelson</w:t>
      </w:r>
      <w:proofErr w:type="spellEnd"/>
      <w:r w:rsidRPr="008F2538">
        <w:rPr>
          <w:rFonts w:ascii="Times New Roman" w:eastAsia="Times New Roman" w:hAnsi="Times New Roman" w:cs="Times New Roman"/>
          <w:sz w:val="24"/>
          <w:szCs w:val="24"/>
        </w:rPr>
        <w:t>.</w:t>
      </w:r>
      <w:proofErr w:type="gramEnd"/>
      <w:r w:rsidRPr="008F2538">
        <w:rPr>
          <w:rFonts w:ascii="Times New Roman" w:eastAsia="Times New Roman" w:hAnsi="Times New Roman" w:cs="Times New Roman"/>
          <w:sz w:val="24"/>
          <w:szCs w:val="24"/>
        </w:rPr>
        <w:t xml:space="preserve"> </w:t>
      </w:r>
      <w:proofErr w:type="gramStart"/>
      <w:r w:rsidRPr="008F2538">
        <w:rPr>
          <w:rFonts w:ascii="Times New Roman" w:eastAsia="Times New Roman" w:hAnsi="Times New Roman" w:cs="Times New Roman"/>
          <w:sz w:val="24"/>
          <w:szCs w:val="24"/>
        </w:rPr>
        <w:t>“Estimation of the Initial Viral Growth Rate and Basic Reproductive Number during Acute HIV-1 Infection.”</w:t>
      </w:r>
      <w:proofErr w:type="gramEnd"/>
      <w:r w:rsidRPr="008F2538">
        <w:rPr>
          <w:rFonts w:ascii="Times New Roman" w:eastAsia="Times New Roman" w:hAnsi="Times New Roman" w:cs="Times New Roman"/>
          <w:sz w:val="24"/>
          <w:szCs w:val="24"/>
        </w:rPr>
        <w:t xml:space="preserve"> </w:t>
      </w:r>
      <w:r w:rsidRPr="008F2538">
        <w:rPr>
          <w:rFonts w:ascii="Times New Roman" w:eastAsia="Times New Roman" w:hAnsi="Times New Roman" w:cs="Times New Roman"/>
          <w:i/>
          <w:iCs/>
          <w:sz w:val="24"/>
          <w:szCs w:val="24"/>
        </w:rPr>
        <w:t>Journal of Virology</w:t>
      </w:r>
      <w:r w:rsidRPr="008F2538">
        <w:rPr>
          <w:rFonts w:ascii="Times New Roman" w:eastAsia="Times New Roman" w:hAnsi="Times New Roman" w:cs="Times New Roman"/>
          <w:sz w:val="24"/>
          <w:szCs w:val="24"/>
        </w:rPr>
        <w:t xml:space="preserve"> 84, no. 12 (June 2010): 6096–6102. </w:t>
      </w:r>
      <w:hyperlink r:id="rId21" w:history="1">
        <w:r w:rsidRPr="008F2538">
          <w:rPr>
            <w:rFonts w:ascii="Times New Roman" w:eastAsia="Times New Roman" w:hAnsi="Times New Roman" w:cs="Times New Roman"/>
            <w:color w:val="0000FF"/>
            <w:sz w:val="24"/>
            <w:szCs w:val="24"/>
            <w:u w:val="single"/>
          </w:rPr>
          <w:t>https://doi.org/10.1128/JVI.00127-10</w:t>
        </w:r>
      </w:hyperlink>
      <w:r w:rsidRPr="008F2538">
        <w:rPr>
          <w:rFonts w:ascii="Times New Roman" w:eastAsia="Times New Roman" w:hAnsi="Times New Roman" w:cs="Times New Roman"/>
          <w:sz w:val="24"/>
          <w:szCs w:val="24"/>
        </w:rPr>
        <w:t>.</w:t>
      </w:r>
    </w:p>
    <w:p w:rsidR="008F2538" w:rsidRPr="008F2538" w:rsidRDefault="008F2538" w:rsidP="008F2538">
      <w:pPr>
        <w:spacing w:after="0" w:line="240" w:lineRule="auto"/>
        <w:ind w:hanging="480"/>
        <w:rPr>
          <w:rFonts w:ascii="Times New Roman" w:eastAsia="Times New Roman" w:hAnsi="Times New Roman" w:cs="Times New Roman"/>
          <w:sz w:val="24"/>
          <w:szCs w:val="24"/>
        </w:rPr>
      </w:pPr>
      <w:r w:rsidRPr="008F2538">
        <w:rPr>
          <w:rFonts w:ascii="Times New Roman" w:eastAsia="Times New Roman" w:hAnsi="Times New Roman" w:cs="Times New Roman"/>
          <w:sz w:val="24"/>
          <w:szCs w:val="24"/>
        </w:rPr>
        <w:t xml:space="preserve">Salazar-Gonzalez, Jesus F., Elizabeth </w:t>
      </w:r>
      <w:proofErr w:type="spellStart"/>
      <w:r w:rsidRPr="008F2538">
        <w:rPr>
          <w:rFonts w:ascii="Times New Roman" w:eastAsia="Times New Roman" w:hAnsi="Times New Roman" w:cs="Times New Roman"/>
          <w:sz w:val="24"/>
          <w:szCs w:val="24"/>
        </w:rPr>
        <w:t>Bailes</w:t>
      </w:r>
      <w:proofErr w:type="spellEnd"/>
      <w:r w:rsidRPr="008F2538">
        <w:rPr>
          <w:rFonts w:ascii="Times New Roman" w:eastAsia="Times New Roman" w:hAnsi="Times New Roman" w:cs="Times New Roman"/>
          <w:sz w:val="24"/>
          <w:szCs w:val="24"/>
        </w:rPr>
        <w:t xml:space="preserve">, </w:t>
      </w:r>
      <w:proofErr w:type="spellStart"/>
      <w:r w:rsidRPr="008F2538">
        <w:rPr>
          <w:rFonts w:ascii="Times New Roman" w:eastAsia="Times New Roman" w:hAnsi="Times New Roman" w:cs="Times New Roman"/>
          <w:sz w:val="24"/>
          <w:szCs w:val="24"/>
        </w:rPr>
        <w:t>Kimmy</w:t>
      </w:r>
      <w:proofErr w:type="spellEnd"/>
      <w:r w:rsidRPr="008F2538">
        <w:rPr>
          <w:rFonts w:ascii="Times New Roman" w:eastAsia="Times New Roman" w:hAnsi="Times New Roman" w:cs="Times New Roman"/>
          <w:sz w:val="24"/>
          <w:szCs w:val="24"/>
        </w:rPr>
        <w:t xml:space="preserve"> T. Pham, Maria G. Salazar, M. Brad </w:t>
      </w:r>
      <w:proofErr w:type="spellStart"/>
      <w:r w:rsidRPr="008F2538">
        <w:rPr>
          <w:rFonts w:ascii="Times New Roman" w:eastAsia="Times New Roman" w:hAnsi="Times New Roman" w:cs="Times New Roman"/>
          <w:sz w:val="24"/>
          <w:szCs w:val="24"/>
        </w:rPr>
        <w:t>Guffey</w:t>
      </w:r>
      <w:proofErr w:type="spellEnd"/>
      <w:r w:rsidRPr="008F2538">
        <w:rPr>
          <w:rFonts w:ascii="Times New Roman" w:eastAsia="Times New Roman" w:hAnsi="Times New Roman" w:cs="Times New Roman"/>
          <w:sz w:val="24"/>
          <w:szCs w:val="24"/>
        </w:rPr>
        <w:t xml:space="preserve">, Brandon F. </w:t>
      </w:r>
      <w:proofErr w:type="spellStart"/>
      <w:r w:rsidRPr="008F2538">
        <w:rPr>
          <w:rFonts w:ascii="Times New Roman" w:eastAsia="Times New Roman" w:hAnsi="Times New Roman" w:cs="Times New Roman"/>
          <w:sz w:val="24"/>
          <w:szCs w:val="24"/>
        </w:rPr>
        <w:t>Keele</w:t>
      </w:r>
      <w:proofErr w:type="spellEnd"/>
      <w:r w:rsidRPr="008F2538">
        <w:rPr>
          <w:rFonts w:ascii="Times New Roman" w:eastAsia="Times New Roman" w:hAnsi="Times New Roman" w:cs="Times New Roman"/>
          <w:sz w:val="24"/>
          <w:szCs w:val="24"/>
        </w:rPr>
        <w:t xml:space="preserve">, Cynthia A. </w:t>
      </w:r>
      <w:proofErr w:type="spellStart"/>
      <w:r w:rsidRPr="008F2538">
        <w:rPr>
          <w:rFonts w:ascii="Times New Roman" w:eastAsia="Times New Roman" w:hAnsi="Times New Roman" w:cs="Times New Roman"/>
          <w:sz w:val="24"/>
          <w:szCs w:val="24"/>
        </w:rPr>
        <w:t>Derdeyn</w:t>
      </w:r>
      <w:proofErr w:type="spellEnd"/>
      <w:r w:rsidRPr="008F2538">
        <w:rPr>
          <w:rFonts w:ascii="Times New Roman" w:eastAsia="Times New Roman" w:hAnsi="Times New Roman" w:cs="Times New Roman"/>
          <w:sz w:val="24"/>
          <w:szCs w:val="24"/>
        </w:rPr>
        <w:t xml:space="preserve">, et al. “Deciphering Human Immunodeficiency Virus Type 1 Transmission and Early Envelope Diversification by Single-Genome Amplification and Sequencing.” </w:t>
      </w:r>
      <w:r w:rsidRPr="008F2538">
        <w:rPr>
          <w:rFonts w:ascii="Times New Roman" w:eastAsia="Times New Roman" w:hAnsi="Times New Roman" w:cs="Times New Roman"/>
          <w:i/>
          <w:iCs/>
          <w:sz w:val="24"/>
          <w:szCs w:val="24"/>
        </w:rPr>
        <w:t>Journal of Virology</w:t>
      </w:r>
      <w:r w:rsidRPr="008F2538">
        <w:rPr>
          <w:rFonts w:ascii="Times New Roman" w:eastAsia="Times New Roman" w:hAnsi="Times New Roman" w:cs="Times New Roman"/>
          <w:sz w:val="24"/>
          <w:szCs w:val="24"/>
        </w:rPr>
        <w:t xml:space="preserve"> 82, no. 8 (April 2008): 3952–70. </w:t>
      </w:r>
      <w:hyperlink r:id="rId22" w:history="1">
        <w:r w:rsidRPr="008F2538">
          <w:rPr>
            <w:rFonts w:ascii="Times New Roman" w:eastAsia="Times New Roman" w:hAnsi="Times New Roman" w:cs="Times New Roman"/>
            <w:color w:val="0000FF"/>
            <w:sz w:val="24"/>
            <w:szCs w:val="24"/>
            <w:u w:val="single"/>
          </w:rPr>
          <w:t>https://doi.org/10.1128/JVI.02660-07</w:t>
        </w:r>
      </w:hyperlink>
      <w:r w:rsidRPr="008F2538">
        <w:rPr>
          <w:rFonts w:ascii="Times New Roman" w:eastAsia="Times New Roman" w:hAnsi="Times New Roman" w:cs="Times New Roman"/>
          <w:sz w:val="24"/>
          <w:szCs w:val="24"/>
        </w:rPr>
        <w:t>.</w:t>
      </w:r>
    </w:p>
    <w:p w:rsidR="008F2538" w:rsidRPr="008F2538" w:rsidRDefault="008F2538" w:rsidP="008F2538">
      <w:pPr>
        <w:spacing w:after="0" w:line="240" w:lineRule="auto"/>
        <w:ind w:hanging="480"/>
        <w:rPr>
          <w:rFonts w:ascii="Times New Roman" w:eastAsia="Times New Roman" w:hAnsi="Times New Roman" w:cs="Times New Roman"/>
          <w:sz w:val="24"/>
          <w:szCs w:val="24"/>
        </w:rPr>
      </w:pPr>
      <w:proofErr w:type="spellStart"/>
      <w:r w:rsidRPr="008F2538">
        <w:rPr>
          <w:rFonts w:ascii="Times New Roman" w:eastAsia="Times New Roman" w:hAnsi="Times New Roman" w:cs="Times New Roman"/>
          <w:sz w:val="24"/>
          <w:szCs w:val="24"/>
        </w:rPr>
        <w:t>Spouge</w:t>
      </w:r>
      <w:proofErr w:type="spellEnd"/>
      <w:r w:rsidRPr="008F2538">
        <w:rPr>
          <w:rFonts w:ascii="Times New Roman" w:eastAsia="Times New Roman" w:hAnsi="Times New Roman" w:cs="Times New Roman"/>
          <w:sz w:val="24"/>
          <w:szCs w:val="24"/>
        </w:rPr>
        <w:t xml:space="preserve">, John L. “An Accurate Approximation for the Expected Site Frequency Spectrum in a Galton–Watson Process under an Infinite Sites Mutation Model.” </w:t>
      </w:r>
      <w:r w:rsidRPr="008F2538">
        <w:rPr>
          <w:rFonts w:ascii="Times New Roman" w:eastAsia="Times New Roman" w:hAnsi="Times New Roman" w:cs="Times New Roman"/>
          <w:i/>
          <w:iCs/>
          <w:sz w:val="24"/>
          <w:szCs w:val="24"/>
        </w:rPr>
        <w:t>Theoretical Population Biology</w:t>
      </w:r>
      <w:r w:rsidRPr="008F2538">
        <w:rPr>
          <w:rFonts w:ascii="Times New Roman" w:eastAsia="Times New Roman" w:hAnsi="Times New Roman" w:cs="Times New Roman"/>
          <w:sz w:val="24"/>
          <w:szCs w:val="24"/>
        </w:rPr>
        <w:t xml:space="preserve">, March 12, 2019. </w:t>
      </w:r>
      <w:hyperlink r:id="rId23" w:history="1">
        <w:r w:rsidRPr="008F2538">
          <w:rPr>
            <w:rFonts w:ascii="Times New Roman" w:eastAsia="Times New Roman" w:hAnsi="Times New Roman" w:cs="Times New Roman"/>
            <w:color w:val="0000FF"/>
            <w:sz w:val="24"/>
            <w:szCs w:val="24"/>
            <w:u w:val="single"/>
          </w:rPr>
          <w:t>https://doi.org/10.1016/j.tpb.2019.03.001</w:t>
        </w:r>
      </w:hyperlink>
      <w:r w:rsidRPr="008F2538">
        <w:rPr>
          <w:rFonts w:ascii="Times New Roman" w:eastAsia="Times New Roman" w:hAnsi="Times New Roman" w:cs="Times New Roman"/>
          <w:sz w:val="24"/>
          <w:szCs w:val="24"/>
        </w:rPr>
        <w:t>.</w:t>
      </w:r>
    </w:p>
    <w:p w:rsidR="008F2538" w:rsidRPr="008F2538" w:rsidRDefault="008F2538" w:rsidP="008F2538">
      <w:pPr>
        <w:spacing w:after="0" w:line="240" w:lineRule="auto"/>
        <w:ind w:hanging="480"/>
        <w:rPr>
          <w:rFonts w:ascii="Times New Roman" w:eastAsia="Times New Roman" w:hAnsi="Times New Roman" w:cs="Times New Roman"/>
          <w:sz w:val="24"/>
          <w:szCs w:val="24"/>
        </w:rPr>
      </w:pPr>
      <w:r w:rsidRPr="008F2538">
        <w:rPr>
          <w:rFonts w:ascii="Times New Roman" w:eastAsia="Times New Roman" w:hAnsi="Times New Roman" w:cs="Times New Roman"/>
          <w:sz w:val="24"/>
          <w:szCs w:val="24"/>
        </w:rPr>
        <w:t xml:space="preserve">Stafford, M. A., L. Corey, Y. Cao, E. S. </w:t>
      </w:r>
      <w:proofErr w:type="spellStart"/>
      <w:r w:rsidRPr="008F2538">
        <w:rPr>
          <w:rFonts w:ascii="Times New Roman" w:eastAsia="Times New Roman" w:hAnsi="Times New Roman" w:cs="Times New Roman"/>
          <w:sz w:val="24"/>
          <w:szCs w:val="24"/>
        </w:rPr>
        <w:t>Daar</w:t>
      </w:r>
      <w:proofErr w:type="spellEnd"/>
      <w:r w:rsidRPr="008F2538">
        <w:rPr>
          <w:rFonts w:ascii="Times New Roman" w:eastAsia="Times New Roman" w:hAnsi="Times New Roman" w:cs="Times New Roman"/>
          <w:sz w:val="24"/>
          <w:szCs w:val="24"/>
        </w:rPr>
        <w:t xml:space="preserve">, D. D. Ho, and A. S. </w:t>
      </w:r>
      <w:proofErr w:type="spellStart"/>
      <w:r w:rsidRPr="008F2538">
        <w:rPr>
          <w:rFonts w:ascii="Times New Roman" w:eastAsia="Times New Roman" w:hAnsi="Times New Roman" w:cs="Times New Roman"/>
          <w:sz w:val="24"/>
          <w:szCs w:val="24"/>
        </w:rPr>
        <w:t>Perelson</w:t>
      </w:r>
      <w:proofErr w:type="spellEnd"/>
      <w:r w:rsidRPr="008F2538">
        <w:rPr>
          <w:rFonts w:ascii="Times New Roman" w:eastAsia="Times New Roman" w:hAnsi="Times New Roman" w:cs="Times New Roman"/>
          <w:sz w:val="24"/>
          <w:szCs w:val="24"/>
        </w:rPr>
        <w:t xml:space="preserve">. </w:t>
      </w:r>
      <w:proofErr w:type="gramStart"/>
      <w:r w:rsidRPr="008F2538">
        <w:rPr>
          <w:rFonts w:ascii="Times New Roman" w:eastAsia="Times New Roman" w:hAnsi="Times New Roman" w:cs="Times New Roman"/>
          <w:sz w:val="24"/>
          <w:szCs w:val="24"/>
        </w:rPr>
        <w:t>“Modeling Plasma Virus Concentration during Primary HIV Infection.”</w:t>
      </w:r>
      <w:proofErr w:type="gramEnd"/>
      <w:r w:rsidRPr="008F2538">
        <w:rPr>
          <w:rFonts w:ascii="Times New Roman" w:eastAsia="Times New Roman" w:hAnsi="Times New Roman" w:cs="Times New Roman"/>
          <w:sz w:val="24"/>
          <w:szCs w:val="24"/>
        </w:rPr>
        <w:t xml:space="preserve"> </w:t>
      </w:r>
      <w:r w:rsidRPr="008F2538">
        <w:rPr>
          <w:rFonts w:ascii="Times New Roman" w:eastAsia="Times New Roman" w:hAnsi="Times New Roman" w:cs="Times New Roman"/>
          <w:i/>
          <w:iCs/>
          <w:sz w:val="24"/>
          <w:szCs w:val="24"/>
        </w:rPr>
        <w:t>Journal of Theoretical Biology</w:t>
      </w:r>
      <w:r w:rsidRPr="008F2538">
        <w:rPr>
          <w:rFonts w:ascii="Times New Roman" w:eastAsia="Times New Roman" w:hAnsi="Times New Roman" w:cs="Times New Roman"/>
          <w:sz w:val="24"/>
          <w:szCs w:val="24"/>
        </w:rPr>
        <w:t xml:space="preserve"> 203, no. 3 (April 7, 2000): 285–301. </w:t>
      </w:r>
      <w:hyperlink r:id="rId24" w:history="1">
        <w:r w:rsidRPr="008F2538">
          <w:rPr>
            <w:rFonts w:ascii="Times New Roman" w:eastAsia="Times New Roman" w:hAnsi="Times New Roman" w:cs="Times New Roman"/>
            <w:color w:val="0000FF"/>
            <w:sz w:val="24"/>
            <w:szCs w:val="24"/>
            <w:u w:val="single"/>
          </w:rPr>
          <w:t>https://doi.org/10.1006/jtbi.2000.1076</w:t>
        </w:r>
      </w:hyperlink>
      <w:r w:rsidRPr="008F2538">
        <w:rPr>
          <w:rFonts w:ascii="Times New Roman" w:eastAsia="Times New Roman" w:hAnsi="Times New Roman" w:cs="Times New Roman"/>
          <w:sz w:val="24"/>
          <w:szCs w:val="24"/>
        </w:rPr>
        <w:t>.</w:t>
      </w:r>
    </w:p>
    <w:p w:rsidR="008F2538" w:rsidRPr="008F2538" w:rsidRDefault="008F2538" w:rsidP="008F2538">
      <w:pPr>
        <w:spacing w:after="0" w:line="240" w:lineRule="auto"/>
        <w:ind w:hanging="480"/>
        <w:rPr>
          <w:rFonts w:ascii="Times New Roman" w:eastAsia="Times New Roman" w:hAnsi="Times New Roman" w:cs="Times New Roman"/>
          <w:sz w:val="24"/>
          <w:szCs w:val="24"/>
        </w:rPr>
      </w:pPr>
      <w:proofErr w:type="spellStart"/>
      <w:r w:rsidRPr="008F2538">
        <w:rPr>
          <w:rFonts w:ascii="Times New Roman" w:eastAsia="Times New Roman" w:hAnsi="Times New Roman" w:cs="Times New Roman"/>
          <w:sz w:val="24"/>
          <w:szCs w:val="24"/>
        </w:rPr>
        <w:t>Strbo</w:t>
      </w:r>
      <w:proofErr w:type="spellEnd"/>
      <w:r w:rsidRPr="008F2538">
        <w:rPr>
          <w:rFonts w:ascii="Times New Roman" w:eastAsia="Times New Roman" w:hAnsi="Times New Roman" w:cs="Times New Roman"/>
          <w:sz w:val="24"/>
          <w:szCs w:val="24"/>
        </w:rPr>
        <w:t xml:space="preserve">, </w:t>
      </w:r>
      <w:proofErr w:type="spellStart"/>
      <w:r w:rsidRPr="008F2538">
        <w:rPr>
          <w:rFonts w:ascii="Times New Roman" w:eastAsia="Times New Roman" w:hAnsi="Times New Roman" w:cs="Times New Roman"/>
          <w:sz w:val="24"/>
          <w:szCs w:val="24"/>
        </w:rPr>
        <w:t>Natasa</w:t>
      </w:r>
      <w:proofErr w:type="spellEnd"/>
      <w:r w:rsidRPr="008F2538">
        <w:rPr>
          <w:rFonts w:ascii="Times New Roman" w:eastAsia="Times New Roman" w:hAnsi="Times New Roman" w:cs="Times New Roman"/>
          <w:sz w:val="24"/>
          <w:szCs w:val="24"/>
        </w:rPr>
        <w:t xml:space="preserve">, Monica </w:t>
      </w:r>
      <w:proofErr w:type="spellStart"/>
      <w:r w:rsidRPr="008F2538">
        <w:rPr>
          <w:rFonts w:ascii="Times New Roman" w:eastAsia="Times New Roman" w:hAnsi="Times New Roman" w:cs="Times New Roman"/>
          <w:sz w:val="24"/>
          <w:szCs w:val="24"/>
        </w:rPr>
        <w:t>Vaccari</w:t>
      </w:r>
      <w:proofErr w:type="spellEnd"/>
      <w:r w:rsidRPr="008F2538">
        <w:rPr>
          <w:rFonts w:ascii="Times New Roman" w:eastAsia="Times New Roman" w:hAnsi="Times New Roman" w:cs="Times New Roman"/>
          <w:sz w:val="24"/>
          <w:szCs w:val="24"/>
        </w:rPr>
        <w:t xml:space="preserve">, </w:t>
      </w:r>
      <w:proofErr w:type="spellStart"/>
      <w:r w:rsidRPr="008F2538">
        <w:rPr>
          <w:rFonts w:ascii="Times New Roman" w:eastAsia="Times New Roman" w:hAnsi="Times New Roman" w:cs="Times New Roman"/>
          <w:sz w:val="24"/>
          <w:szCs w:val="24"/>
        </w:rPr>
        <w:t>Savita</w:t>
      </w:r>
      <w:proofErr w:type="spellEnd"/>
      <w:r w:rsidRPr="008F2538">
        <w:rPr>
          <w:rFonts w:ascii="Times New Roman" w:eastAsia="Times New Roman" w:hAnsi="Times New Roman" w:cs="Times New Roman"/>
          <w:sz w:val="24"/>
          <w:szCs w:val="24"/>
        </w:rPr>
        <w:t xml:space="preserve"> </w:t>
      </w:r>
      <w:proofErr w:type="spellStart"/>
      <w:r w:rsidRPr="008F2538">
        <w:rPr>
          <w:rFonts w:ascii="Times New Roman" w:eastAsia="Times New Roman" w:hAnsi="Times New Roman" w:cs="Times New Roman"/>
          <w:sz w:val="24"/>
          <w:szCs w:val="24"/>
        </w:rPr>
        <w:t>Pahwa</w:t>
      </w:r>
      <w:proofErr w:type="spellEnd"/>
      <w:r w:rsidRPr="008F2538">
        <w:rPr>
          <w:rFonts w:ascii="Times New Roman" w:eastAsia="Times New Roman" w:hAnsi="Times New Roman" w:cs="Times New Roman"/>
          <w:sz w:val="24"/>
          <w:szCs w:val="24"/>
        </w:rPr>
        <w:t xml:space="preserve">, Michael A. </w:t>
      </w:r>
      <w:proofErr w:type="spellStart"/>
      <w:r w:rsidRPr="008F2538">
        <w:rPr>
          <w:rFonts w:ascii="Times New Roman" w:eastAsia="Times New Roman" w:hAnsi="Times New Roman" w:cs="Times New Roman"/>
          <w:sz w:val="24"/>
          <w:szCs w:val="24"/>
        </w:rPr>
        <w:t>Kolber</w:t>
      </w:r>
      <w:proofErr w:type="spellEnd"/>
      <w:r w:rsidRPr="008F2538">
        <w:rPr>
          <w:rFonts w:ascii="Times New Roman" w:eastAsia="Times New Roman" w:hAnsi="Times New Roman" w:cs="Times New Roman"/>
          <w:sz w:val="24"/>
          <w:szCs w:val="24"/>
        </w:rPr>
        <w:t xml:space="preserve">, Melvin N. </w:t>
      </w:r>
      <w:proofErr w:type="spellStart"/>
      <w:r w:rsidRPr="008F2538">
        <w:rPr>
          <w:rFonts w:ascii="Times New Roman" w:eastAsia="Times New Roman" w:hAnsi="Times New Roman" w:cs="Times New Roman"/>
          <w:sz w:val="24"/>
          <w:szCs w:val="24"/>
        </w:rPr>
        <w:t>Doster</w:t>
      </w:r>
      <w:proofErr w:type="spellEnd"/>
      <w:r w:rsidRPr="008F2538">
        <w:rPr>
          <w:rFonts w:ascii="Times New Roman" w:eastAsia="Times New Roman" w:hAnsi="Times New Roman" w:cs="Times New Roman"/>
          <w:sz w:val="24"/>
          <w:szCs w:val="24"/>
        </w:rPr>
        <w:t xml:space="preserve">, Eva Fisher, Louis Gonzalez, Donald </w:t>
      </w:r>
      <w:proofErr w:type="spellStart"/>
      <w:r w:rsidRPr="008F2538">
        <w:rPr>
          <w:rFonts w:ascii="Times New Roman" w:eastAsia="Times New Roman" w:hAnsi="Times New Roman" w:cs="Times New Roman"/>
          <w:sz w:val="24"/>
          <w:szCs w:val="24"/>
        </w:rPr>
        <w:t>Stablein</w:t>
      </w:r>
      <w:proofErr w:type="spellEnd"/>
      <w:r w:rsidRPr="008F2538">
        <w:rPr>
          <w:rFonts w:ascii="Times New Roman" w:eastAsia="Times New Roman" w:hAnsi="Times New Roman" w:cs="Times New Roman"/>
          <w:sz w:val="24"/>
          <w:szCs w:val="24"/>
        </w:rPr>
        <w:t xml:space="preserve">, </w:t>
      </w:r>
      <w:proofErr w:type="spellStart"/>
      <w:r w:rsidRPr="008F2538">
        <w:rPr>
          <w:rFonts w:ascii="Times New Roman" w:eastAsia="Times New Roman" w:hAnsi="Times New Roman" w:cs="Times New Roman"/>
          <w:sz w:val="24"/>
          <w:szCs w:val="24"/>
        </w:rPr>
        <w:t>Genoveffa</w:t>
      </w:r>
      <w:proofErr w:type="spellEnd"/>
      <w:r w:rsidRPr="008F2538">
        <w:rPr>
          <w:rFonts w:ascii="Times New Roman" w:eastAsia="Times New Roman" w:hAnsi="Times New Roman" w:cs="Times New Roman"/>
          <w:sz w:val="24"/>
          <w:szCs w:val="24"/>
        </w:rPr>
        <w:t xml:space="preserve"> </w:t>
      </w:r>
      <w:proofErr w:type="spellStart"/>
      <w:r w:rsidRPr="008F2538">
        <w:rPr>
          <w:rFonts w:ascii="Times New Roman" w:eastAsia="Times New Roman" w:hAnsi="Times New Roman" w:cs="Times New Roman"/>
          <w:sz w:val="24"/>
          <w:szCs w:val="24"/>
        </w:rPr>
        <w:t>Franchini</w:t>
      </w:r>
      <w:proofErr w:type="spellEnd"/>
      <w:r w:rsidRPr="008F2538">
        <w:rPr>
          <w:rFonts w:ascii="Times New Roman" w:eastAsia="Times New Roman" w:hAnsi="Times New Roman" w:cs="Times New Roman"/>
          <w:sz w:val="24"/>
          <w:szCs w:val="24"/>
        </w:rPr>
        <w:t xml:space="preserve">, and </w:t>
      </w:r>
      <w:proofErr w:type="spellStart"/>
      <w:r w:rsidRPr="008F2538">
        <w:rPr>
          <w:rFonts w:ascii="Times New Roman" w:eastAsia="Times New Roman" w:hAnsi="Times New Roman" w:cs="Times New Roman"/>
          <w:sz w:val="24"/>
          <w:szCs w:val="24"/>
        </w:rPr>
        <w:t>Eckhard</w:t>
      </w:r>
      <w:proofErr w:type="spellEnd"/>
      <w:r w:rsidRPr="008F2538">
        <w:rPr>
          <w:rFonts w:ascii="Times New Roman" w:eastAsia="Times New Roman" w:hAnsi="Times New Roman" w:cs="Times New Roman"/>
          <w:sz w:val="24"/>
          <w:szCs w:val="24"/>
        </w:rPr>
        <w:t xml:space="preserve"> R. </w:t>
      </w:r>
      <w:proofErr w:type="spellStart"/>
      <w:r w:rsidRPr="008F2538">
        <w:rPr>
          <w:rFonts w:ascii="Times New Roman" w:eastAsia="Times New Roman" w:hAnsi="Times New Roman" w:cs="Times New Roman"/>
          <w:sz w:val="24"/>
          <w:szCs w:val="24"/>
        </w:rPr>
        <w:t>Podack</w:t>
      </w:r>
      <w:proofErr w:type="spellEnd"/>
      <w:r w:rsidRPr="008F2538">
        <w:rPr>
          <w:rFonts w:ascii="Times New Roman" w:eastAsia="Times New Roman" w:hAnsi="Times New Roman" w:cs="Times New Roman"/>
          <w:sz w:val="24"/>
          <w:szCs w:val="24"/>
        </w:rPr>
        <w:t xml:space="preserve">. “Novel Vaccination Modality Provides Significant Protection against Mucosal Infection by Highly Pathogenic SIV.” </w:t>
      </w:r>
      <w:r w:rsidRPr="008F2538">
        <w:rPr>
          <w:rFonts w:ascii="Times New Roman" w:eastAsia="Times New Roman" w:hAnsi="Times New Roman" w:cs="Times New Roman"/>
          <w:i/>
          <w:iCs/>
          <w:sz w:val="24"/>
          <w:szCs w:val="24"/>
        </w:rPr>
        <w:t>Journal of Immunology</w:t>
      </w:r>
      <w:r w:rsidRPr="008F2538">
        <w:rPr>
          <w:rFonts w:ascii="Times New Roman" w:eastAsia="Times New Roman" w:hAnsi="Times New Roman" w:cs="Times New Roman"/>
          <w:sz w:val="24"/>
          <w:szCs w:val="24"/>
        </w:rPr>
        <w:t xml:space="preserve"> 190, no. 6 (March 15, 2013): 2495–99. </w:t>
      </w:r>
      <w:hyperlink r:id="rId25" w:history="1">
        <w:r w:rsidRPr="008F2538">
          <w:rPr>
            <w:rFonts w:ascii="Times New Roman" w:eastAsia="Times New Roman" w:hAnsi="Times New Roman" w:cs="Times New Roman"/>
            <w:color w:val="0000FF"/>
            <w:sz w:val="24"/>
            <w:szCs w:val="24"/>
            <w:u w:val="single"/>
          </w:rPr>
          <w:t>https://doi.org/10.4049/jimmunol.1202655</w:t>
        </w:r>
      </w:hyperlink>
      <w:r w:rsidRPr="008F2538">
        <w:rPr>
          <w:rFonts w:ascii="Times New Roman" w:eastAsia="Times New Roman" w:hAnsi="Times New Roman" w:cs="Times New Roman"/>
          <w:sz w:val="24"/>
          <w:szCs w:val="24"/>
        </w:rPr>
        <w:t>.</w:t>
      </w:r>
    </w:p>
    <w:p w:rsidR="008F2538" w:rsidRPr="008F2538" w:rsidRDefault="008F2538" w:rsidP="008F2538">
      <w:pPr>
        <w:spacing w:after="0" w:line="240" w:lineRule="auto"/>
        <w:ind w:hanging="480"/>
        <w:rPr>
          <w:rFonts w:ascii="Times New Roman" w:eastAsia="Times New Roman" w:hAnsi="Times New Roman" w:cs="Times New Roman"/>
          <w:sz w:val="24"/>
          <w:szCs w:val="24"/>
        </w:rPr>
      </w:pPr>
      <w:proofErr w:type="spellStart"/>
      <w:r w:rsidRPr="008F2538">
        <w:rPr>
          <w:rFonts w:ascii="Times New Roman" w:eastAsia="Times New Roman" w:hAnsi="Times New Roman" w:cs="Times New Roman"/>
          <w:sz w:val="24"/>
          <w:szCs w:val="24"/>
        </w:rPr>
        <w:t>Wolinsky</w:t>
      </w:r>
      <w:proofErr w:type="spellEnd"/>
      <w:r w:rsidRPr="008F2538">
        <w:rPr>
          <w:rFonts w:ascii="Times New Roman" w:eastAsia="Times New Roman" w:hAnsi="Times New Roman" w:cs="Times New Roman"/>
          <w:sz w:val="24"/>
          <w:szCs w:val="24"/>
        </w:rPr>
        <w:t xml:space="preserve">, S. M., C. M. </w:t>
      </w:r>
      <w:proofErr w:type="spellStart"/>
      <w:r w:rsidRPr="008F2538">
        <w:rPr>
          <w:rFonts w:ascii="Times New Roman" w:eastAsia="Times New Roman" w:hAnsi="Times New Roman" w:cs="Times New Roman"/>
          <w:sz w:val="24"/>
          <w:szCs w:val="24"/>
        </w:rPr>
        <w:t>Wike</w:t>
      </w:r>
      <w:proofErr w:type="spellEnd"/>
      <w:r w:rsidRPr="008F2538">
        <w:rPr>
          <w:rFonts w:ascii="Times New Roman" w:eastAsia="Times New Roman" w:hAnsi="Times New Roman" w:cs="Times New Roman"/>
          <w:sz w:val="24"/>
          <w:szCs w:val="24"/>
        </w:rPr>
        <w:t xml:space="preserve">, B. T. </w:t>
      </w:r>
      <w:proofErr w:type="spellStart"/>
      <w:r w:rsidRPr="008F2538">
        <w:rPr>
          <w:rFonts w:ascii="Times New Roman" w:eastAsia="Times New Roman" w:hAnsi="Times New Roman" w:cs="Times New Roman"/>
          <w:sz w:val="24"/>
          <w:szCs w:val="24"/>
        </w:rPr>
        <w:t>Korber</w:t>
      </w:r>
      <w:proofErr w:type="spellEnd"/>
      <w:r w:rsidRPr="008F2538">
        <w:rPr>
          <w:rFonts w:ascii="Times New Roman" w:eastAsia="Times New Roman" w:hAnsi="Times New Roman" w:cs="Times New Roman"/>
          <w:sz w:val="24"/>
          <w:szCs w:val="24"/>
        </w:rPr>
        <w:t xml:space="preserve">, C. </w:t>
      </w:r>
      <w:proofErr w:type="spellStart"/>
      <w:r w:rsidRPr="008F2538">
        <w:rPr>
          <w:rFonts w:ascii="Times New Roman" w:eastAsia="Times New Roman" w:hAnsi="Times New Roman" w:cs="Times New Roman"/>
          <w:sz w:val="24"/>
          <w:szCs w:val="24"/>
        </w:rPr>
        <w:t>Hutto</w:t>
      </w:r>
      <w:proofErr w:type="spellEnd"/>
      <w:r w:rsidRPr="008F2538">
        <w:rPr>
          <w:rFonts w:ascii="Times New Roman" w:eastAsia="Times New Roman" w:hAnsi="Times New Roman" w:cs="Times New Roman"/>
          <w:sz w:val="24"/>
          <w:szCs w:val="24"/>
        </w:rPr>
        <w:t xml:space="preserve">, W. P. Parks, L. L. </w:t>
      </w:r>
      <w:proofErr w:type="spellStart"/>
      <w:r w:rsidRPr="008F2538">
        <w:rPr>
          <w:rFonts w:ascii="Times New Roman" w:eastAsia="Times New Roman" w:hAnsi="Times New Roman" w:cs="Times New Roman"/>
          <w:sz w:val="24"/>
          <w:szCs w:val="24"/>
        </w:rPr>
        <w:t>Rosenblum</w:t>
      </w:r>
      <w:proofErr w:type="spellEnd"/>
      <w:r w:rsidRPr="008F2538">
        <w:rPr>
          <w:rFonts w:ascii="Times New Roman" w:eastAsia="Times New Roman" w:hAnsi="Times New Roman" w:cs="Times New Roman"/>
          <w:sz w:val="24"/>
          <w:szCs w:val="24"/>
        </w:rPr>
        <w:t xml:space="preserve">, K. J. </w:t>
      </w:r>
      <w:proofErr w:type="spellStart"/>
      <w:r w:rsidRPr="008F2538">
        <w:rPr>
          <w:rFonts w:ascii="Times New Roman" w:eastAsia="Times New Roman" w:hAnsi="Times New Roman" w:cs="Times New Roman"/>
          <w:sz w:val="24"/>
          <w:szCs w:val="24"/>
        </w:rPr>
        <w:t>Kunstman</w:t>
      </w:r>
      <w:proofErr w:type="spellEnd"/>
      <w:r w:rsidRPr="008F2538">
        <w:rPr>
          <w:rFonts w:ascii="Times New Roman" w:eastAsia="Times New Roman" w:hAnsi="Times New Roman" w:cs="Times New Roman"/>
          <w:sz w:val="24"/>
          <w:szCs w:val="24"/>
        </w:rPr>
        <w:t xml:space="preserve">, M. R. Furtado, and J. L. Munoz. </w:t>
      </w:r>
      <w:proofErr w:type="gramStart"/>
      <w:r w:rsidRPr="008F2538">
        <w:rPr>
          <w:rFonts w:ascii="Times New Roman" w:eastAsia="Times New Roman" w:hAnsi="Times New Roman" w:cs="Times New Roman"/>
          <w:sz w:val="24"/>
          <w:szCs w:val="24"/>
        </w:rPr>
        <w:t>“Selective Transmission of Human Immunodeficiency Virus Type-1 Variants from Mothers to Infants.”</w:t>
      </w:r>
      <w:proofErr w:type="gramEnd"/>
      <w:r w:rsidRPr="008F2538">
        <w:rPr>
          <w:rFonts w:ascii="Times New Roman" w:eastAsia="Times New Roman" w:hAnsi="Times New Roman" w:cs="Times New Roman"/>
          <w:sz w:val="24"/>
          <w:szCs w:val="24"/>
        </w:rPr>
        <w:t xml:space="preserve"> </w:t>
      </w:r>
      <w:r w:rsidRPr="008F2538">
        <w:rPr>
          <w:rFonts w:ascii="Times New Roman" w:eastAsia="Times New Roman" w:hAnsi="Times New Roman" w:cs="Times New Roman"/>
          <w:i/>
          <w:iCs/>
          <w:sz w:val="24"/>
          <w:szCs w:val="24"/>
        </w:rPr>
        <w:t>Science</w:t>
      </w:r>
      <w:r w:rsidRPr="008F2538">
        <w:rPr>
          <w:rFonts w:ascii="Times New Roman" w:eastAsia="Times New Roman" w:hAnsi="Times New Roman" w:cs="Times New Roman"/>
          <w:sz w:val="24"/>
          <w:szCs w:val="24"/>
        </w:rPr>
        <w:t xml:space="preserve"> 255, no. 5048 (February 28, 1992): 1134–37. </w:t>
      </w:r>
      <w:hyperlink r:id="rId26" w:history="1">
        <w:r w:rsidRPr="008F2538">
          <w:rPr>
            <w:rFonts w:ascii="Times New Roman" w:eastAsia="Times New Roman" w:hAnsi="Times New Roman" w:cs="Times New Roman"/>
            <w:color w:val="0000FF"/>
            <w:sz w:val="24"/>
            <w:szCs w:val="24"/>
            <w:u w:val="single"/>
          </w:rPr>
          <w:t>https://doi.org/10.1126/science.1546316</w:t>
        </w:r>
      </w:hyperlink>
      <w:r w:rsidRPr="008F2538">
        <w:rPr>
          <w:rFonts w:ascii="Times New Roman" w:eastAsia="Times New Roman" w:hAnsi="Times New Roman" w:cs="Times New Roman"/>
          <w:sz w:val="24"/>
          <w:szCs w:val="24"/>
        </w:rPr>
        <w:t>.</w:t>
      </w:r>
    </w:p>
    <w:p w:rsidR="008F2538" w:rsidRPr="008F2538" w:rsidRDefault="008F2538" w:rsidP="008F2538">
      <w:pPr>
        <w:spacing w:after="0" w:line="240" w:lineRule="auto"/>
        <w:ind w:hanging="480"/>
        <w:rPr>
          <w:rFonts w:ascii="Times New Roman" w:eastAsia="Times New Roman" w:hAnsi="Times New Roman" w:cs="Times New Roman"/>
          <w:sz w:val="24"/>
          <w:szCs w:val="24"/>
        </w:rPr>
      </w:pPr>
      <w:proofErr w:type="gramStart"/>
      <w:r w:rsidRPr="008F2538">
        <w:rPr>
          <w:rFonts w:ascii="Times New Roman" w:eastAsia="Times New Roman" w:hAnsi="Times New Roman" w:cs="Times New Roman"/>
          <w:sz w:val="24"/>
          <w:szCs w:val="24"/>
        </w:rPr>
        <w:t xml:space="preserve">Zhang, </w:t>
      </w:r>
      <w:proofErr w:type="spellStart"/>
      <w:r w:rsidRPr="008F2538">
        <w:rPr>
          <w:rFonts w:ascii="Times New Roman" w:eastAsia="Times New Roman" w:hAnsi="Times New Roman" w:cs="Times New Roman"/>
          <w:sz w:val="24"/>
          <w:szCs w:val="24"/>
        </w:rPr>
        <w:t>Changwang</w:t>
      </w:r>
      <w:proofErr w:type="spellEnd"/>
      <w:r w:rsidRPr="008F2538">
        <w:rPr>
          <w:rFonts w:ascii="Times New Roman" w:eastAsia="Times New Roman" w:hAnsi="Times New Roman" w:cs="Times New Roman"/>
          <w:sz w:val="24"/>
          <w:szCs w:val="24"/>
        </w:rPr>
        <w:t xml:space="preserve">, Shi Zhou, </w:t>
      </w:r>
      <w:proofErr w:type="spellStart"/>
      <w:r w:rsidRPr="008F2538">
        <w:rPr>
          <w:rFonts w:ascii="Times New Roman" w:eastAsia="Times New Roman" w:hAnsi="Times New Roman" w:cs="Times New Roman"/>
          <w:sz w:val="24"/>
          <w:szCs w:val="24"/>
        </w:rPr>
        <w:t>Elisabetta</w:t>
      </w:r>
      <w:proofErr w:type="spellEnd"/>
      <w:r w:rsidRPr="008F2538">
        <w:rPr>
          <w:rFonts w:ascii="Times New Roman" w:eastAsia="Times New Roman" w:hAnsi="Times New Roman" w:cs="Times New Roman"/>
          <w:sz w:val="24"/>
          <w:szCs w:val="24"/>
        </w:rPr>
        <w:t xml:space="preserve"> </w:t>
      </w:r>
      <w:proofErr w:type="spellStart"/>
      <w:r w:rsidRPr="008F2538">
        <w:rPr>
          <w:rFonts w:ascii="Times New Roman" w:eastAsia="Times New Roman" w:hAnsi="Times New Roman" w:cs="Times New Roman"/>
          <w:sz w:val="24"/>
          <w:szCs w:val="24"/>
        </w:rPr>
        <w:t>Groppelli</w:t>
      </w:r>
      <w:proofErr w:type="spellEnd"/>
      <w:r w:rsidRPr="008F2538">
        <w:rPr>
          <w:rFonts w:ascii="Times New Roman" w:eastAsia="Times New Roman" w:hAnsi="Times New Roman" w:cs="Times New Roman"/>
          <w:sz w:val="24"/>
          <w:szCs w:val="24"/>
        </w:rPr>
        <w:t>, Pierre Pellegrino, Ian Williams, Persephone Borrow, Benjamin M. Chain, and Clare Jolly.</w:t>
      </w:r>
      <w:proofErr w:type="gramEnd"/>
      <w:r w:rsidRPr="008F2538">
        <w:rPr>
          <w:rFonts w:ascii="Times New Roman" w:eastAsia="Times New Roman" w:hAnsi="Times New Roman" w:cs="Times New Roman"/>
          <w:sz w:val="24"/>
          <w:szCs w:val="24"/>
        </w:rPr>
        <w:t xml:space="preserve"> “Hybrid Spreading Mechanisms and T </w:t>
      </w:r>
      <w:proofErr w:type="gramStart"/>
      <w:r w:rsidRPr="008F2538">
        <w:rPr>
          <w:rFonts w:ascii="Times New Roman" w:eastAsia="Times New Roman" w:hAnsi="Times New Roman" w:cs="Times New Roman"/>
          <w:sz w:val="24"/>
          <w:szCs w:val="24"/>
        </w:rPr>
        <w:t>Cell</w:t>
      </w:r>
      <w:proofErr w:type="gramEnd"/>
      <w:r w:rsidRPr="008F2538">
        <w:rPr>
          <w:rFonts w:ascii="Times New Roman" w:eastAsia="Times New Roman" w:hAnsi="Times New Roman" w:cs="Times New Roman"/>
          <w:sz w:val="24"/>
          <w:szCs w:val="24"/>
        </w:rPr>
        <w:t xml:space="preserve"> Activation Shape the Dynamics of HIV-1 Infection.” </w:t>
      </w:r>
      <w:proofErr w:type="spellStart"/>
      <w:r w:rsidRPr="008F2538">
        <w:rPr>
          <w:rFonts w:ascii="Times New Roman" w:eastAsia="Times New Roman" w:hAnsi="Times New Roman" w:cs="Times New Roman"/>
          <w:i/>
          <w:iCs/>
          <w:sz w:val="24"/>
          <w:szCs w:val="24"/>
        </w:rPr>
        <w:t>PLoS</w:t>
      </w:r>
      <w:proofErr w:type="spellEnd"/>
      <w:r w:rsidRPr="008F2538">
        <w:rPr>
          <w:rFonts w:ascii="Times New Roman" w:eastAsia="Times New Roman" w:hAnsi="Times New Roman" w:cs="Times New Roman"/>
          <w:i/>
          <w:iCs/>
          <w:sz w:val="24"/>
          <w:szCs w:val="24"/>
        </w:rPr>
        <w:t xml:space="preserve"> Computational Biology</w:t>
      </w:r>
      <w:r w:rsidRPr="008F2538">
        <w:rPr>
          <w:rFonts w:ascii="Times New Roman" w:eastAsia="Times New Roman" w:hAnsi="Times New Roman" w:cs="Times New Roman"/>
          <w:sz w:val="24"/>
          <w:szCs w:val="24"/>
        </w:rPr>
        <w:t xml:space="preserve"> 11, no. 4 (April 2, 2015). </w:t>
      </w:r>
      <w:hyperlink r:id="rId27" w:history="1">
        <w:r w:rsidRPr="008F2538">
          <w:rPr>
            <w:rFonts w:ascii="Times New Roman" w:eastAsia="Times New Roman" w:hAnsi="Times New Roman" w:cs="Times New Roman"/>
            <w:color w:val="0000FF"/>
            <w:sz w:val="24"/>
            <w:szCs w:val="24"/>
            <w:u w:val="single"/>
          </w:rPr>
          <w:t>https://doi.org/10.1371/journal.pcbi.1004179</w:t>
        </w:r>
      </w:hyperlink>
      <w:r w:rsidRPr="008F2538">
        <w:rPr>
          <w:rFonts w:ascii="Times New Roman" w:eastAsia="Times New Roman" w:hAnsi="Times New Roman" w:cs="Times New Roman"/>
          <w:sz w:val="24"/>
          <w:szCs w:val="24"/>
        </w:rPr>
        <w:t>.</w:t>
      </w:r>
    </w:p>
    <w:p w:rsidR="008F2538" w:rsidRPr="007448F8" w:rsidRDefault="008F2538" w:rsidP="001D1FEC">
      <w:pPr>
        <w:pStyle w:val="EndNoteBibliography"/>
        <w:spacing w:after="0"/>
        <w:contextualSpacing/>
        <w:jc w:val="left"/>
      </w:pPr>
      <w:bookmarkStart w:id="1" w:name="_GoBack"/>
      <w:bookmarkEnd w:id="1"/>
    </w:p>
    <w:sectPr w:rsidR="008F2538" w:rsidRPr="007448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5106F0"/>
    <w:multiLevelType w:val="hybridMultilevel"/>
    <w:tmpl w:val="4BA2E6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5425"/>
    <w:rsid w:val="00007270"/>
    <w:rsid w:val="0002443B"/>
    <w:rsid w:val="0005039A"/>
    <w:rsid w:val="00084749"/>
    <w:rsid w:val="000B14BA"/>
    <w:rsid w:val="000D0E5B"/>
    <w:rsid w:val="000F4D4B"/>
    <w:rsid w:val="001130F0"/>
    <w:rsid w:val="001229AC"/>
    <w:rsid w:val="001645E3"/>
    <w:rsid w:val="00184247"/>
    <w:rsid w:val="001848AD"/>
    <w:rsid w:val="0019236F"/>
    <w:rsid w:val="00196A61"/>
    <w:rsid w:val="001D1FEC"/>
    <w:rsid w:val="001F69A6"/>
    <w:rsid w:val="00222628"/>
    <w:rsid w:val="002922DF"/>
    <w:rsid w:val="002B3F69"/>
    <w:rsid w:val="002D5EC2"/>
    <w:rsid w:val="002D6845"/>
    <w:rsid w:val="002E5D4F"/>
    <w:rsid w:val="002F3FF0"/>
    <w:rsid w:val="003029F1"/>
    <w:rsid w:val="0031516C"/>
    <w:rsid w:val="00325042"/>
    <w:rsid w:val="00332F06"/>
    <w:rsid w:val="00351587"/>
    <w:rsid w:val="003A7816"/>
    <w:rsid w:val="00400EAE"/>
    <w:rsid w:val="00407182"/>
    <w:rsid w:val="00433E13"/>
    <w:rsid w:val="004353F6"/>
    <w:rsid w:val="00435E6D"/>
    <w:rsid w:val="0046065D"/>
    <w:rsid w:val="00472FE3"/>
    <w:rsid w:val="004A0DB7"/>
    <w:rsid w:val="004B663B"/>
    <w:rsid w:val="004E30E4"/>
    <w:rsid w:val="004E411B"/>
    <w:rsid w:val="004F2E33"/>
    <w:rsid w:val="0050390E"/>
    <w:rsid w:val="00586CD3"/>
    <w:rsid w:val="00593CAB"/>
    <w:rsid w:val="005D421F"/>
    <w:rsid w:val="00600F33"/>
    <w:rsid w:val="006050FF"/>
    <w:rsid w:val="00651F56"/>
    <w:rsid w:val="00653E75"/>
    <w:rsid w:val="0067688F"/>
    <w:rsid w:val="00680F06"/>
    <w:rsid w:val="00683287"/>
    <w:rsid w:val="00694ABA"/>
    <w:rsid w:val="006A6F30"/>
    <w:rsid w:val="006C2208"/>
    <w:rsid w:val="00713142"/>
    <w:rsid w:val="00722242"/>
    <w:rsid w:val="00733F15"/>
    <w:rsid w:val="00744801"/>
    <w:rsid w:val="007448F8"/>
    <w:rsid w:val="007451D4"/>
    <w:rsid w:val="00753EA9"/>
    <w:rsid w:val="00761EFD"/>
    <w:rsid w:val="007A0B89"/>
    <w:rsid w:val="007B49D1"/>
    <w:rsid w:val="007C714A"/>
    <w:rsid w:val="007F0CD1"/>
    <w:rsid w:val="007F15C1"/>
    <w:rsid w:val="008126E5"/>
    <w:rsid w:val="0083079B"/>
    <w:rsid w:val="0088219D"/>
    <w:rsid w:val="00885B37"/>
    <w:rsid w:val="008B7880"/>
    <w:rsid w:val="008D6D08"/>
    <w:rsid w:val="008E04C1"/>
    <w:rsid w:val="008F2538"/>
    <w:rsid w:val="00917039"/>
    <w:rsid w:val="0092521B"/>
    <w:rsid w:val="00925AFE"/>
    <w:rsid w:val="00953F18"/>
    <w:rsid w:val="00971370"/>
    <w:rsid w:val="009763BF"/>
    <w:rsid w:val="0098529D"/>
    <w:rsid w:val="009A25C1"/>
    <w:rsid w:val="009A7A2B"/>
    <w:rsid w:val="009E1101"/>
    <w:rsid w:val="009F0CBC"/>
    <w:rsid w:val="00A12286"/>
    <w:rsid w:val="00A15E60"/>
    <w:rsid w:val="00A3343D"/>
    <w:rsid w:val="00A36731"/>
    <w:rsid w:val="00AA01C0"/>
    <w:rsid w:val="00AA3BD8"/>
    <w:rsid w:val="00AC19A1"/>
    <w:rsid w:val="00AC6542"/>
    <w:rsid w:val="00AD5425"/>
    <w:rsid w:val="00AD5755"/>
    <w:rsid w:val="00AE7E58"/>
    <w:rsid w:val="00AF0C42"/>
    <w:rsid w:val="00B043F2"/>
    <w:rsid w:val="00B62403"/>
    <w:rsid w:val="00B97543"/>
    <w:rsid w:val="00BB1082"/>
    <w:rsid w:val="00BF44E2"/>
    <w:rsid w:val="00C41E9A"/>
    <w:rsid w:val="00C64DDD"/>
    <w:rsid w:val="00C671AC"/>
    <w:rsid w:val="00C73765"/>
    <w:rsid w:val="00C77D2F"/>
    <w:rsid w:val="00CA79FF"/>
    <w:rsid w:val="00CD23F6"/>
    <w:rsid w:val="00CD2EC4"/>
    <w:rsid w:val="00CE1D34"/>
    <w:rsid w:val="00D04577"/>
    <w:rsid w:val="00D30186"/>
    <w:rsid w:val="00D30971"/>
    <w:rsid w:val="00D37489"/>
    <w:rsid w:val="00D541E0"/>
    <w:rsid w:val="00D56841"/>
    <w:rsid w:val="00D652B7"/>
    <w:rsid w:val="00D83B94"/>
    <w:rsid w:val="00D9498F"/>
    <w:rsid w:val="00DB367C"/>
    <w:rsid w:val="00DE5284"/>
    <w:rsid w:val="00E32A29"/>
    <w:rsid w:val="00E35D43"/>
    <w:rsid w:val="00E64D48"/>
    <w:rsid w:val="00E70CC3"/>
    <w:rsid w:val="00E73555"/>
    <w:rsid w:val="00E8788D"/>
    <w:rsid w:val="00E91090"/>
    <w:rsid w:val="00E92664"/>
    <w:rsid w:val="00E93011"/>
    <w:rsid w:val="00E93E20"/>
    <w:rsid w:val="00EA2F75"/>
    <w:rsid w:val="00EA44B4"/>
    <w:rsid w:val="00ED2C49"/>
    <w:rsid w:val="00EE4A28"/>
    <w:rsid w:val="00EF1CC9"/>
    <w:rsid w:val="00F21DA3"/>
    <w:rsid w:val="00F92EAF"/>
    <w:rsid w:val="00F956FA"/>
    <w:rsid w:val="00FA01D3"/>
    <w:rsid w:val="00FA2459"/>
    <w:rsid w:val="00FA560B"/>
    <w:rsid w:val="00FD7A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5425"/>
    <w:pPr>
      <w:ind w:left="720"/>
      <w:contextualSpacing/>
    </w:pPr>
  </w:style>
  <w:style w:type="paragraph" w:customStyle="1" w:styleId="EndNoteBibliography">
    <w:name w:val="EndNote Bibliography"/>
    <w:basedOn w:val="Normal"/>
    <w:link w:val="EndNoteBibliographyChar"/>
    <w:rsid w:val="00680F06"/>
    <w:pPr>
      <w:spacing w:after="160" w:line="240" w:lineRule="auto"/>
      <w:jc w:val="both"/>
    </w:pPr>
    <w:rPr>
      <w:rFonts w:ascii="Times New Roman" w:hAnsi="Times New Roman" w:cs="Times New Roman"/>
      <w:noProof/>
    </w:rPr>
  </w:style>
  <w:style w:type="character" w:customStyle="1" w:styleId="EndNoteBibliographyChar">
    <w:name w:val="EndNote Bibliography Char"/>
    <w:basedOn w:val="DefaultParagraphFont"/>
    <w:link w:val="EndNoteBibliography"/>
    <w:rsid w:val="00680F06"/>
    <w:rPr>
      <w:rFonts w:ascii="Times New Roman" w:hAnsi="Times New Roman" w:cs="Times New Roman"/>
      <w:noProof/>
    </w:rPr>
  </w:style>
  <w:style w:type="character" w:styleId="CommentReference">
    <w:name w:val="annotation reference"/>
    <w:basedOn w:val="DefaultParagraphFont"/>
    <w:uiPriority w:val="99"/>
    <w:semiHidden/>
    <w:unhideWhenUsed/>
    <w:rsid w:val="00FA2459"/>
    <w:rPr>
      <w:sz w:val="16"/>
      <w:szCs w:val="16"/>
    </w:rPr>
  </w:style>
  <w:style w:type="paragraph" w:styleId="CommentText">
    <w:name w:val="annotation text"/>
    <w:basedOn w:val="Normal"/>
    <w:link w:val="CommentTextChar"/>
    <w:uiPriority w:val="99"/>
    <w:semiHidden/>
    <w:unhideWhenUsed/>
    <w:rsid w:val="00FA2459"/>
    <w:pPr>
      <w:spacing w:line="240" w:lineRule="auto"/>
    </w:pPr>
    <w:rPr>
      <w:sz w:val="20"/>
      <w:szCs w:val="20"/>
    </w:rPr>
  </w:style>
  <w:style w:type="character" w:customStyle="1" w:styleId="CommentTextChar">
    <w:name w:val="Comment Text Char"/>
    <w:basedOn w:val="DefaultParagraphFont"/>
    <w:link w:val="CommentText"/>
    <w:uiPriority w:val="99"/>
    <w:semiHidden/>
    <w:rsid w:val="00FA2459"/>
    <w:rPr>
      <w:sz w:val="20"/>
      <w:szCs w:val="20"/>
    </w:rPr>
  </w:style>
  <w:style w:type="paragraph" w:styleId="CommentSubject">
    <w:name w:val="annotation subject"/>
    <w:basedOn w:val="CommentText"/>
    <w:next w:val="CommentText"/>
    <w:link w:val="CommentSubjectChar"/>
    <w:uiPriority w:val="99"/>
    <w:semiHidden/>
    <w:unhideWhenUsed/>
    <w:rsid w:val="00FA2459"/>
    <w:rPr>
      <w:b/>
      <w:bCs/>
    </w:rPr>
  </w:style>
  <w:style w:type="character" w:customStyle="1" w:styleId="CommentSubjectChar">
    <w:name w:val="Comment Subject Char"/>
    <w:basedOn w:val="CommentTextChar"/>
    <w:link w:val="CommentSubject"/>
    <w:uiPriority w:val="99"/>
    <w:semiHidden/>
    <w:rsid w:val="00FA2459"/>
    <w:rPr>
      <w:b/>
      <w:bCs/>
      <w:sz w:val="20"/>
      <w:szCs w:val="20"/>
    </w:rPr>
  </w:style>
  <w:style w:type="paragraph" w:styleId="BalloonText">
    <w:name w:val="Balloon Text"/>
    <w:basedOn w:val="Normal"/>
    <w:link w:val="BalloonTextChar"/>
    <w:uiPriority w:val="99"/>
    <w:semiHidden/>
    <w:unhideWhenUsed/>
    <w:rsid w:val="00FA24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245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5425"/>
    <w:pPr>
      <w:ind w:left="720"/>
      <w:contextualSpacing/>
    </w:pPr>
  </w:style>
  <w:style w:type="paragraph" w:customStyle="1" w:styleId="EndNoteBibliography">
    <w:name w:val="EndNote Bibliography"/>
    <w:basedOn w:val="Normal"/>
    <w:link w:val="EndNoteBibliographyChar"/>
    <w:rsid w:val="00680F06"/>
    <w:pPr>
      <w:spacing w:after="160" w:line="240" w:lineRule="auto"/>
      <w:jc w:val="both"/>
    </w:pPr>
    <w:rPr>
      <w:rFonts w:ascii="Times New Roman" w:hAnsi="Times New Roman" w:cs="Times New Roman"/>
      <w:noProof/>
    </w:rPr>
  </w:style>
  <w:style w:type="character" w:customStyle="1" w:styleId="EndNoteBibliographyChar">
    <w:name w:val="EndNote Bibliography Char"/>
    <w:basedOn w:val="DefaultParagraphFont"/>
    <w:link w:val="EndNoteBibliography"/>
    <w:rsid w:val="00680F06"/>
    <w:rPr>
      <w:rFonts w:ascii="Times New Roman" w:hAnsi="Times New Roman" w:cs="Times New Roman"/>
      <w:noProof/>
    </w:rPr>
  </w:style>
  <w:style w:type="character" w:styleId="CommentReference">
    <w:name w:val="annotation reference"/>
    <w:basedOn w:val="DefaultParagraphFont"/>
    <w:uiPriority w:val="99"/>
    <w:semiHidden/>
    <w:unhideWhenUsed/>
    <w:rsid w:val="00FA2459"/>
    <w:rPr>
      <w:sz w:val="16"/>
      <w:szCs w:val="16"/>
    </w:rPr>
  </w:style>
  <w:style w:type="paragraph" w:styleId="CommentText">
    <w:name w:val="annotation text"/>
    <w:basedOn w:val="Normal"/>
    <w:link w:val="CommentTextChar"/>
    <w:uiPriority w:val="99"/>
    <w:semiHidden/>
    <w:unhideWhenUsed/>
    <w:rsid w:val="00FA2459"/>
    <w:pPr>
      <w:spacing w:line="240" w:lineRule="auto"/>
    </w:pPr>
    <w:rPr>
      <w:sz w:val="20"/>
      <w:szCs w:val="20"/>
    </w:rPr>
  </w:style>
  <w:style w:type="character" w:customStyle="1" w:styleId="CommentTextChar">
    <w:name w:val="Comment Text Char"/>
    <w:basedOn w:val="DefaultParagraphFont"/>
    <w:link w:val="CommentText"/>
    <w:uiPriority w:val="99"/>
    <w:semiHidden/>
    <w:rsid w:val="00FA2459"/>
    <w:rPr>
      <w:sz w:val="20"/>
      <w:szCs w:val="20"/>
    </w:rPr>
  </w:style>
  <w:style w:type="paragraph" w:styleId="CommentSubject">
    <w:name w:val="annotation subject"/>
    <w:basedOn w:val="CommentText"/>
    <w:next w:val="CommentText"/>
    <w:link w:val="CommentSubjectChar"/>
    <w:uiPriority w:val="99"/>
    <w:semiHidden/>
    <w:unhideWhenUsed/>
    <w:rsid w:val="00FA2459"/>
    <w:rPr>
      <w:b/>
      <w:bCs/>
    </w:rPr>
  </w:style>
  <w:style w:type="character" w:customStyle="1" w:styleId="CommentSubjectChar">
    <w:name w:val="Comment Subject Char"/>
    <w:basedOn w:val="CommentTextChar"/>
    <w:link w:val="CommentSubject"/>
    <w:uiPriority w:val="99"/>
    <w:semiHidden/>
    <w:rsid w:val="00FA2459"/>
    <w:rPr>
      <w:b/>
      <w:bCs/>
      <w:sz w:val="20"/>
      <w:szCs w:val="20"/>
    </w:rPr>
  </w:style>
  <w:style w:type="paragraph" w:styleId="BalloonText">
    <w:name w:val="Balloon Text"/>
    <w:basedOn w:val="Normal"/>
    <w:link w:val="BalloonTextChar"/>
    <w:uiPriority w:val="99"/>
    <w:semiHidden/>
    <w:unhideWhenUsed/>
    <w:rsid w:val="00FA24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245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038547">
      <w:bodyDiv w:val="1"/>
      <w:marLeft w:val="0"/>
      <w:marRight w:val="0"/>
      <w:marTop w:val="0"/>
      <w:marBottom w:val="0"/>
      <w:divBdr>
        <w:top w:val="none" w:sz="0" w:space="0" w:color="auto"/>
        <w:left w:val="none" w:sz="0" w:space="0" w:color="auto"/>
        <w:bottom w:val="none" w:sz="0" w:space="0" w:color="auto"/>
        <w:right w:val="none" w:sz="0" w:space="0" w:color="auto"/>
      </w:divBdr>
      <w:divsChild>
        <w:div w:id="470443949">
          <w:marLeft w:val="480"/>
          <w:marRight w:val="0"/>
          <w:marTop w:val="0"/>
          <w:marBottom w:val="0"/>
          <w:divBdr>
            <w:top w:val="none" w:sz="0" w:space="0" w:color="auto"/>
            <w:left w:val="none" w:sz="0" w:space="0" w:color="auto"/>
            <w:bottom w:val="none" w:sz="0" w:space="0" w:color="auto"/>
            <w:right w:val="none" w:sz="0" w:space="0" w:color="auto"/>
          </w:divBdr>
          <w:divsChild>
            <w:div w:id="1941450344">
              <w:marLeft w:val="0"/>
              <w:marRight w:val="0"/>
              <w:marTop w:val="0"/>
              <w:marBottom w:val="0"/>
              <w:divBdr>
                <w:top w:val="none" w:sz="0" w:space="0" w:color="auto"/>
                <w:left w:val="none" w:sz="0" w:space="0" w:color="auto"/>
                <w:bottom w:val="none" w:sz="0" w:space="0" w:color="auto"/>
                <w:right w:val="none" w:sz="0" w:space="0" w:color="auto"/>
              </w:divBdr>
            </w:div>
            <w:div w:id="1746605140">
              <w:marLeft w:val="0"/>
              <w:marRight w:val="0"/>
              <w:marTop w:val="0"/>
              <w:marBottom w:val="0"/>
              <w:divBdr>
                <w:top w:val="none" w:sz="0" w:space="0" w:color="auto"/>
                <w:left w:val="none" w:sz="0" w:space="0" w:color="auto"/>
                <w:bottom w:val="none" w:sz="0" w:space="0" w:color="auto"/>
                <w:right w:val="none" w:sz="0" w:space="0" w:color="auto"/>
              </w:divBdr>
            </w:div>
            <w:div w:id="1974093116">
              <w:marLeft w:val="0"/>
              <w:marRight w:val="0"/>
              <w:marTop w:val="0"/>
              <w:marBottom w:val="0"/>
              <w:divBdr>
                <w:top w:val="none" w:sz="0" w:space="0" w:color="auto"/>
                <w:left w:val="none" w:sz="0" w:space="0" w:color="auto"/>
                <w:bottom w:val="none" w:sz="0" w:space="0" w:color="auto"/>
                <w:right w:val="none" w:sz="0" w:space="0" w:color="auto"/>
              </w:divBdr>
            </w:div>
            <w:div w:id="592204137">
              <w:marLeft w:val="0"/>
              <w:marRight w:val="0"/>
              <w:marTop w:val="0"/>
              <w:marBottom w:val="0"/>
              <w:divBdr>
                <w:top w:val="none" w:sz="0" w:space="0" w:color="auto"/>
                <w:left w:val="none" w:sz="0" w:space="0" w:color="auto"/>
                <w:bottom w:val="none" w:sz="0" w:space="0" w:color="auto"/>
                <w:right w:val="none" w:sz="0" w:space="0" w:color="auto"/>
              </w:divBdr>
            </w:div>
            <w:div w:id="1213924850">
              <w:marLeft w:val="0"/>
              <w:marRight w:val="0"/>
              <w:marTop w:val="0"/>
              <w:marBottom w:val="0"/>
              <w:divBdr>
                <w:top w:val="none" w:sz="0" w:space="0" w:color="auto"/>
                <w:left w:val="none" w:sz="0" w:space="0" w:color="auto"/>
                <w:bottom w:val="none" w:sz="0" w:space="0" w:color="auto"/>
                <w:right w:val="none" w:sz="0" w:space="0" w:color="auto"/>
              </w:divBdr>
            </w:div>
            <w:div w:id="801843333">
              <w:marLeft w:val="0"/>
              <w:marRight w:val="0"/>
              <w:marTop w:val="0"/>
              <w:marBottom w:val="0"/>
              <w:divBdr>
                <w:top w:val="none" w:sz="0" w:space="0" w:color="auto"/>
                <w:left w:val="none" w:sz="0" w:space="0" w:color="auto"/>
                <w:bottom w:val="none" w:sz="0" w:space="0" w:color="auto"/>
                <w:right w:val="none" w:sz="0" w:space="0" w:color="auto"/>
              </w:divBdr>
            </w:div>
            <w:div w:id="62486461">
              <w:marLeft w:val="0"/>
              <w:marRight w:val="0"/>
              <w:marTop w:val="0"/>
              <w:marBottom w:val="0"/>
              <w:divBdr>
                <w:top w:val="none" w:sz="0" w:space="0" w:color="auto"/>
                <w:left w:val="none" w:sz="0" w:space="0" w:color="auto"/>
                <w:bottom w:val="none" w:sz="0" w:space="0" w:color="auto"/>
                <w:right w:val="none" w:sz="0" w:space="0" w:color="auto"/>
              </w:divBdr>
            </w:div>
            <w:div w:id="974456942">
              <w:marLeft w:val="0"/>
              <w:marRight w:val="0"/>
              <w:marTop w:val="0"/>
              <w:marBottom w:val="0"/>
              <w:divBdr>
                <w:top w:val="none" w:sz="0" w:space="0" w:color="auto"/>
                <w:left w:val="none" w:sz="0" w:space="0" w:color="auto"/>
                <w:bottom w:val="none" w:sz="0" w:space="0" w:color="auto"/>
                <w:right w:val="none" w:sz="0" w:space="0" w:color="auto"/>
              </w:divBdr>
            </w:div>
            <w:div w:id="2094624658">
              <w:marLeft w:val="0"/>
              <w:marRight w:val="0"/>
              <w:marTop w:val="0"/>
              <w:marBottom w:val="0"/>
              <w:divBdr>
                <w:top w:val="none" w:sz="0" w:space="0" w:color="auto"/>
                <w:left w:val="none" w:sz="0" w:space="0" w:color="auto"/>
                <w:bottom w:val="none" w:sz="0" w:space="0" w:color="auto"/>
                <w:right w:val="none" w:sz="0" w:space="0" w:color="auto"/>
              </w:divBdr>
            </w:div>
            <w:div w:id="1419517722">
              <w:marLeft w:val="0"/>
              <w:marRight w:val="0"/>
              <w:marTop w:val="0"/>
              <w:marBottom w:val="0"/>
              <w:divBdr>
                <w:top w:val="none" w:sz="0" w:space="0" w:color="auto"/>
                <w:left w:val="none" w:sz="0" w:space="0" w:color="auto"/>
                <w:bottom w:val="none" w:sz="0" w:space="0" w:color="auto"/>
                <w:right w:val="none" w:sz="0" w:space="0" w:color="auto"/>
              </w:divBdr>
            </w:div>
            <w:div w:id="726925737">
              <w:marLeft w:val="0"/>
              <w:marRight w:val="0"/>
              <w:marTop w:val="0"/>
              <w:marBottom w:val="0"/>
              <w:divBdr>
                <w:top w:val="none" w:sz="0" w:space="0" w:color="auto"/>
                <w:left w:val="none" w:sz="0" w:space="0" w:color="auto"/>
                <w:bottom w:val="none" w:sz="0" w:space="0" w:color="auto"/>
                <w:right w:val="none" w:sz="0" w:space="0" w:color="auto"/>
              </w:divBdr>
            </w:div>
            <w:div w:id="790901468">
              <w:marLeft w:val="0"/>
              <w:marRight w:val="0"/>
              <w:marTop w:val="0"/>
              <w:marBottom w:val="0"/>
              <w:divBdr>
                <w:top w:val="none" w:sz="0" w:space="0" w:color="auto"/>
                <w:left w:val="none" w:sz="0" w:space="0" w:color="auto"/>
                <w:bottom w:val="none" w:sz="0" w:space="0" w:color="auto"/>
                <w:right w:val="none" w:sz="0" w:space="0" w:color="auto"/>
              </w:divBdr>
            </w:div>
            <w:div w:id="779882077">
              <w:marLeft w:val="0"/>
              <w:marRight w:val="0"/>
              <w:marTop w:val="0"/>
              <w:marBottom w:val="0"/>
              <w:divBdr>
                <w:top w:val="none" w:sz="0" w:space="0" w:color="auto"/>
                <w:left w:val="none" w:sz="0" w:space="0" w:color="auto"/>
                <w:bottom w:val="none" w:sz="0" w:space="0" w:color="auto"/>
                <w:right w:val="none" w:sz="0" w:space="0" w:color="auto"/>
              </w:divBdr>
            </w:div>
            <w:div w:id="200441053">
              <w:marLeft w:val="0"/>
              <w:marRight w:val="0"/>
              <w:marTop w:val="0"/>
              <w:marBottom w:val="0"/>
              <w:divBdr>
                <w:top w:val="none" w:sz="0" w:space="0" w:color="auto"/>
                <w:left w:val="none" w:sz="0" w:space="0" w:color="auto"/>
                <w:bottom w:val="none" w:sz="0" w:space="0" w:color="auto"/>
                <w:right w:val="none" w:sz="0" w:space="0" w:color="auto"/>
              </w:divBdr>
            </w:div>
            <w:div w:id="1184590217">
              <w:marLeft w:val="0"/>
              <w:marRight w:val="0"/>
              <w:marTop w:val="0"/>
              <w:marBottom w:val="0"/>
              <w:divBdr>
                <w:top w:val="none" w:sz="0" w:space="0" w:color="auto"/>
                <w:left w:val="none" w:sz="0" w:space="0" w:color="auto"/>
                <w:bottom w:val="none" w:sz="0" w:space="0" w:color="auto"/>
                <w:right w:val="none" w:sz="0" w:space="0" w:color="auto"/>
              </w:divBdr>
            </w:div>
            <w:div w:id="1452288184">
              <w:marLeft w:val="0"/>
              <w:marRight w:val="0"/>
              <w:marTop w:val="0"/>
              <w:marBottom w:val="0"/>
              <w:divBdr>
                <w:top w:val="none" w:sz="0" w:space="0" w:color="auto"/>
                <w:left w:val="none" w:sz="0" w:space="0" w:color="auto"/>
                <w:bottom w:val="none" w:sz="0" w:space="0" w:color="auto"/>
                <w:right w:val="none" w:sz="0" w:space="0" w:color="auto"/>
              </w:divBdr>
            </w:div>
            <w:div w:id="525215377">
              <w:marLeft w:val="0"/>
              <w:marRight w:val="0"/>
              <w:marTop w:val="0"/>
              <w:marBottom w:val="0"/>
              <w:divBdr>
                <w:top w:val="none" w:sz="0" w:space="0" w:color="auto"/>
                <w:left w:val="none" w:sz="0" w:space="0" w:color="auto"/>
                <w:bottom w:val="none" w:sz="0" w:space="0" w:color="auto"/>
                <w:right w:val="none" w:sz="0" w:space="0" w:color="auto"/>
              </w:divBdr>
            </w:div>
            <w:div w:id="651447610">
              <w:marLeft w:val="0"/>
              <w:marRight w:val="0"/>
              <w:marTop w:val="0"/>
              <w:marBottom w:val="0"/>
              <w:divBdr>
                <w:top w:val="none" w:sz="0" w:space="0" w:color="auto"/>
                <w:left w:val="none" w:sz="0" w:space="0" w:color="auto"/>
                <w:bottom w:val="none" w:sz="0" w:space="0" w:color="auto"/>
                <w:right w:val="none" w:sz="0" w:space="0" w:color="auto"/>
              </w:divBdr>
            </w:div>
            <w:div w:id="931624425">
              <w:marLeft w:val="0"/>
              <w:marRight w:val="0"/>
              <w:marTop w:val="0"/>
              <w:marBottom w:val="0"/>
              <w:divBdr>
                <w:top w:val="none" w:sz="0" w:space="0" w:color="auto"/>
                <w:left w:val="none" w:sz="0" w:space="0" w:color="auto"/>
                <w:bottom w:val="none" w:sz="0" w:space="0" w:color="auto"/>
                <w:right w:val="none" w:sz="0" w:space="0" w:color="auto"/>
              </w:divBdr>
            </w:div>
            <w:div w:id="141391497">
              <w:marLeft w:val="0"/>
              <w:marRight w:val="0"/>
              <w:marTop w:val="0"/>
              <w:marBottom w:val="0"/>
              <w:divBdr>
                <w:top w:val="none" w:sz="0" w:space="0" w:color="auto"/>
                <w:left w:val="none" w:sz="0" w:space="0" w:color="auto"/>
                <w:bottom w:val="none" w:sz="0" w:space="0" w:color="auto"/>
                <w:right w:val="none" w:sz="0" w:space="0" w:color="auto"/>
              </w:divBdr>
            </w:div>
            <w:div w:id="3134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820330">
      <w:bodyDiv w:val="1"/>
      <w:marLeft w:val="0"/>
      <w:marRight w:val="0"/>
      <w:marTop w:val="0"/>
      <w:marBottom w:val="0"/>
      <w:divBdr>
        <w:top w:val="none" w:sz="0" w:space="0" w:color="auto"/>
        <w:left w:val="none" w:sz="0" w:space="0" w:color="auto"/>
        <w:bottom w:val="none" w:sz="0" w:space="0" w:color="auto"/>
        <w:right w:val="none" w:sz="0" w:space="0" w:color="auto"/>
      </w:divBdr>
      <w:divsChild>
        <w:div w:id="809789133">
          <w:marLeft w:val="480"/>
          <w:marRight w:val="0"/>
          <w:marTop w:val="0"/>
          <w:marBottom w:val="0"/>
          <w:divBdr>
            <w:top w:val="none" w:sz="0" w:space="0" w:color="auto"/>
            <w:left w:val="none" w:sz="0" w:space="0" w:color="auto"/>
            <w:bottom w:val="none" w:sz="0" w:space="0" w:color="auto"/>
            <w:right w:val="none" w:sz="0" w:space="0" w:color="auto"/>
          </w:divBdr>
          <w:divsChild>
            <w:div w:id="1076440987">
              <w:marLeft w:val="0"/>
              <w:marRight w:val="0"/>
              <w:marTop w:val="0"/>
              <w:marBottom w:val="0"/>
              <w:divBdr>
                <w:top w:val="none" w:sz="0" w:space="0" w:color="auto"/>
                <w:left w:val="none" w:sz="0" w:space="0" w:color="auto"/>
                <w:bottom w:val="none" w:sz="0" w:space="0" w:color="auto"/>
                <w:right w:val="none" w:sz="0" w:space="0" w:color="auto"/>
              </w:divBdr>
            </w:div>
            <w:div w:id="1660310794">
              <w:marLeft w:val="0"/>
              <w:marRight w:val="0"/>
              <w:marTop w:val="0"/>
              <w:marBottom w:val="0"/>
              <w:divBdr>
                <w:top w:val="none" w:sz="0" w:space="0" w:color="auto"/>
                <w:left w:val="none" w:sz="0" w:space="0" w:color="auto"/>
                <w:bottom w:val="none" w:sz="0" w:space="0" w:color="auto"/>
                <w:right w:val="none" w:sz="0" w:space="0" w:color="auto"/>
              </w:divBdr>
            </w:div>
            <w:div w:id="130949224">
              <w:marLeft w:val="0"/>
              <w:marRight w:val="0"/>
              <w:marTop w:val="0"/>
              <w:marBottom w:val="0"/>
              <w:divBdr>
                <w:top w:val="none" w:sz="0" w:space="0" w:color="auto"/>
                <w:left w:val="none" w:sz="0" w:space="0" w:color="auto"/>
                <w:bottom w:val="none" w:sz="0" w:space="0" w:color="auto"/>
                <w:right w:val="none" w:sz="0" w:space="0" w:color="auto"/>
              </w:divBdr>
            </w:div>
            <w:div w:id="1186402216">
              <w:marLeft w:val="0"/>
              <w:marRight w:val="0"/>
              <w:marTop w:val="0"/>
              <w:marBottom w:val="0"/>
              <w:divBdr>
                <w:top w:val="none" w:sz="0" w:space="0" w:color="auto"/>
                <w:left w:val="none" w:sz="0" w:space="0" w:color="auto"/>
                <w:bottom w:val="none" w:sz="0" w:space="0" w:color="auto"/>
                <w:right w:val="none" w:sz="0" w:space="0" w:color="auto"/>
              </w:divBdr>
            </w:div>
            <w:div w:id="759759456">
              <w:marLeft w:val="0"/>
              <w:marRight w:val="0"/>
              <w:marTop w:val="0"/>
              <w:marBottom w:val="0"/>
              <w:divBdr>
                <w:top w:val="none" w:sz="0" w:space="0" w:color="auto"/>
                <w:left w:val="none" w:sz="0" w:space="0" w:color="auto"/>
                <w:bottom w:val="none" w:sz="0" w:space="0" w:color="auto"/>
                <w:right w:val="none" w:sz="0" w:space="0" w:color="auto"/>
              </w:divBdr>
            </w:div>
            <w:div w:id="367069415">
              <w:marLeft w:val="0"/>
              <w:marRight w:val="0"/>
              <w:marTop w:val="0"/>
              <w:marBottom w:val="0"/>
              <w:divBdr>
                <w:top w:val="none" w:sz="0" w:space="0" w:color="auto"/>
                <w:left w:val="none" w:sz="0" w:space="0" w:color="auto"/>
                <w:bottom w:val="none" w:sz="0" w:space="0" w:color="auto"/>
                <w:right w:val="none" w:sz="0" w:space="0" w:color="auto"/>
              </w:divBdr>
            </w:div>
            <w:div w:id="432897149">
              <w:marLeft w:val="0"/>
              <w:marRight w:val="0"/>
              <w:marTop w:val="0"/>
              <w:marBottom w:val="0"/>
              <w:divBdr>
                <w:top w:val="none" w:sz="0" w:space="0" w:color="auto"/>
                <w:left w:val="none" w:sz="0" w:space="0" w:color="auto"/>
                <w:bottom w:val="none" w:sz="0" w:space="0" w:color="auto"/>
                <w:right w:val="none" w:sz="0" w:space="0" w:color="auto"/>
              </w:divBdr>
            </w:div>
            <w:div w:id="2080472673">
              <w:marLeft w:val="0"/>
              <w:marRight w:val="0"/>
              <w:marTop w:val="0"/>
              <w:marBottom w:val="0"/>
              <w:divBdr>
                <w:top w:val="none" w:sz="0" w:space="0" w:color="auto"/>
                <w:left w:val="none" w:sz="0" w:space="0" w:color="auto"/>
                <w:bottom w:val="none" w:sz="0" w:space="0" w:color="auto"/>
                <w:right w:val="none" w:sz="0" w:space="0" w:color="auto"/>
              </w:divBdr>
            </w:div>
            <w:div w:id="39131352">
              <w:marLeft w:val="0"/>
              <w:marRight w:val="0"/>
              <w:marTop w:val="0"/>
              <w:marBottom w:val="0"/>
              <w:divBdr>
                <w:top w:val="none" w:sz="0" w:space="0" w:color="auto"/>
                <w:left w:val="none" w:sz="0" w:space="0" w:color="auto"/>
                <w:bottom w:val="none" w:sz="0" w:space="0" w:color="auto"/>
                <w:right w:val="none" w:sz="0" w:space="0" w:color="auto"/>
              </w:divBdr>
            </w:div>
            <w:div w:id="380907884">
              <w:marLeft w:val="0"/>
              <w:marRight w:val="0"/>
              <w:marTop w:val="0"/>
              <w:marBottom w:val="0"/>
              <w:divBdr>
                <w:top w:val="none" w:sz="0" w:space="0" w:color="auto"/>
                <w:left w:val="none" w:sz="0" w:space="0" w:color="auto"/>
                <w:bottom w:val="none" w:sz="0" w:space="0" w:color="auto"/>
                <w:right w:val="none" w:sz="0" w:space="0" w:color="auto"/>
              </w:divBdr>
            </w:div>
            <w:div w:id="321005091">
              <w:marLeft w:val="0"/>
              <w:marRight w:val="0"/>
              <w:marTop w:val="0"/>
              <w:marBottom w:val="0"/>
              <w:divBdr>
                <w:top w:val="none" w:sz="0" w:space="0" w:color="auto"/>
                <w:left w:val="none" w:sz="0" w:space="0" w:color="auto"/>
                <w:bottom w:val="none" w:sz="0" w:space="0" w:color="auto"/>
                <w:right w:val="none" w:sz="0" w:space="0" w:color="auto"/>
              </w:divBdr>
            </w:div>
            <w:div w:id="228200273">
              <w:marLeft w:val="0"/>
              <w:marRight w:val="0"/>
              <w:marTop w:val="0"/>
              <w:marBottom w:val="0"/>
              <w:divBdr>
                <w:top w:val="none" w:sz="0" w:space="0" w:color="auto"/>
                <w:left w:val="none" w:sz="0" w:space="0" w:color="auto"/>
                <w:bottom w:val="none" w:sz="0" w:space="0" w:color="auto"/>
                <w:right w:val="none" w:sz="0" w:space="0" w:color="auto"/>
              </w:divBdr>
            </w:div>
            <w:div w:id="708070461">
              <w:marLeft w:val="0"/>
              <w:marRight w:val="0"/>
              <w:marTop w:val="0"/>
              <w:marBottom w:val="0"/>
              <w:divBdr>
                <w:top w:val="none" w:sz="0" w:space="0" w:color="auto"/>
                <w:left w:val="none" w:sz="0" w:space="0" w:color="auto"/>
                <w:bottom w:val="none" w:sz="0" w:space="0" w:color="auto"/>
                <w:right w:val="none" w:sz="0" w:space="0" w:color="auto"/>
              </w:divBdr>
            </w:div>
            <w:div w:id="1390684503">
              <w:marLeft w:val="0"/>
              <w:marRight w:val="0"/>
              <w:marTop w:val="0"/>
              <w:marBottom w:val="0"/>
              <w:divBdr>
                <w:top w:val="none" w:sz="0" w:space="0" w:color="auto"/>
                <w:left w:val="none" w:sz="0" w:space="0" w:color="auto"/>
                <w:bottom w:val="none" w:sz="0" w:space="0" w:color="auto"/>
                <w:right w:val="none" w:sz="0" w:space="0" w:color="auto"/>
              </w:divBdr>
            </w:div>
            <w:div w:id="2043899514">
              <w:marLeft w:val="0"/>
              <w:marRight w:val="0"/>
              <w:marTop w:val="0"/>
              <w:marBottom w:val="0"/>
              <w:divBdr>
                <w:top w:val="none" w:sz="0" w:space="0" w:color="auto"/>
                <w:left w:val="none" w:sz="0" w:space="0" w:color="auto"/>
                <w:bottom w:val="none" w:sz="0" w:space="0" w:color="auto"/>
                <w:right w:val="none" w:sz="0" w:space="0" w:color="auto"/>
              </w:divBdr>
            </w:div>
            <w:div w:id="1951542363">
              <w:marLeft w:val="0"/>
              <w:marRight w:val="0"/>
              <w:marTop w:val="0"/>
              <w:marBottom w:val="0"/>
              <w:divBdr>
                <w:top w:val="none" w:sz="0" w:space="0" w:color="auto"/>
                <w:left w:val="none" w:sz="0" w:space="0" w:color="auto"/>
                <w:bottom w:val="none" w:sz="0" w:space="0" w:color="auto"/>
                <w:right w:val="none" w:sz="0" w:space="0" w:color="auto"/>
              </w:divBdr>
            </w:div>
            <w:div w:id="732629667">
              <w:marLeft w:val="0"/>
              <w:marRight w:val="0"/>
              <w:marTop w:val="0"/>
              <w:marBottom w:val="0"/>
              <w:divBdr>
                <w:top w:val="none" w:sz="0" w:space="0" w:color="auto"/>
                <w:left w:val="none" w:sz="0" w:space="0" w:color="auto"/>
                <w:bottom w:val="none" w:sz="0" w:space="0" w:color="auto"/>
                <w:right w:val="none" w:sz="0" w:space="0" w:color="auto"/>
              </w:divBdr>
            </w:div>
            <w:div w:id="507716240">
              <w:marLeft w:val="0"/>
              <w:marRight w:val="0"/>
              <w:marTop w:val="0"/>
              <w:marBottom w:val="0"/>
              <w:divBdr>
                <w:top w:val="none" w:sz="0" w:space="0" w:color="auto"/>
                <w:left w:val="none" w:sz="0" w:space="0" w:color="auto"/>
                <w:bottom w:val="none" w:sz="0" w:space="0" w:color="auto"/>
                <w:right w:val="none" w:sz="0" w:space="0" w:color="auto"/>
              </w:divBdr>
            </w:div>
            <w:div w:id="2017460260">
              <w:marLeft w:val="0"/>
              <w:marRight w:val="0"/>
              <w:marTop w:val="0"/>
              <w:marBottom w:val="0"/>
              <w:divBdr>
                <w:top w:val="none" w:sz="0" w:space="0" w:color="auto"/>
                <w:left w:val="none" w:sz="0" w:space="0" w:color="auto"/>
                <w:bottom w:val="none" w:sz="0" w:space="0" w:color="auto"/>
                <w:right w:val="none" w:sz="0" w:space="0" w:color="auto"/>
              </w:divBdr>
            </w:div>
            <w:div w:id="1844588069">
              <w:marLeft w:val="0"/>
              <w:marRight w:val="0"/>
              <w:marTop w:val="0"/>
              <w:marBottom w:val="0"/>
              <w:divBdr>
                <w:top w:val="none" w:sz="0" w:space="0" w:color="auto"/>
                <w:left w:val="none" w:sz="0" w:space="0" w:color="auto"/>
                <w:bottom w:val="none" w:sz="0" w:space="0" w:color="auto"/>
                <w:right w:val="none" w:sz="0" w:space="0" w:color="auto"/>
              </w:divBdr>
            </w:div>
            <w:div w:id="166982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371/journal.pgen.0020068" TargetMode="External"/><Relationship Id="rId13" Type="http://schemas.openxmlformats.org/officeDocument/2006/relationships/hyperlink" Target="https://doi.org/10.1056/NEJM199807023390107" TargetMode="External"/><Relationship Id="rId18" Type="http://schemas.openxmlformats.org/officeDocument/2006/relationships/hyperlink" Target="https://doi.org/10.1002/sim.6462" TargetMode="External"/><Relationship Id="rId26" Type="http://schemas.openxmlformats.org/officeDocument/2006/relationships/hyperlink" Target="https://doi.org/10.1126/science.1546316" TargetMode="External"/><Relationship Id="rId3" Type="http://schemas.microsoft.com/office/2007/relationships/stylesWithEffects" Target="stylesWithEffects.xml"/><Relationship Id="rId21" Type="http://schemas.openxmlformats.org/officeDocument/2006/relationships/hyperlink" Target="https://doi.org/10.1128/JVI.00127-10" TargetMode="External"/><Relationship Id="rId7" Type="http://schemas.openxmlformats.org/officeDocument/2006/relationships/oleObject" Target="embeddings/oleObject1.bin"/><Relationship Id="rId12" Type="http://schemas.openxmlformats.org/officeDocument/2006/relationships/hyperlink" Target="https://doi.org/10.1371/journal.ppat.1000274" TargetMode="External"/><Relationship Id="rId17" Type="http://schemas.openxmlformats.org/officeDocument/2006/relationships/hyperlink" Target="https://doi.org/10.1093/bioinformatics/btv749" TargetMode="External"/><Relationship Id="rId25" Type="http://schemas.openxmlformats.org/officeDocument/2006/relationships/hyperlink" Target="https://doi.org/10.4049/jimmunol.1202655" TargetMode="External"/><Relationship Id="rId2" Type="http://schemas.openxmlformats.org/officeDocument/2006/relationships/styles" Target="styles.xml"/><Relationship Id="rId16" Type="http://schemas.openxmlformats.org/officeDocument/2006/relationships/hyperlink" Target="https://doi.org/10.1016/j.jtbi.2009.07.038" TargetMode="External"/><Relationship Id="rId20" Type="http://schemas.openxmlformats.org/officeDocument/2006/relationships/hyperlink" Target="https://doi.org/10.1371/journal.pmed.0020249"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hyperlink" Target="https://doi.org/10.4049/jimmunol.1600674" TargetMode="External"/><Relationship Id="rId24" Type="http://schemas.openxmlformats.org/officeDocument/2006/relationships/hyperlink" Target="https://doi.org/10.1006/jtbi.2000.1076" TargetMode="External"/><Relationship Id="rId5" Type="http://schemas.openxmlformats.org/officeDocument/2006/relationships/webSettings" Target="webSettings.xml"/><Relationship Id="rId15" Type="http://schemas.openxmlformats.org/officeDocument/2006/relationships/hyperlink" Target="https://doi.org/10.1371/journal.pone.0171899" TargetMode="External"/><Relationship Id="rId23" Type="http://schemas.openxmlformats.org/officeDocument/2006/relationships/hyperlink" Target="https://doi.org/10.1016/j.tpb.2019.03.001" TargetMode="External"/><Relationship Id="rId28" Type="http://schemas.openxmlformats.org/officeDocument/2006/relationships/fontTable" Target="fontTable.xml"/><Relationship Id="rId10" Type="http://schemas.openxmlformats.org/officeDocument/2006/relationships/hyperlink" Target="https://doi.org/10.1186/1471-2105-11-532" TargetMode="External"/><Relationship Id="rId19" Type="http://schemas.openxmlformats.org/officeDocument/2006/relationships/hyperlink" Target="https://doi.org/10.1097/QAD.0000000000000298" TargetMode="External"/><Relationship Id="rId4" Type="http://schemas.openxmlformats.org/officeDocument/2006/relationships/settings" Target="settings.xml"/><Relationship Id="rId9" Type="http://schemas.openxmlformats.org/officeDocument/2006/relationships/hyperlink" Target="https://doi.org/10.1126/science.1093137" TargetMode="External"/><Relationship Id="rId14" Type="http://schemas.openxmlformats.org/officeDocument/2006/relationships/hyperlink" Target="https://doi.org/10.1073/pnas.0802203105" TargetMode="External"/><Relationship Id="rId22" Type="http://schemas.openxmlformats.org/officeDocument/2006/relationships/hyperlink" Target="https://doi.org/10.1128/JVI.02660-07" TargetMode="External"/><Relationship Id="rId27" Type="http://schemas.openxmlformats.org/officeDocument/2006/relationships/hyperlink" Target="https://doi.org/10.1371/journal.pcbi.100417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676</TotalTime>
  <Pages>7</Pages>
  <Words>2539</Words>
  <Characters>14476</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Vruj</dc:creator>
  <cp:lastModifiedBy>Vruj</cp:lastModifiedBy>
  <cp:revision>142</cp:revision>
  <dcterms:created xsi:type="dcterms:W3CDTF">2019-02-27T15:17:00Z</dcterms:created>
  <dcterms:modified xsi:type="dcterms:W3CDTF">2019-03-29T21:42:00Z</dcterms:modified>
</cp:coreProperties>
</file>