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356" w:rsidRPr="00515ED6" w:rsidRDefault="00A55356" w:rsidP="00F038B0">
      <w:pPr>
        <w:rPr>
          <w:rFonts w:ascii="Times New Roman" w:hAnsi="Times New Roman" w:cs="Times New Roman"/>
          <w:sz w:val="24"/>
        </w:rPr>
      </w:pPr>
      <w:r w:rsidRPr="00515ED6">
        <w:rPr>
          <w:rFonts w:ascii="Times New Roman" w:hAnsi="Times New Roman" w:cs="Times New Roman"/>
          <w:b/>
          <w:sz w:val="24"/>
        </w:rPr>
        <w:t>Introduction.</w:t>
      </w:r>
      <w:r w:rsidRPr="00515ED6">
        <w:rPr>
          <w:rFonts w:ascii="Times New Roman" w:hAnsi="Times New Roman" w:cs="Times New Roman"/>
          <w:sz w:val="24"/>
        </w:rPr>
        <w:t xml:space="preserve"> Interventions against HIV</w:t>
      </w:r>
      <w:r w:rsidR="00875EEE" w:rsidRPr="00515ED6">
        <w:rPr>
          <w:rFonts w:ascii="Times New Roman" w:hAnsi="Times New Roman" w:cs="Times New Roman"/>
          <w:sz w:val="24"/>
        </w:rPr>
        <w:t xml:space="preserve"> </w:t>
      </w:r>
      <w:r w:rsidRPr="00515ED6">
        <w:rPr>
          <w:rFonts w:ascii="Times New Roman" w:hAnsi="Times New Roman" w:cs="Times New Roman"/>
          <w:sz w:val="24"/>
        </w:rPr>
        <w:t>including prophylactics, vaccines, and treatments, are often pre-clinically tested in animal models</w:t>
      </w:r>
      <w:r w:rsidR="00875EEE" w:rsidRPr="00515ED6">
        <w:rPr>
          <w:rFonts w:ascii="Times New Roman" w:hAnsi="Times New Roman" w:cs="Times New Roman"/>
          <w:sz w:val="24"/>
        </w:rPr>
        <w:t>, frequently the macaque because of the similarity in disease progression between simian immunodeficiency virus</w:t>
      </w:r>
      <w:r w:rsidR="009E4FF4" w:rsidRPr="00515ED6">
        <w:rPr>
          <w:rFonts w:ascii="Times New Roman" w:hAnsi="Times New Roman" w:cs="Times New Roman"/>
          <w:sz w:val="24"/>
        </w:rPr>
        <w:t xml:space="preserve"> </w:t>
      </w:r>
      <w:r w:rsidR="00875EEE" w:rsidRPr="00515ED6">
        <w:rPr>
          <w:rFonts w:ascii="Times New Roman" w:hAnsi="Times New Roman" w:cs="Times New Roman"/>
          <w:sz w:val="24"/>
        </w:rPr>
        <w:t xml:space="preserve">and HIV </w:t>
      </w:r>
      <w:r w:rsidR="009E4FF4" w:rsidRPr="00515ED6">
        <w:rPr>
          <w:rFonts w:ascii="Times New Roman" w:hAnsi="Times New Roman" w:cs="Times New Roman"/>
          <w:sz w:val="24"/>
        </w:rPr>
        <w:t>(Koff et al. 2006)</w:t>
      </w:r>
      <w:r w:rsidRPr="00515ED6">
        <w:rPr>
          <w:rFonts w:ascii="Times New Roman" w:hAnsi="Times New Roman" w:cs="Times New Roman"/>
          <w:sz w:val="24"/>
        </w:rPr>
        <w:t xml:space="preserve">. </w:t>
      </w:r>
      <w:r w:rsidR="00F8473D" w:rsidRPr="00515ED6">
        <w:rPr>
          <w:rFonts w:ascii="Times New Roman" w:hAnsi="Times New Roman" w:cs="Times New Roman"/>
          <w:sz w:val="24"/>
        </w:rPr>
        <w:t xml:space="preserve">The conventional </w:t>
      </w:r>
      <w:r w:rsidR="00350C4D" w:rsidRPr="00515ED6">
        <w:rPr>
          <w:rFonts w:ascii="Times New Roman" w:hAnsi="Times New Roman" w:cs="Times New Roman"/>
          <w:sz w:val="24"/>
        </w:rPr>
        <w:t>method</w:t>
      </w:r>
      <w:r w:rsidR="00F8473D" w:rsidRPr="00515ED6">
        <w:rPr>
          <w:rFonts w:ascii="Times New Roman" w:hAnsi="Times New Roman" w:cs="Times New Roman"/>
          <w:sz w:val="24"/>
        </w:rPr>
        <w:t xml:space="preserve"> for </w:t>
      </w:r>
      <w:r w:rsidR="00350C4D" w:rsidRPr="00515ED6">
        <w:rPr>
          <w:rFonts w:ascii="Times New Roman" w:hAnsi="Times New Roman" w:cs="Times New Roman"/>
          <w:sz w:val="24"/>
        </w:rPr>
        <w:t xml:space="preserve">infecting these animal models </w:t>
      </w:r>
      <w:r w:rsidR="00F8473D" w:rsidRPr="00515ED6">
        <w:rPr>
          <w:rFonts w:ascii="Times New Roman" w:hAnsi="Times New Roman" w:cs="Times New Roman"/>
          <w:sz w:val="24"/>
        </w:rPr>
        <w:t>has historically been a single high-dose intravenous or mucosal inoculation, ensuring that the probability of infection is near 1</w:t>
      </w:r>
      <w:r w:rsidR="00D90527" w:rsidRPr="00515ED6">
        <w:rPr>
          <w:rFonts w:ascii="Times New Roman" w:hAnsi="Times New Roman" w:cs="Times New Roman"/>
          <w:sz w:val="24"/>
        </w:rPr>
        <w:t xml:space="preserve"> (Nolen et al. 2015)</w:t>
      </w:r>
      <w:r w:rsidR="00F8473D" w:rsidRPr="00515ED6">
        <w:rPr>
          <w:rFonts w:ascii="Times New Roman" w:hAnsi="Times New Roman" w:cs="Times New Roman"/>
          <w:sz w:val="24"/>
        </w:rPr>
        <w:t xml:space="preserve">. </w:t>
      </w:r>
      <w:r w:rsidR="00875EEE" w:rsidRPr="00515ED6">
        <w:rPr>
          <w:rFonts w:ascii="Times New Roman" w:hAnsi="Times New Roman" w:cs="Times New Roman"/>
          <w:sz w:val="24"/>
        </w:rPr>
        <w:t>The accompanying method for assessing the efficacy of the intervention, then, is usually binary: whether or not the infection takes hold</w:t>
      </w:r>
      <w:r w:rsidR="006778FD" w:rsidRPr="00515ED6">
        <w:rPr>
          <w:rFonts w:ascii="Times New Roman" w:hAnsi="Times New Roman" w:cs="Times New Roman"/>
          <w:sz w:val="24"/>
        </w:rPr>
        <w:t xml:space="preserve"> (Strbo et al. 2013, Gordon et al. 2016)</w:t>
      </w:r>
      <w:r w:rsidR="00875EEE" w:rsidRPr="00515ED6">
        <w:rPr>
          <w:rFonts w:ascii="Times New Roman" w:hAnsi="Times New Roman" w:cs="Times New Roman"/>
          <w:sz w:val="24"/>
        </w:rPr>
        <w:t xml:space="preserve">. </w:t>
      </w:r>
    </w:p>
    <w:p w:rsidR="00B15A29" w:rsidRDefault="000B5C5D" w:rsidP="00F038B0">
      <w:pPr>
        <w:rPr>
          <w:rFonts w:ascii="Times New Roman" w:hAnsi="Times New Roman" w:cs="Times New Roman"/>
          <w:sz w:val="24"/>
        </w:rPr>
      </w:pPr>
      <w:r w:rsidRPr="00515ED6">
        <w:rPr>
          <w:rFonts w:ascii="Times New Roman" w:hAnsi="Times New Roman" w:cs="Times New Roman"/>
          <w:sz w:val="24"/>
        </w:rPr>
        <w:t xml:space="preserve">Clever experimental frameworks, notably repeated low-dose challenges (RLC), have been used </w:t>
      </w:r>
      <w:r w:rsidR="00DC76E7" w:rsidRPr="00515ED6">
        <w:rPr>
          <w:rFonts w:ascii="Times New Roman" w:hAnsi="Times New Roman" w:cs="Times New Roman"/>
          <w:sz w:val="24"/>
        </w:rPr>
        <w:t xml:space="preserve">with </w:t>
      </w:r>
      <w:r w:rsidR="009A470F" w:rsidRPr="00515ED6">
        <w:rPr>
          <w:rFonts w:ascii="Times New Roman" w:hAnsi="Times New Roman" w:cs="Times New Roman"/>
          <w:sz w:val="24"/>
        </w:rPr>
        <w:t>some</w:t>
      </w:r>
      <w:r w:rsidRPr="00515ED6">
        <w:rPr>
          <w:rFonts w:ascii="Times New Roman" w:hAnsi="Times New Roman" w:cs="Times New Roman"/>
          <w:sz w:val="24"/>
        </w:rPr>
        <w:t xml:space="preserve"> success to improve the fidelity of </w:t>
      </w:r>
      <w:r w:rsidR="00DC76E7" w:rsidRPr="00515ED6">
        <w:rPr>
          <w:rFonts w:ascii="Times New Roman" w:hAnsi="Times New Roman" w:cs="Times New Roman"/>
          <w:sz w:val="24"/>
        </w:rPr>
        <w:t xml:space="preserve">such </w:t>
      </w:r>
      <w:r w:rsidRPr="00515ED6">
        <w:rPr>
          <w:rFonts w:ascii="Times New Roman" w:hAnsi="Times New Roman" w:cs="Times New Roman"/>
          <w:sz w:val="24"/>
        </w:rPr>
        <w:t xml:space="preserve">statistical data </w:t>
      </w:r>
      <w:r w:rsidR="00DC76E7" w:rsidRPr="00515ED6">
        <w:rPr>
          <w:rFonts w:ascii="Times New Roman" w:hAnsi="Times New Roman" w:cs="Times New Roman"/>
          <w:sz w:val="24"/>
        </w:rPr>
        <w:t>(Nolen et al. 2015)</w:t>
      </w:r>
      <w:r w:rsidR="00FB3C90" w:rsidRPr="00515ED6">
        <w:rPr>
          <w:rFonts w:ascii="Times New Roman" w:hAnsi="Times New Roman" w:cs="Times New Roman"/>
          <w:sz w:val="24"/>
        </w:rPr>
        <w:t xml:space="preserve">, but they do not remove the implicit limitations of analyzing binary variables. </w:t>
      </w:r>
      <w:r w:rsidR="00705833" w:rsidRPr="00515ED6">
        <w:rPr>
          <w:rFonts w:ascii="Times New Roman" w:hAnsi="Times New Roman" w:cs="Times New Roman"/>
          <w:sz w:val="24"/>
        </w:rPr>
        <w:t>The basic reproduction number R</w:t>
      </w:r>
      <w:r w:rsidR="00705833" w:rsidRPr="00515ED6">
        <w:rPr>
          <w:rFonts w:ascii="Times New Roman" w:hAnsi="Times New Roman" w:cs="Times New Roman"/>
          <w:sz w:val="24"/>
          <w:vertAlign w:val="subscript"/>
        </w:rPr>
        <w:t>0</w:t>
      </w:r>
      <w:r w:rsidR="00705833" w:rsidRPr="00515ED6">
        <w:rPr>
          <w:rFonts w:ascii="Times New Roman" w:hAnsi="Times New Roman" w:cs="Times New Roman"/>
          <w:sz w:val="24"/>
        </w:rPr>
        <w:t xml:space="preserve"> is defined as the expected number of cells that a single infected cell itself will infect (Giorgi et al. 2010). </w:t>
      </w:r>
      <w:r w:rsidR="001A5166" w:rsidRPr="00515ED6">
        <w:rPr>
          <w:rFonts w:ascii="Times New Roman" w:hAnsi="Times New Roman" w:cs="Times New Roman"/>
          <w:sz w:val="24"/>
        </w:rPr>
        <w:t>This continuous number can be used to establish whether a particular infecting viral strain will result in systemic infection. To be precise, if a particular founding virus strain has an R</w:t>
      </w:r>
      <w:r w:rsidR="001A5166" w:rsidRPr="00515ED6">
        <w:rPr>
          <w:rFonts w:ascii="Times New Roman" w:hAnsi="Times New Roman" w:cs="Times New Roman"/>
          <w:sz w:val="24"/>
          <w:vertAlign w:val="subscript"/>
        </w:rPr>
        <w:t>0</w:t>
      </w:r>
      <w:r w:rsidR="001A5166" w:rsidRPr="00515ED6">
        <w:rPr>
          <w:rFonts w:ascii="Times New Roman" w:hAnsi="Times New Roman" w:cs="Times New Roman"/>
          <w:sz w:val="24"/>
        </w:rPr>
        <w:t xml:space="preserve"> &lt; 1, it is reproducing below replacement and its progeny will consequently go extinct. In contrast, if R</w:t>
      </w:r>
      <w:r w:rsidR="001A5166" w:rsidRPr="00515ED6">
        <w:rPr>
          <w:rFonts w:ascii="Times New Roman" w:hAnsi="Times New Roman" w:cs="Times New Roman"/>
          <w:sz w:val="24"/>
          <w:vertAlign w:val="subscript"/>
        </w:rPr>
        <w:t>0</w:t>
      </w:r>
      <w:r w:rsidR="001A5166" w:rsidRPr="00515ED6">
        <w:rPr>
          <w:rFonts w:ascii="Times New Roman" w:hAnsi="Times New Roman" w:cs="Times New Roman"/>
          <w:sz w:val="24"/>
        </w:rPr>
        <w:t xml:space="preserve"> &gt; 1, the founding virus’s offspring will likely amplify into systemic infection. The magnitude of R</w:t>
      </w:r>
      <w:r w:rsidR="001A5166" w:rsidRPr="00515ED6">
        <w:rPr>
          <w:rFonts w:ascii="Times New Roman" w:hAnsi="Times New Roman" w:cs="Times New Roman"/>
          <w:sz w:val="24"/>
          <w:vertAlign w:val="subscript"/>
        </w:rPr>
        <w:t>0</w:t>
      </w:r>
      <w:r w:rsidR="001A5166" w:rsidRPr="00515ED6">
        <w:rPr>
          <w:rFonts w:ascii="Times New Roman" w:hAnsi="Times New Roman" w:cs="Times New Roman"/>
          <w:sz w:val="24"/>
        </w:rPr>
        <w:t xml:space="preserve"> provides useful information: if R</w:t>
      </w:r>
      <w:r w:rsidR="001A5166" w:rsidRPr="00515ED6">
        <w:rPr>
          <w:rFonts w:ascii="Times New Roman" w:hAnsi="Times New Roman" w:cs="Times New Roman"/>
          <w:sz w:val="24"/>
          <w:vertAlign w:val="subscript"/>
        </w:rPr>
        <w:t>0</w:t>
      </w:r>
      <w:r w:rsidR="001A5166" w:rsidRPr="00515ED6">
        <w:rPr>
          <w:rFonts w:ascii="Times New Roman" w:hAnsi="Times New Roman" w:cs="Times New Roman"/>
          <w:sz w:val="24"/>
        </w:rPr>
        <w:t xml:space="preserve"> is much larger than 1, the virus is likely to thrive. If R</w:t>
      </w:r>
      <w:r w:rsidR="001A5166" w:rsidRPr="00515ED6">
        <w:rPr>
          <w:rFonts w:ascii="Times New Roman" w:hAnsi="Times New Roman" w:cs="Times New Roman"/>
          <w:sz w:val="24"/>
          <w:vertAlign w:val="subscript"/>
        </w:rPr>
        <w:t>0</w:t>
      </w:r>
      <w:r w:rsidR="001A5166" w:rsidRPr="00515ED6">
        <w:rPr>
          <w:rFonts w:ascii="Times New Roman" w:hAnsi="Times New Roman" w:cs="Times New Roman"/>
          <w:sz w:val="24"/>
        </w:rPr>
        <w:t xml:space="preserve"> is only slightly larger than 1, the infection has a correspondingly smaller chance of survival.</w:t>
      </w:r>
      <w:r w:rsidR="001A5166">
        <w:rPr>
          <w:rFonts w:ascii="Times New Roman" w:hAnsi="Times New Roman" w:cs="Times New Roman"/>
          <w:sz w:val="24"/>
        </w:rPr>
        <w:t xml:space="preserve"> </w:t>
      </w:r>
    </w:p>
    <w:p w:rsidR="00867A84" w:rsidRPr="00032559" w:rsidRDefault="00867A84" w:rsidP="00F038B0">
      <w:pPr>
        <w:rPr>
          <w:rFonts w:ascii="Times New Roman" w:hAnsi="Times New Roman" w:cs="Times New Roman"/>
          <w:sz w:val="24"/>
        </w:rPr>
      </w:pPr>
      <w:r>
        <w:rPr>
          <w:rFonts w:ascii="Times New Roman" w:hAnsi="Times New Roman" w:cs="Times New Roman"/>
          <w:sz w:val="24"/>
        </w:rPr>
        <w:t>Thus, measuring changes in the initial R</w:t>
      </w:r>
      <w:r>
        <w:rPr>
          <w:rFonts w:ascii="Times New Roman" w:hAnsi="Times New Roman" w:cs="Times New Roman"/>
          <w:sz w:val="24"/>
          <w:vertAlign w:val="subscript"/>
        </w:rPr>
        <w:t>0</w:t>
      </w:r>
      <w:r>
        <w:rPr>
          <w:rFonts w:ascii="Times New Roman" w:hAnsi="Times New Roman" w:cs="Times New Roman"/>
          <w:sz w:val="24"/>
        </w:rPr>
        <w:t xml:space="preserve"> in response to specific interventions would allow a quantitative measurement of their efficacy in mitigating HIV’s progression in the body, even if infection still occurs.</w:t>
      </w:r>
      <w:r w:rsidR="00BF4593">
        <w:rPr>
          <w:rFonts w:ascii="Times New Roman" w:hAnsi="Times New Roman" w:cs="Times New Roman"/>
          <w:sz w:val="24"/>
        </w:rPr>
        <w:t xml:space="preserve"> Moreover, </w:t>
      </w:r>
      <w:r w:rsidR="00032559">
        <w:rPr>
          <w:rFonts w:ascii="Times New Roman" w:hAnsi="Times New Roman" w:cs="Times New Roman"/>
          <w:sz w:val="24"/>
        </w:rPr>
        <w:t xml:space="preserve">the key insight of </w:t>
      </w:r>
      <w:r w:rsidR="00BF4593">
        <w:rPr>
          <w:rFonts w:ascii="Times New Roman" w:hAnsi="Times New Roman" w:cs="Times New Roman"/>
          <w:sz w:val="24"/>
        </w:rPr>
        <w:t>RLC experiments is that interventions may not be equally effective against high- and low-dose challenges</w:t>
      </w:r>
      <w:r w:rsidR="00443CD6">
        <w:rPr>
          <w:rFonts w:ascii="Times New Roman" w:hAnsi="Times New Roman" w:cs="Times New Roman"/>
          <w:sz w:val="24"/>
        </w:rPr>
        <w:t xml:space="preserve"> </w:t>
      </w:r>
      <w:r w:rsidR="00032559">
        <w:rPr>
          <w:rFonts w:ascii="Times New Roman" w:hAnsi="Times New Roman" w:cs="Times New Roman"/>
          <w:sz w:val="24"/>
        </w:rPr>
        <w:t>and the initial R</w:t>
      </w:r>
      <w:r w:rsidR="00032559">
        <w:rPr>
          <w:rFonts w:ascii="Times New Roman" w:hAnsi="Times New Roman" w:cs="Times New Roman"/>
          <w:sz w:val="24"/>
          <w:vertAlign w:val="subscript"/>
        </w:rPr>
        <w:t>0</w:t>
      </w:r>
      <w:r w:rsidR="00032559">
        <w:rPr>
          <w:rFonts w:ascii="Times New Roman" w:hAnsi="Times New Roman" w:cs="Times New Roman"/>
          <w:sz w:val="24"/>
        </w:rPr>
        <w:t xml:space="preserve"> provides a natural way to quantify the strength of challenge in such methodologies. </w:t>
      </w:r>
      <w:r w:rsidR="001550B3">
        <w:rPr>
          <w:rFonts w:ascii="Times New Roman" w:hAnsi="Times New Roman" w:cs="Times New Roman"/>
          <w:sz w:val="24"/>
        </w:rPr>
        <w:t>The importance of developing strong frameworks for testing HIV therapies</w:t>
      </w:r>
      <w:r w:rsidR="00D0335A">
        <w:rPr>
          <w:rFonts w:ascii="Times New Roman" w:hAnsi="Times New Roman" w:cs="Times New Roman"/>
          <w:sz w:val="24"/>
        </w:rPr>
        <w:t xml:space="preserve"> and especially vaccines</w:t>
      </w:r>
      <w:r w:rsidR="001550B3">
        <w:rPr>
          <w:rFonts w:ascii="Times New Roman" w:hAnsi="Times New Roman" w:cs="Times New Roman"/>
          <w:sz w:val="24"/>
        </w:rPr>
        <w:t xml:space="preserve"> cannot be understated: prevalence of </w:t>
      </w:r>
      <w:r w:rsidR="00FD26DB">
        <w:rPr>
          <w:rFonts w:ascii="Times New Roman" w:hAnsi="Times New Roman" w:cs="Times New Roman"/>
          <w:sz w:val="24"/>
        </w:rPr>
        <w:t xml:space="preserve">first-line </w:t>
      </w:r>
      <w:r w:rsidR="001550B3">
        <w:rPr>
          <w:rFonts w:ascii="Times New Roman" w:hAnsi="Times New Roman" w:cs="Times New Roman"/>
          <w:sz w:val="24"/>
        </w:rPr>
        <w:t xml:space="preserve">anti-retroviral resistance </w:t>
      </w:r>
      <w:r w:rsidR="00FD26DB">
        <w:rPr>
          <w:rFonts w:ascii="Times New Roman" w:hAnsi="Times New Roman" w:cs="Times New Roman"/>
          <w:sz w:val="24"/>
        </w:rPr>
        <w:t xml:space="preserve">has climbed higher than 50% </w:t>
      </w:r>
      <w:r w:rsidR="00E65890">
        <w:rPr>
          <w:rFonts w:ascii="Times New Roman" w:hAnsi="Times New Roman" w:cs="Times New Roman"/>
          <w:sz w:val="24"/>
        </w:rPr>
        <w:t xml:space="preserve">in sub-Saharan Africa </w:t>
      </w:r>
      <w:bookmarkStart w:id="0" w:name="_GoBack"/>
      <w:bookmarkEnd w:id="0"/>
      <w:r w:rsidR="00FD26DB" w:rsidRPr="00515ED6">
        <w:rPr>
          <w:rFonts w:ascii="Times New Roman" w:hAnsi="Times New Roman" w:cs="Times New Roman"/>
          <w:sz w:val="24"/>
          <w:highlight w:val="red"/>
        </w:rPr>
        <w:t>(TenoRes Study Group 2016)</w:t>
      </w:r>
      <w:r w:rsidR="00FD26DB">
        <w:rPr>
          <w:rFonts w:ascii="Times New Roman" w:hAnsi="Times New Roman" w:cs="Times New Roman"/>
          <w:sz w:val="24"/>
        </w:rPr>
        <w:t xml:space="preserve">. </w:t>
      </w:r>
    </w:p>
    <w:p w:rsidR="00672F16" w:rsidRDefault="00B15A29" w:rsidP="00F038B0">
      <w:pPr>
        <w:rPr>
          <w:rFonts w:ascii="Times New Roman" w:hAnsi="Times New Roman" w:cs="Times New Roman"/>
          <w:sz w:val="24"/>
        </w:rPr>
      </w:pPr>
      <w:r>
        <w:rPr>
          <w:rFonts w:ascii="Times New Roman" w:hAnsi="Times New Roman" w:cs="Times New Roman"/>
          <w:sz w:val="24"/>
        </w:rPr>
        <w:t>It is important to note that R</w:t>
      </w:r>
      <w:r>
        <w:rPr>
          <w:rFonts w:ascii="Times New Roman" w:hAnsi="Times New Roman" w:cs="Times New Roman"/>
          <w:sz w:val="24"/>
          <w:vertAlign w:val="subscript"/>
        </w:rPr>
        <w:t>0</w:t>
      </w:r>
      <w:r>
        <w:rPr>
          <w:rFonts w:ascii="Times New Roman" w:hAnsi="Times New Roman" w:cs="Times New Roman"/>
          <w:sz w:val="24"/>
        </w:rPr>
        <w:t xml:space="preserve"> likely varies greatly as HIV progresses in the human body. </w:t>
      </w:r>
      <w:r w:rsidRPr="00B15A29">
        <w:rPr>
          <w:rFonts w:ascii="Times New Roman" w:hAnsi="Times New Roman" w:cs="Times New Roman"/>
          <w:sz w:val="24"/>
        </w:rPr>
        <w:t>HIV proliferates classically by so-called cell-free spread, whereby viral particles bud from an infected T cell and enter the extracellular fluid to infect another T cell encountered by chance (Zhang et al. 2015). Recent research has elucidated a second mode of transmission, with two unique mechanisms: cell-to-cell spread that occurs either by transmission of the virus by virological synapses between adjacent T cells or by in trans capture and transfer of virions between spatially close macrophages and dendritic cells (Zhang et al. 2015). Cell-to-cell spread is much more efficient than cell-free spread and is understood to be particularly important in the environment of lymphoid tissues where CD4+ T cells are much more densely packed</w:t>
      </w:r>
      <w:r>
        <w:rPr>
          <w:rFonts w:ascii="Times New Roman" w:hAnsi="Times New Roman" w:cs="Times New Roman"/>
          <w:sz w:val="24"/>
        </w:rPr>
        <w:t xml:space="preserve"> (Zhang et al. 2015)</w:t>
      </w:r>
      <w:r w:rsidRPr="00B15A29">
        <w:rPr>
          <w:rFonts w:ascii="Times New Roman" w:hAnsi="Times New Roman" w:cs="Times New Roman"/>
          <w:sz w:val="24"/>
        </w:rPr>
        <w:t>. Therefore, such an environment likely corresponds to a much higher R0. In contrast, the relative paucity of T cells outside the lymphatic and circulatory systems suggests that HIV h</w:t>
      </w:r>
      <w:r w:rsidR="007F3334">
        <w:rPr>
          <w:rFonts w:ascii="Times New Roman" w:hAnsi="Times New Roman" w:cs="Times New Roman"/>
          <w:sz w:val="24"/>
        </w:rPr>
        <w:t>as</w:t>
      </w:r>
      <w:r w:rsidRPr="00B15A29">
        <w:rPr>
          <w:rFonts w:ascii="Times New Roman" w:hAnsi="Times New Roman" w:cs="Times New Roman"/>
          <w:sz w:val="24"/>
        </w:rPr>
        <w:t xml:space="preserve"> much more difficulty establishing itself when introduced outside these environments.</w:t>
      </w:r>
      <w:r w:rsidR="00574111">
        <w:rPr>
          <w:rFonts w:ascii="Times New Roman" w:hAnsi="Times New Roman" w:cs="Times New Roman"/>
          <w:sz w:val="24"/>
        </w:rPr>
        <w:t xml:space="preserve"> </w:t>
      </w:r>
    </w:p>
    <w:p w:rsidR="00D50C94" w:rsidRDefault="00D50C94" w:rsidP="00F038B0">
      <w:pPr>
        <w:rPr>
          <w:rFonts w:ascii="Times New Roman" w:hAnsi="Times New Roman" w:cs="Times New Roman"/>
          <w:sz w:val="24"/>
          <w:szCs w:val="24"/>
        </w:rPr>
      </w:pPr>
      <w:r>
        <w:rPr>
          <w:rFonts w:ascii="Times New Roman" w:hAnsi="Times New Roman" w:cs="Times New Roman"/>
          <w:sz w:val="24"/>
        </w:rPr>
        <w:lastRenderedPageBreak/>
        <w:t xml:space="preserve">Examining the genetic diversity of the virus at early stages of infection also provides information about the fecundity of the infecting </w:t>
      </w:r>
      <w:r w:rsidR="004614D4">
        <w:rPr>
          <w:rFonts w:ascii="Times New Roman" w:hAnsi="Times New Roman" w:cs="Times New Roman"/>
          <w:sz w:val="24"/>
        </w:rPr>
        <w:t xml:space="preserve">strain. A </w:t>
      </w:r>
      <w:r w:rsidR="004614D4" w:rsidRPr="0046065D">
        <w:rPr>
          <w:rFonts w:ascii="Times New Roman" w:hAnsi="Times New Roman" w:cs="Times New Roman"/>
          <w:sz w:val="24"/>
          <w:szCs w:val="24"/>
        </w:rPr>
        <w:t>sharp reduction in viral sequence diversity has been studied extensively in the context of sexual or mother-to-child transmission of HIV (Wolinsky et al. 1992, Delwart et al. 2001, Derdeyn et al. 20</w:t>
      </w:r>
      <w:r w:rsidR="00E47AAE">
        <w:rPr>
          <w:rFonts w:ascii="Times New Roman" w:hAnsi="Times New Roman" w:cs="Times New Roman"/>
          <w:sz w:val="24"/>
          <w:szCs w:val="24"/>
        </w:rPr>
        <w:t>04</w:t>
      </w:r>
      <w:r w:rsidR="004614D4" w:rsidRPr="0046065D">
        <w:rPr>
          <w:rFonts w:ascii="Times New Roman" w:hAnsi="Times New Roman" w:cs="Times New Roman"/>
          <w:sz w:val="24"/>
          <w:szCs w:val="24"/>
        </w:rPr>
        <w:t>). Correspondingly, it has been estimated that about 80% of all HIV infections arise from a single founding viral sequence (Keele et al. 2008, Haaland et al. 2009,</w:t>
      </w:r>
      <w:r w:rsidR="004614D4">
        <w:rPr>
          <w:rFonts w:ascii="Times New Roman" w:hAnsi="Times New Roman" w:cs="Times New Roman"/>
          <w:sz w:val="24"/>
          <w:szCs w:val="24"/>
        </w:rPr>
        <w:t xml:space="preserve"> </w:t>
      </w:r>
      <w:r w:rsidR="004614D4" w:rsidRPr="0046065D">
        <w:rPr>
          <w:rFonts w:ascii="Times New Roman" w:hAnsi="Times New Roman" w:cs="Times New Roman"/>
          <w:sz w:val="24"/>
          <w:szCs w:val="24"/>
        </w:rPr>
        <w:t>Love et al. 2016).</w:t>
      </w:r>
      <w:r w:rsidR="00B90338">
        <w:rPr>
          <w:rFonts w:ascii="Times New Roman" w:hAnsi="Times New Roman" w:cs="Times New Roman"/>
          <w:sz w:val="24"/>
          <w:szCs w:val="24"/>
        </w:rPr>
        <w:t xml:space="preserve"> </w:t>
      </w:r>
    </w:p>
    <w:p w:rsidR="006475C9" w:rsidRDefault="006475C9" w:rsidP="00F038B0">
      <w:pPr>
        <w:rPr>
          <w:rFonts w:ascii="Times New Roman" w:hAnsi="Times New Roman" w:cs="Times New Roman"/>
          <w:sz w:val="24"/>
        </w:rPr>
      </w:pPr>
      <w:commentRangeStart w:id="1"/>
      <w:r w:rsidRPr="00574111">
        <w:rPr>
          <w:rFonts w:ascii="Times New Roman" w:hAnsi="Times New Roman" w:cs="Times New Roman"/>
          <w:sz w:val="24"/>
        </w:rPr>
        <w:t xml:space="preserve">This is further corroborated by the large discrepancy in the number of per-act transmissions per 10,000 exposures between routes of infection. Sexual exposure ranges from less than 4 to 138, needle-sharing produces similar numbers (63). Meanwhile, vertical transmissions between mother and child have a risk 2260 per 10,000 exposures, while blood transfusions have the highest risk at 9250 (Patel et al. 2014). </w:t>
      </w:r>
      <w:commentRangeEnd w:id="1"/>
      <w:r>
        <w:rPr>
          <w:rStyle w:val="CommentReference"/>
        </w:rPr>
        <w:commentReference w:id="1"/>
      </w:r>
    </w:p>
    <w:p w:rsidR="005F2108" w:rsidRPr="00DE2BA6" w:rsidRDefault="00574111" w:rsidP="00F038B0">
      <w:pPr>
        <w:rPr>
          <w:rFonts w:ascii="Times New Roman" w:hAnsi="Times New Roman" w:cs="Times New Roman"/>
          <w:sz w:val="24"/>
        </w:rPr>
      </w:pPr>
      <w:r w:rsidRPr="005F2108">
        <w:rPr>
          <w:rFonts w:ascii="Times New Roman" w:hAnsi="Times New Roman" w:cs="Times New Roman"/>
          <w:sz w:val="24"/>
          <w:szCs w:val="24"/>
        </w:rPr>
        <w:t>Together, these facts suggest that the reproductive potential of HIV is starkly limited until it escapes its initial environment into systemic circulation</w:t>
      </w:r>
      <w:r w:rsidR="00B90338" w:rsidRPr="005F2108">
        <w:rPr>
          <w:rFonts w:ascii="Times New Roman" w:hAnsi="Times New Roman" w:cs="Times New Roman"/>
          <w:sz w:val="24"/>
          <w:szCs w:val="24"/>
        </w:rPr>
        <w:t xml:space="preserve"> and that the reproductive fate of the earliest invaders determines whether or not systemic infection occurs. </w:t>
      </w:r>
      <w:r w:rsidR="00DE2BA6" w:rsidRPr="005F2108">
        <w:rPr>
          <w:rFonts w:ascii="Times New Roman" w:hAnsi="Times New Roman" w:cs="Times New Roman"/>
          <w:sz w:val="24"/>
          <w:szCs w:val="24"/>
        </w:rPr>
        <w:t>Unfortunately, the initial R</w:t>
      </w:r>
      <w:r w:rsidR="00DE2BA6" w:rsidRPr="005F2108">
        <w:rPr>
          <w:rFonts w:ascii="Times New Roman" w:hAnsi="Times New Roman" w:cs="Times New Roman"/>
          <w:sz w:val="24"/>
          <w:szCs w:val="24"/>
          <w:vertAlign w:val="subscript"/>
        </w:rPr>
        <w:t>0</w:t>
      </w:r>
      <w:r w:rsidR="00DE2BA6" w:rsidRPr="005F2108">
        <w:rPr>
          <w:rFonts w:ascii="Times New Roman" w:hAnsi="Times New Roman" w:cs="Times New Roman"/>
          <w:sz w:val="24"/>
          <w:szCs w:val="24"/>
        </w:rPr>
        <w:t xml:space="preserve"> is typically inaccessible due to practical limitations in detecting HIV before</w:t>
      </w:r>
      <w:r w:rsidR="007F3334" w:rsidRPr="005F2108">
        <w:rPr>
          <w:rFonts w:ascii="Times New Roman" w:hAnsi="Times New Roman" w:cs="Times New Roman"/>
          <w:sz w:val="24"/>
          <w:szCs w:val="24"/>
        </w:rPr>
        <w:t xml:space="preserve"> systemic infection</w:t>
      </w:r>
      <w:r w:rsidR="00FA51E1" w:rsidRPr="005F2108">
        <w:rPr>
          <w:rFonts w:ascii="Times New Roman" w:hAnsi="Times New Roman" w:cs="Times New Roman"/>
          <w:sz w:val="24"/>
          <w:szCs w:val="24"/>
        </w:rPr>
        <w:t xml:space="preserve"> takes place</w:t>
      </w:r>
      <w:r w:rsidR="007F3334" w:rsidRPr="005F2108">
        <w:rPr>
          <w:rFonts w:ascii="Times New Roman" w:hAnsi="Times New Roman" w:cs="Times New Roman"/>
          <w:sz w:val="24"/>
          <w:szCs w:val="24"/>
        </w:rPr>
        <w:t xml:space="preserve">. </w:t>
      </w:r>
      <w:r w:rsidR="009A3B4C">
        <w:rPr>
          <w:rFonts w:ascii="Times New Roman" w:hAnsi="Times New Roman" w:cs="Times New Roman"/>
          <w:sz w:val="24"/>
          <w:szCs w:val="24"/>
        </w:rPr>
        <w:t>After the genetic transmission bottleneck described above, infection is established in local tissues at the exposure site rapidly, but systemic infection is, o</w:t>
      </w:r>
      <w:r w:rsidR="00DE2BA6" w:rsidRPr="005F2108">
        <w:rPr>
          <w:rFonts w:ascii="Times New Roman" w:hAnsi="Times New Roman" w:cs="Times New Roman"/>
          <w:sz w:val="24"/>
          <w:szCs w:val="24"/>
        </w:rPr>
        <w:t>n average</w:t>
      </w:r>
      <w:r w:rsidR="007F3334" w:rsidRPr="005F2108">
        <w:rPr>
          <w:rFonts w:ascii="Times New Roman" w:hAnsi="Times New Roman" w:cs="Times New Roman"/>
          <w:sz w:val="24"/>
          <w:szCs w:val="24"/>
        </w:rPr>
        <w:t xml:space="preserve">, </w:t>
      </w:r>
      <w:r w:rsidR="00A20278" w:rsidRPr="005F2108">
        <w:rPr>
          <w:rFonts w:ascii="Times New Roman" w:hAnsi="Times New Roman" w:cs="Times New Roman"/>
          <w:sz w:val="24"/>
          <w:szCs w:val="24"/>
        </w:rPr>
        <w:t xml:space="preserve">only </w:t>
      </w:r>
      <w:r w:rsidR="007F3334" w:rsidRPr="005F2108">
        <w:rPr>
          <w:rFonts w:ascii="Times New Roman" w:hAnsi="Times New Roman" w:cs="Times New Roman"/>
          <w:sz w:val="24"/>
          <w:szCs w:val="24"/>
        </w:rPr>
        <w:t>detectable in the blood</w:t>
      </w:r>
      <w:r w:rsidR="009A3B4C">
        <w:rPr>
          <w:rFonts w:ascii="Times New Roman" w:hAnsi="Times New Roman" w:cs="Times New Roman"/>
          <w:sz w:val="24"/>
          <w:szCs w:val="24"/>
        </w:rPr>
        <w:t xml:space="preserve"> (via viral RNA)</w:t>
      </w:r>
      <w:r w:rsidR="007F3334" w:rsidRPr="005F2108">
        <w:rPr>
          <w:rFonts w:ascii="Times New Roman" w:hAnsi="Times New Roman" w:cs="Times New Roman"/>
          <w:sz w:val="24"/>
          <w:szCs w:val="24"/>
        </w:rPr>
        <w:t xml:space="preserve"> a full 10</w:t>
      </w:r>
      <w:r w:rsidR="00DE2BA6" w:rsidRPr="005F2108">
        <w:rPr>
          <w:rFonts w:ascii="Times New Roman" w:hAnsi="Times New Roman" w:cs="Times New Roman"/>
          <w:sz w:val="24"/>
          <w:szCs w:val="24"/>
        </w:rPr>
        <w:t xml:space="preserve"> days after exposure (Kahn and Walker 1998</w:t>
      </w:r>
      <w:r w:rsidR="00FA51E1" w:rsidRPr="005F2108">
        <w:rPr>
          <w:rFonts w:ascii="Times New Roman" w:hAnsi="Times New Roman" w:cs="Times New Roman"/>
          <w:sz w:val="24"/>
          <w:szCs w:val="24"/>
        </w:rPr>
        <w:t xml:space="preserve">, </w:t>
      </w:r>
      <w:r w:rsidR="000B55DF" w:rsidRPr="005F2108">
        <w:rPr>
          <w:rFonts w:ascii="Times New Roman" w:hAnsi="Times New Roman" w:cs="Times New Roman"/>
          <w:sz w:val="24"/>
          <w:szCs w:val="24"/>
        </w:rPr>
        <w:t xml:space="preserve">Fiebig 2003, </w:t>
      </w:r>
      <w:r w:rsidR="00FA51E1" w:rsidRPr="005F2108">
        <w:rPr>
          <w:rFonts w:ascii="Times New Roman" w:hAnsi="Times New Roman" w:cs="Times New Roman"/>
          <w:sz w:val="24"/>
          <w:szCs w:val="24"/>
        </w:rPr>
        <w:t>Cohen et al. 201</w:t>
      </w:r>
      <w:r w:rsidR="005B2ABB">
        <w:rPr>
          <w:rFonts w:ascii="Times New Roman" w:hAnsi="Times New Roman" w:cs="Times New Roman"/>
          <w:sz w:val="24"/>
          <w:szCs w:val="24"/>
        </w:rPr>
        <w:t>0)</w:t>
      </w:r>
      <w:r w:rsidR="00DE2BA6" w:rsidRPr="005F2108">
        <w:rPr>
          <w:rFonts w:ascii="Times New Roman" w:hAnsi="Times New Roman" w:cs="Times New Roman"/>
          <w:sz w:val="24"/>
          <w:szCs w:val="24"/>
        </w:rPr>
        <w:t>.</w:t>
      </w:r>
      <w:r w:rsidR="00FC4AF6" w:rsidRPr="005F2108">
        <w:rPr>
          <w:rFonts w:ascii="Times New Roman" w:hAnsi="Times New Roman" w:cs="Times New Roman"/>
          <w:sz w:val="24"/>
          <w:szCs w:val="24"/>
        </w:rPr>
        <w:t xml:space="preserve"> </w:t>
      </w:r>
      <w:r w:rsidR="00C14221">
        <w:rPr>
          <w:rFonts w:ascii="Times New Roman" w:hAnsi="Times New Roman" w:cs="Times New Roman"/>
          <w:sz w:val="24"/>
          <w:szCs w:val="24"/>
        </w:rPr>
        <w:t>Once the virus reaches the lymphoid tissues, HIV replication reaches a crescendo, with a doubling time of 20 hours (Fiebig 2003).</w:t>
      </w:r>
      <w:r w:rsidR="00DE2BA6" w:rsidRPr="005F2108">
        <w:rPr>
          <w:rFonts w:ascii="Times New Roman" w:hAnsi="Times New Roman" w:cs="Times New Roman"/>
          <w:sz w:val="24"/>
          <w:szCs w:val="24"/>
        </w:rPr>
        <w:t xml:space="preserve"> This calls into question the validity of using the current estimates of R</w:t>
      </w:r>
      <w:r w:rsidR="000826DD" w:rsidRPr="005F2108">
        <w:rPr>
          <w:rFonts w:ascii="Times New Roman" w:hAnsi="Times New Roman" w:cs="Times New Roman"/>
          <w:sz w:val="24"/>
          <w:szCs w:val="24"/>
          <w:vertAlign w:val="subscript"/>
        </w:rPr>
        <w:t>0</w:t>
      </w:r>
      <w:r w:rsidR="00DE2BA6" w:rsidRPr="005F2108">
        <w:rPr>
          <w:rFonts w:ascii="Times New Roman" w:hAnsi="Times New Roman" w:cs="Times New Roman"/>
          <w:sz w:val="24"/>
          <w:szCs w:val="24"/>
        </w:rPr>
        <w:t xml:space="preserve"> </w:t>
      </w:r>
      <w:r w:rsidR="000826DD" w:rsidRPr="005F2108">
        <w:rPr>
          <w:rFonts w:ascii="Times New Roman" w:hAnsi="Times New Roman" w:cs="Times New Roman"/>
          <w:sz w:val="24"/>
          <w:szCs w:val="24"/>
        </w:rPr>
        <w:t>≈ 6 (Stafford et al. 2000) or R</w:t>
      </w:r>
      <w:r w:rsidR="000826DD" w:rsidRPr="005F2108">
        <w:rPr>
          <w:rFonts w:ascii="Times New Roman" w:hAnsi="Times New Roman" w:cs="Times New Roman"/>
          <w:sz w:val="24"/>
          <w:szCs w:val="24"/>
          <w:vertAlign w:val="subscript"/>
        </w:rPr>
        <w:t>0</w:t>
      </w:r>
      <w:r w:rsidR="00DE2BA6" w:rsidRPr="005F2108">
        <w:rPr>
          <w:rFonts w:ascii="Times New Roman" w:hAnsi="Times New Roman" w:cs="Times New Roman"/>
          <w:sz w:val="24"/>
          <w:szCs w:val="24"/>
        </w:rPr>
        <w:t xml:space="preserve"> ≈ 8 (Ribeiro et al. 2010)</w:t>
      </w:r>
      <w:r w:rsidR="009E16B2">
        <w:rPr>
          <w:rFonts w:ascii="Times New Roman" w:hAnsi="Times New Roman" w:cs="Times New Roman"/>
          <w:sz w:val="24"/>
          <w:szCs w:val="24"/>
        </w:rPr>
        <w:t xml:space="preserve"> for the entirety of infection, </w:t>
      </w:r>
      <w:r w:rsidR="00DE2BA6" w:rsidRPr="005F2108">
        <w:rPr>
          <w:rFonts w:ascii="Times New Roman" w:hAnsi="Times New Roman" w:cs="Times New Roman"/>
          <w:sz w:val="24"/>
          <w:szCs w:val="24"/>
        </w:rPr>
        <w:t>and particularly</w:t>
      </w:r>
      <w:r w:rsidR="009E16B2">
        <w:rPr>
          <w:rFonts w:ascii="Times New Roman" w:hAnsi="Times New Roman" w:cs="Times New Roman"/>
          <w:sz w:val="24"/>
          <w:szCs w:val="24"/>
        </w:rPr>
        <w:t xml:space="preserve"> early in the infection. T</w:t>
      </w:r>
      <w:r w:rsidR="00DE2BA6" w:rsidRPr="005F2108">
        <w:rPr>
          <w:rFonts w:ascii="Times New Roman" w:hAnsi="Times New Roman" w:cs="Times New Roman"/>
          <w:sz w:val="24"/>
          <w:szCs w:val="24"/>
        </w:rPr>
        <w:t>hese estimat</w:t>
      </w:r>
      <w:r w:rsidR="005B2ABB">
        <w:rPr>
          <w:rFonts w:ascii="Times New Roman" w:hAnsi="Times New Roman" w:cs="Times New Roman"/>
          <w:sz w:val="24"/>
          <w:szCs w:val="24"/>
        </w:rPr>
        <w:t xml:space="preserve">es were </w:t>
      </w:r>
      <w:r w:rsidR="008B666A">
        <w:rPr>
          <w:rFonts w:ascii="Times New Roman" w:hAnsi="Times New Roman" w:cs="Times New Roman"/>
          <w:sz w:val="24"/>
          <w:szCs w:val="24"/>
        </w:rPr>
        <w:t xml:space="preserve">calculated </w:t>
      </w:r>
      <w:r w:rsidR="00132F69">
        <w:rPr>
          <w:rFonts w:ascii="Times New Roman" w:hAnsi="Times New Roman" w:cs="Times New Roman"/>
          <w:sz w:val="24"/>
          <w:szCs w:val="24"/>
        </w:rPr>
        <w:t xml:space="preserve">when there were </w:t>
      </w:r>
      <w:commentRangeStart w:id="2"/>
      <w:r w:rsidR="00132F69">
        <w:rPr>
          <w:rFonts w:ascii="Times New Roman" w:hAnsi="Times New Roman" w:cs="Times New Roman"/>
          <w:sz w:val="24"/>
          <w:szCs w:val="24"/>
        </w:rPr>
        <w:t>at least</w:t>
      </w:r>
      <w:r w:rsidR="005B2ABB">
        <w:rPr>
          <w:rFonts w:ascii="Times New Roman" w:hAnsi="Times New Roman" w:cs="Times New Roman"/>
          <w:sz w:val="24"/>
          <w:szCs w:val="24"/>
        </w:rPr>
        <w:t xml:space="preserve"> 20 viruses/ml (the </w:t>
      </w:r>
      <w:r w:rsidR="00434A68">
        <w:rPr>
          <w:rFonts w:ascii="Times New Roman" w:hAnsi="Times New Roman" w:cs="Times New Roman"/>
          <w:sz w:val="24"/>
          <w:szCs w:val="24"/>
        </w:rPr>
        <w:t>lower limit of detectability at the time of the studies)</w:t>
      </w:r>
      <w:r w:rsidR="00DE2BA6" w:rsidRPr="005F2108">
        <w:rPr>
          <w:rFonts w:ascii="Times New Roman" w:hAnsi="Times New Roman" w:cs="Times New Roman"/>
          <w:sz w:val="24"/>
          <w:szCs w:val="24"/>
        </w:rPr>
        <w:t xml:space="preserve"> </w:t>
      </w:r>
      <w:commentRangeEnd w:id="2"/>
      <w:r w:rsidR="0005299D">
        <w:rPr>
          <w:rStyle w:val="CommentReference"/>
        </w:rPr>
        <w:commentReference w:id="2"/>
      </w:r>
      <w:r w:rsidR="00DE2BA6" w:rsidRPr="005F2108">
        <w:rPr>
          <w:rFonts w:ascii="Times New Roman" w:hAnsi="Times New Roman" w:cs="Times New Roman"/>
          <w:sz w:val="24"/>
          <w:szCs w:val="24"/>
        </w:rPr>
        <w:t>or about 10</w:t>
      </w:r>
      <w:r w:rsidR="00876384" w:rsidRPr="005F2108">
        <w:rPr>
          <w:rFonts w:ascii="Times New Roman" w:hAnsi="Times New Roman" w:cs="Times New Roman"/>
          <w:sz w:val="24"/>
          <w:szCs w:val="24"/>
          <w:vertAlign w:val="superscript"/>
        </w:rPr>
        <w:t>5</w:t>
      </w:r>
      <w:r w:rsidR="00DE2BA6" w:rsidRPr="005F2108">
        <w:rPr>
          <w:rFonts w:ascii="Times New Roman" w:hAnsi="Times New Roman" w:cs="Times New Roman"/>
          <w:sz w:val="24"/>
          <w:szCs w:val="24"/>
        </w:rPr>
        <w:t xml:space="preserve"> viruses in the total blood volume of 5L (Kosaka et al. 2017). Clearly, by the time HIV is detectable in blood samples it has long since established itself in the body.</w:t>
      </w:r>
      <w:r w:rsidR="000E7950" w:rsidRPr="005F2108">
        <w:rPr>
          <w:rFonts w:ascii="Times New Roman" w:hAnsi="Times New Roman" w:cs="Times New Roman"/>
          <w:sz w:val="24"/>
          <w:szCs w:val="24"/>
        </w:rPr>
        <w:t xml:space="preserve"> </w:t>
      </w:r>
    </w:p>
    <w:p w:rsidR="005F2108" w:rsidRDefault="005F2108" w:rsidP="005F2108">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14B581D5" wp14:editId="12427590">
            <wp:extent cx="3486150" cy="261997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6150" cy="2619973"/>
                    </a:xfrm>
                    <a:prstGeom prst="rect">
                      <a:avLst/>
                    </a:prstGeom>
                    <a:noFill/>
                    <a:ln>
                      <a:noFill/>
                    </a:ln>
                  </pic:spPr>
                </pic:pic>
              </a:graphicData>
            </a:graphic>
          </wp:inline>
        </w:drawing>
      </w:r>
    </w:p>
    <w:p w:rsidR="005F2108" w:rsidRPr="005F2108" w:rsidRDefault="005F2108" w:rsidP="005F2108">
      <w:pPr>
        <w:jc w:val="center"/>
        <w:rPr>
          <w:rFonts w:ascii="Times New Roman" w:hAnsi="Times New Roman" w:cs="Times New Roman"/>
          <w:b/>
          <w:sz w:val="24"/>
        </w:rPr>
      </w:pPr>
      <w:r w:rsidRPr="005F2108">
        <w:rPr>
          <w:rFonts w:ascii="Times New Roman" w:hAnsi="Times New Roman" w:cs="Times New Roman"/>
          <w:b/>
          <w:sz w:val="24"/>
        </w:rPr>
        <w:lastRenderedPageBreak/>
        <w:t>Figure 1. The stages of acute human immunodeficiency virus infection characterized by detection of viral particles and antibody responses.</w:t>
      </w:r>
    </w:p>
    <w:p w:rsidR="00380D60" w:rsidRDefault="006341F8" w:rsidP="00F038B0">
      <w:pPr>
        <w:rPr>
          <w:rFonts w:ascii="Times New Roman" w:hAnsi="Times New Roman" w:cs="Times New Roman"/>
          <w:sz w:val="24"/>
        </w:rPr>
      </w:pPr>
      <w:r>
        <w:rPr>
          <w:rFonts w:ascii="Times New Roman" w:hAnsi="Times New Roman" w:cs="Times New Roman"/>
          <w:sz w:val="24"/>
        </w:rPr>
        <w:t xml:space="preserve">Fortunately, the relatively high mutation rate of retroviruses </w:t>
      </w:r>
      <w:r w:rsidR="002044E1">
        <w:rPr>
          <w:rFonts w:ascii="Times New Roman" w:hAnsi="Times New Roman" w:cs="Times New Roman"/>
          <w:sz w:val="24"/>
        </w:rPr>
        <w:t>means that the population history of a particular infection can be reconstructed, at least qualitatively. To illustrate, c</w:t>
      </w:r>
      <w:r w:rsidR="002044E1" w:rsidRPr="004845B8">
        <w:rPr>
          <w:rFonts w:ascii="Times New Roman" w:hAnsi="Times New Roman" w:cs="Times New Roman"/>
          <w:sz w:val="24"/>
        </w:rPr>
        <w:t>onsider two hypothetical founder viruses, where the first produces s</w:t>
      </w:r>
      <w:r w:rsidR="00F11CC6">
        <w:rPr>
          <w:rFonts w:ascii="Times New Roman" w:hAnsi="Times New Roman" w:cs="Times New Roman"/>
          <w:sz w:val="24"/>
        </w:rPr>
        <w:t>ome large number of daughters Z</w:t>
      </w:r>
      <w:r w:rsidR="00F11CC6">
        <w:rPr>
          <w:rFonts w:ascii="Times New Roman" w:hAnsi="Times New Roman" w:cs="Times New Roman"/>
          <w:sz w:val="24"/>
          <w:vertAlign w:val="subscript"/>
        </w:rPr>
        <w:t>1</w:t>
      </w:r>
      <w:r w:rsidR="002044E1" w:rsidRPr="004845B8">
        <w:rPr>
          <w:rFonts w:ascii="Times New Roman" w:hAnsi="Times New Roman" w:cs="Times New Roman"/>
          <w:sz w:val="24"/>
        </w:rPr>
        <w:t>, cor</w:t>
      </w:r>
      <w:r w:rsidR="002044E1">
        <w:rPr>
          <w:rFonts w:ascii="Times New Roman" w:hAnsi="Times New Roman" w:cs="Times New Roman"/>
          <w:sz w:val="24"/>
        </w:rPr>
        <w:t>responding to a large initial R</w:t>
      </w:r>
      <w:r w:rsidR="002044E1">
        <w:rPr>
          <w:rFonts w:ascii="Times New Roman" w:hAnsi="Times New Roman" w:cs="Times New Roman"/>
          <w:sz w:val="24"/>
          <w:vertAlign w:val="subscript"/>
        </w:rPr>
        <w:t>0</w:t>
      </w:r>
      <w:r w:rsidR="002044E1" w:rsidRPr="004845B8">
        <w:rPr>
          <w:rFonts w:ascii="Times New Roman" w:hAnsi="Times New Roman" w:cs="Times New Roman"/>
          <w:sz w:val="24"/>
        </w:rPr>
        <w:t>, and the second produces a small number, say 2, of daug</w:t>
      </w:r>
      <w:r w:rsidR="002044E1">
        <w:rPr>
          <w:rFonts w:ascii="Times New Roman" w:hAnsi="Times New Roman" w:cs="Times New Roman"/>
          <w:sz w:val="24"/>
        </w:rPr>
        <w:t>hters Z</w:t>
      </w:r>
      <w:r w:rsidR="002044E1" w:rsidRPr="00F11CC6">
        <w:rPr>
          <w:rFonts w:ascii="Times New Roman" w:hAnsi="Times New Roman" w:cs="Times New Roman"/>
          <w:sz w:val="24"/>
          <w:vertAlign w:val="subscript"/>
        </w:rPr>
        <w:t>2</w:t>
      </w:r>
      <w:r w:rsidR="002044E1">
        <w:rPr>
          <w:rFonts w:ascii="Times New Roman" w:hAnsi="Times New Roman" w:cs="Times New Roman"/>
          <w:sz w:val="24"/>
        </w:rPr>
        <w:t>, corresponding to an R</w:t>
      </w:r>
      <w:r w:rsidR="002044E1">
        <w:rPr>
          <w:rFonts w:ascii="Times New Roman" w:hAnsi="Times New Roman" w:cs="Times New Roman"/>
          <w:sz w:val="24"/>
          <w:vertAlign w:val="subscript"/>
        </w:rPr>
        <w:t>0</w:t>
      </w:r>
      <w:r w:rsidR="002044E1" w:rsidRPr="004845B8">
        <w:rPr>
          <w:rFonts w:ascii="Times New Roman" w:hAnsi="Times New Roman" w:cs="Times New Roman"/>
          <w:sz w:val="24"/>
        </w:rPr>
        <w:t xml:space="preserve"> of order 1. If the phylogenies are allowed to propagate until the total population size reaches some large number N and a s</w:t>
      </w:r>
      <w:r w:rsidR="0097298E">
        <w:rPr>
          <w:rFonts w:ascii="Times New Roman" w:hAnsi="Times New Roman" w:cs="Times New Roman"/>
          <w:sz w:val="24"/>
        </w:rPr>
        <w:t>ample of M is taken such that Z</w:t>
      </w:r>
      <w:r w:rsidR="0097298E">
        <w:rPr>
          <w:rFonts w:ascii="Times New Roman" w:hAnsi="Times New Roman" w:cs="Times New Roman"/>
          <w:sz w:val="24"/>
          <w:vertAlign w:val="subscript"/>
        </w:rPr>
        <w:t>1</w:t>
      </w:r>
      <w:r w:rsidR="002044E1" w:rsidRPr="004845B8">
        <w:rPr>
          <w:rFonts w:ascii="Times New Roman" w:hAnsi="Times New Roman" w:cs="Times New Roman"/>
          <w:sz w:val="24"/>
        </w:rPr>
        <w:t xml:space="preserve"> &gt;&gt; M(M-1)/2, the M sampled sequences are likely descended from different daughters of the first virus and are unlikely to share any mutations away from the founder sequence. If a mutation occurs in either of the 2 children of the second virus, however, it is expected that about half of the sample will share this mutation. This, in principle, demonstrates the utility of examining the distribution of mutations in a given sample of some large population to extract information ab</w:t>
      </w:r>
      <w:r w:rsidR="002044E1">
        <w:rPr>
          <w:rFonts w:ascii="Times New Roman" w:hAnsi="Times New Roman" w:cs="Times New Roman"/>
          <w:sz w:val="24"/>
        </w:rPr>
        <w:t xml:space="preserve">out the early R0 of the virus. </w:t>
      </w:r>
    </w:p>
    <w:p w:rsidR="00B35C83" w:rsidRDefault="00B35C83" w:rsidP="00F038B0">
      <w:pPr>
        <w:rPr>
          <w:rFonts w:ascii="Times New Roman" w:hAnsi="Times New Roman" w:cs="Times New Roman"/>
          <w:sz w:val="24"/>
        </w:rPr>
      </w:pPr>
      <w:r w:rsidRPr="001D02A6">
        <w:rPr>
          <w:noProof/>
        </w:rPr>
        <w:drawing>
          <wp:inline distT="0" distB="0" distL="0" distR="0" wp14:anchorId="73AB0B71" wp14:editId="03E2F05B">
            <wp:extent cx="5943600" cy="2211070"/>
            <wp:effectExtent l="0" t="0" r="0" b="0"/>
            <wp:docPr id="7" name="Picture 7" descr="C:\Users\spouge\Documents\Store\Projects\Virus\Infecting Virions\Founder_Single\Reproductive_Number\Reproductive_Number\Paper\Figures\R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C:\Users\spouge\Documents\Store\Projects\Virus\Infecting Virions\Founder_Single\Reproductive_Number\Reproductive_Number\Paper\Figures\R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211070"/>
                    </a:xfrm>
                    <a:prstGeom prst="rect">
                      <a:avLst/>
                    </a:prstGeom>
                    <a:noFill/>
                    <a:ln>
                      <a:noFill/>
                    </a:ln>
                  </pic:spPr>
                </pic:pic>
              </a:graphicData>
            </a:graphic>
          </wp:inline>
        </w:drawing>
      </w:r>
    </w:p>
    <w:p w:rsidR="00277640" w:rsidRPr="00B4755F" w:rsidRDefault="00B35C83" w:rsidP="00B4755F">
      <w:pPr>
        <w:jc w:val="center"/>
        <w:rPr>
          <w:rFonts w:ascii="Times New Roman" w:hAnsi="Times New Roman" w:cs="Times New Roman"/>
          <w:b/>
          <w:sz w:val="24"/>
        </w:rPr>
      </w:pPr>
      <w:r w:rsidRPr="00B4755F">
        <w:rPr>
          <w:rFonts w:ascii="Times New Roman" w:hAnsi="Times New Roman" w:cs="Times New Roman"/>
          <w:b/>
          <w:sz w:val="24"/>
        </w:rPr>
        <w:t>Figure 1: Two viral ancestries, illustrating the effect of the initial R</w:t>
      </w:r>
      <w:r w:rsidRPr="00B4755F">
        <w:rPr>
          <w:rFonts w:ascii="Times New Roman" w:hAnsi="Times New Roman" w:cs="Times New Roman"/>
          <w:b/>
          <w:sz w:val="24"/>
          <w:vertAlign w:val="subscript"/>
        </w:rPr>
        <w:t>0</w:t>
      </w:r>
      <w:r w:rsidRPr="00B4755F">
        <w:rPr>
          <w:rFonts w:ascii="Times New Roman" w:hAnsi="Times New Roman" w:cs="Times New Roman"/>
          <w:b/>
          <w:sz w:val="24"/>
        </w:rPr>
        <w:t xml:space="preserve"> on samples.</w:t>
      </w:r>
    </w:p>
    <w:p w:rsidR="007F2730" w:rsidRPr="006E1F32" w:rsidRDefault="007F2730" w:rsidP="007211C9">
      <w:pPr>
        <w:rPr>
          <w:rFonts w:ascii="Times New Roman" w:hAnsi="Times New Roman" w:cs="Times New Roman"/>
          <w:sz w:val="24"/>
        </w:rPr>
      </w:pPr>
      <w:r w:rsidRPr="00F56BB6">
        <w:rPr>
          <w:rFonts w:ascii="Times New Roman" w:hAnsi="Times New Roman" w:cs="Times New Roman"/>
          <w:sz w:val="24"/>
        </w:rPr>
        <w:t xml:space="preserve">Typical studies sampling the HIV gp120 gene sequence from human patients </w:t>
      </w:r>
      <w:r>
        <w:rPr>
          <w:rFonts w:ascii="Times New Roman" w:hAnsi="Times New Roman" w:cs="Times New Roman"/>
          <w:sz w:val="24"/>
        </w:rPr>
        <w:t>have so far taken samples</w:t>
      </w:r>
      <w:r w:rsidRPr="00F56BB6">
        <w:rPr>
          <w:rFonts w:ascii="Times New Roman" w:hAnsi="Times New Roman" w:cs="Times New Roman"/>
          <w:sz w:val="24"/>
        </w:rPr>
        <w:t xml:space="preserve"> ranging from 16 to 30 per patient (Lee et al. 2009).</w:t>
      </w:r>
      <w:r>
        <w:rPr>
          <w:rFonts w:ascii="Times New Roman" w:hAnsi="Times New Roman" w:cs="Times New Roman"/>
          <w:sz w:val="24"/>
        </w:rPr>
        <w:t xml:space="preserve"> </w:t>
      </w:r>
      <w:r w:rsidRPr="004845B8">
        <w:rPr>
          <w:rFonts w:ascii="Times New Roman" w:hAnsi="Times New Roman" w:cs="Times New Roman"/>
          <w:sz w:val="24"/>
        </w:rPr>
        <w:t>The advent of modern sequencing techniques</w:t>
      </w:r>
      <w:r>
        <w:rPr>
          <w:rFonts w:ascii="Times New Roman" w:hAnsi="Times New Roman" w:cs="Times New Roman"/>
          <w:sz w:val="24"/>
        </w:rPr>
        <w:t xml:space="preserve">, </w:t>
      </w:r>
      <w:r w:rsidR="00AB24D4">
        <w:rPr>
          <w:rFonts w:ascii="Times New Roman" w:hAnsi="Times New Roman" w:cs="Times New Roman"/>
          <w:sz w:val="24"/>
        </w:rPr>
        <w:t>particularly deep sequencing</w:t>
      </w:r>
      <w:r>
        <w:rPr>
          <w:rFonts w:ascii="Times New Roman" w:hAnsi="Times New Roman" w:cs="Times New Roman"/>
          <w:sz w:val="24"/>
        </w:rPr>
        <w:t>,</w:t>
      </w:r>
      <w:r w:rsidRPr="004845B8">
        <w:rPr>
          <w:rFonts w:ascii="Times New Roman" w:hAnsi="Times New Roman" w:cs="Times New Roman"/>
          <w:sz w:val="24"/>
        </w:rPr>
        <w:t xml:space="preserve"> has allowed for the practical measurement of sequence diversity in HIV-infected individuals (</w:t>
      </w:r>
      <w:r>
        <w:rPr>
          <w:rFonts w:ascii="Times New Roman" w:hAnsi="Times New Roman" w:cs="Times New Roman"/>
          <w:sz w:val="24"/>
        </w:rPr>
        <w:t>Salazar-Gonzalez et al. 2008).</w:t>
      </w:r>
      <w:r w:rsidR="00AB24D4">
        <w:rPr>
          <w:rFonts w:ascii="Times New Roman" w:hAnsi="Times New Roman" w:cs="Times New Roman"/>
          <w:sz w:val="24"/>
        </w:rPr>
        <w:t xml:space="preserve"> </w:t>
      </w:r>
      <w:r w:rsidR="00A733FE">
        <w:rPr>
          <w:rFonts w:ascii="Times New Roman" w:hAnsi="Times New Roman" w:cs="Times New Roman"/>
          <w:sz w:val="24"/>
        </w:rPr>
        <w:t>Sequencing speed and capacity are continuing to grow exponentially an</w:t>
      </w:r>
      <w:r w:rsidR="00983F43">
        <w:rPr>
          <w:rFonts w:ascii="Times New Roman" w:hAnsi="Times New Roman" w:cs="Times New Roman"/>
          <w:sz w:val="24"/>
        </w:rPr>
        <w:t>d the cost to sequence millions of base-pairs is dropping rapidly</w:t>
      </w:r>
      <w:r w:rsidR="00647080">
        <w:rPr>
          <w:rFonts w:ascii="Times New Roman" w:hAnsi="Times New Roman" w:cs="Times New Roman"/>
          <w:sz w:val="24"/>
        </w:rPr>
        <w:t xml:space="preserve"> (McElroy et al. 2014). </w:t>
      </w:r>
      <w:r w:rsidR="006E1F32">
        <w:rPr>
          <w:rFonts w:ascii="Times New Roman" w:hAnsi="Times New Roman" w:cs="Times New Roman"/>
          <w:sz w:val="24"/>
        </w:rPr>
        <w:t>This presents a unique opportunity to use sequence diversity data to reconstruct the initial R</w:t>
      </w:r>
      <w:r w:rsidR="006E1F32">
        <w:rPr>
          <w:rFonts w:ascii="Times New Roman" w:hAnsi="Times New Roman" w:cs="Times New Roman"/>
          <w:sz w:val="24"/>
          <w:vertAlign w:val="subscript"/>
        </w:rPr>
        <w:t>0</w:t>
      </w:r>
      <w:r w:rsidR="006E1F32">
        <w:rPr>
          <w:rFonts w:ascii="Times New Roman" w:hAnsi="Times New Roman" w:cs="Times New Roman"/>
          <w:sz w:val="24"/>
        </w:rPr>
        <w:t xml:space="preserve">. </w:t>
      </w:r>
    </w:p>
    <w:p w:rsidR="004845B8" w:rsidRDefault="004845B8" w:rsidP="004845B8">
      <w:pPr>
        <w:rPr>
          <w:rFonts w:ascii="Times New Roman" w:hAnsi="Times New Roman" w:cs="Times New Roman"/>
          <w:sz w:val="24"/>
        </w:rPr>
      </w:pPr>
      <w:r w:rsidRPr="004845B8">
        <w:rPr>
          <w:rFonts w:ascii="Times New Roman" w:hAnsi="Times New Roman" w:cs="Times New Roman"/>
          <w:sz w:val="24"/>
        </w:rPr>
        <w:t>It has been demonstrated that the so-called site frequency spectrum (SFS) – a vector η where each component η</w:t>
      </w:r>
      <w:r w:rsidR="00AB24D4">
        <w:rPr>
          <w:rFonts w:ascii="Times New Roman" w:hAnsi="Times New Roman" w:cs="Times New Roman"/>
          <w:sz w:val="24"/>
        </w:rPr>
        <w:t>_</w:t>
      </w:r>
      <w:r w:rsidRPr="004845B8">
        <w:rPr>
          <w:rFonts w:ascii="Times New Roman" w:hAnsi="Times New Roman" w:cs="Times New Roman"/>
          <w:sz w:val="24"/>
        </w:rPr>
        <w:t xml:space="preserve">m counts the number of sites where a mutation appeared in exactly m of the M sampled sequences – can </w:t>
      </w:r>
      <w:r w:rsidR="00EE0556">
        <w:rPr>
          <w:rFonts w:ascii="Times New Roman" w:hAnsi="Times New Roman" w:cs="Times New Roman"/>
          <w:sz w:val="24"/>
        </w:rPr>
        <w:t>be generated as a function of R</w:t>
      </w:r>
      <w:r w:rsidR="00EE0556">
        <w:rPr>
          <w:rFonts w:ascii="Times New Roman" w:hAnsi="Times New Roman" w:cs="Times New Roman"/>
          <w:sz w:val="24"/>
          <w:vertAlign w:val="subscript"/>
        </w:rPr>
        <w:t>0</w:t>
      </w:r>
      <w:r w:rsidRPr="004845B8">
        <w:rPr>
          <w:rFonts w:ascii="Times New Roman" w:hAnsi="Times New Roman" w:cs="Times New Roman"/>
          <w:sz w:val="24"/>
        </w:rPr>
        <w:t xml:space="preserve"> (Spouge 2019). The SFS itself is practically inaccessible because the founder sequence is typically unknown; however, the </w:t>
      </w:r>
      <w:r w:rsidRPr="004845B8">
        <w:rPr>
          <w:rFonts w:ascii="Times New Roman" w:hAnsi="Times New Roman" w:cs="Times New Roman"/>
          <w:sz w:val="24"/>
        </w:rPr>
        <w:lastRenderedPageBreak/>
        <w:t>consensus sequence of sampled viruses can be used as a proxy. By counting the number of minority letters (i.e. letters differing from the consensus), a folded site frequency spectrum (η’m = η</w:t>
      </w:r>
      <w:r w:rsidR="00AB24D4">
        <w:rPr>
          <w:rFonts w:ascii="Times New Roman" w:hAnsi="Times New Roman" w:cs="Times New Roman"/>
          <w:sz w:val="24"/>
        </w:rPr>
        <w:t>_</w:t>
      </w:r>
      <w:r w:rsidRPr="004845B8">
        <w:rPr>
          <w:rFonts w:ascii="Times New Roman" w:hAnsi="Times New Roman" w:cs="Times New Roman"/>
          <w:sz w:val="24"/>
        </w:rPr>
        <w:t>m + η</w:t>
      </w:r>
      <w:r w:rsidR="00AB24D4">
        <w:rPr>
          <w:rFonts w:ascii="Times New Roman" w:hAnsi="Times New Roman" w:cs="Times New Roman"/>
          <w:sz w:val="24"/>
        </w:rPr>
        <w:t>_</w:t>
      </w:r>
      <w:r w:rsidRPr="004845B8">
        <w:rPr>
          <w:rFonts w:ascii="Times New Roman" w:hAnsi="Times New Roman" w:cs="Times New Roman"/>
          <w:sz w:val="24"/>
        </w:rPr>
        <w:t xml:space="preserve">M-m) can be generated which counts the number of alignment columns where the number of minority letters is m. </w:t>
      </w:r>
    </w:p>
    <w:p w:rsidR="004845B8" w:rsidRPr="00DE3267" w:rsidRDefault="00CE69DF" w:rsidP="004845B8">
      <w:pPr>
        <w:rPr>
          <w:rFonts w:ascii="Times New Roman" w:hAnsi="Times New Roman" w:cs="Times New Roman"/>
          <w:sz w:val="24"/>
        </w:rPr>
      </w:pPr>
      <w:r>
        <w:rPr>
          <w:rFonts w:ascii="Times New Roman" w:hAnsi="Times New Roman" w:cs="Times New Roman"/>
          <w:sz w:val="24"/>
        </w:rPr>
        <w:t>This folded site-frequency spectrum can be used to calculate a likelihood function L(R</w:t>
      </w:r>
      <w:r>
        <w:rPr>
          <w:rFonts w:ascii="Times New Roman" w:hAnsi="Times New Roman" w:cs="Times New Roman"/>
          <w:sz w:val="24"/>
          <w:vertAlign w:val="subscript"/>
        </w:rPr>
        <w:t>0</w:t>
      </w:r>
      <w:r>
        <w:rPr>
          <w:rFonts w:ascii="Times New Roman" w:hAnsi="Times New Roman" w:cs="Times New Roman"/>
          <w:sz w:val="24"/>
        </w:rPr>
        <w:t xml:space="preserve">; </w:t>
      </w:r>
      <w:r w:rsidRPr="00D0094A">
        <w:rPr>
          <w:rFonts w:ascii="Times New Roman" w:hAnsi="Times New Roman" w:cs="Times New Roman"/>
          <w:b/>
          <w:sz w:val="24"/>
        </w:rPr>
        <w:t>η</w:t>
      </w:r>
      <w:r>
        <w:rPr>
          <w:rFonts w:ascii="Times New Roman" w:hAnsi="Times New Roman" w:cs="Times New Roman"/>
          <w:sz w:val="24"/>
        </w:rPr>
        <w:t xml:space="preserve">), which can then be maximized and inverted </w:t>
      </w:r>
      <w:r w:rsidR="00D0094A">
        <w:rPr>
          <w:rFonts w:ascii="Times New Roman" w:hAnsi="Times New Roman" w:cs="Times New Roman"/>
          <w:sz w:val="24"/>
        </w:rPr>
        <w:t>for the initial R</w:t>
      </w:r>
      <w:r w:rsidR="00D0094A">
        <w:rPr>
          <w:rFonts w:ascii="Times New Roman" w:hAnsi="Times New Roman" w:cs="Times New Roman"/>
          <w:sz w:val="24"/>
          <w:vertAlign w:val="subscript"/>
        </w:rPr>
        <w:t>0</w:t>
      </w:r>
      <w:r w:rsidR="00D0094A">
        <w:rPr>
          <w:rFonts w:ascii="Times New Roman" w:hAnsi="Times New Roman" w:cs="Times New Roman"/>
          <w:sz w:val="24"/>
        </w:rPr>
        <w:t xml:space="preserve">. </w:t>
      </w:r>
      <w:r w:rsidR="0076446A">
        <w:rPr>
          <w:rFonts w:ascii="Times New Roman" w:hAnsi="Times New Roman" w:cs="Times New Roman"/>
          <w:sz w:val="24"/>
        </w:rPr>
        <w:t>Alternatively, population moments (i.e. the expected values of powers of the site frequency spectrum) can be expressed as functions of the initial R</w:t>
      </w:r>
      <w:r w:rsidR="0076446A">
        <w:rPr>
          <w:rFonts w:ascii="Times New Roman" w:hAnsi="Times New Roman" w:cs="Times New Roman"/>
          <w:sz w:val="24"/>
          <w:vertAlign w:val="subscript"/>
        </w:rPr>
        <w:t>0</w:t>
      </w:r>
      <w:r w:rsidR="0076446A">
        <w:rPr>
          <w:rFonts w:ascii="Times New Roman" w:hAnsi="Times New Roman" w:cs="Times New Roman"/>
          <w:sz w:val="24"/>
        </w:rPr>
        <w:t>. By setting these functions equal to the sample moments, the initial R</w:t>
      </w:r>
      <w:r w:rsidR="0076446A">
        <w:rPr>
          <w:rFonts w:ascii="Times New Roman" w:hAnsi="Times New Roman" w:cs="Times New Roman"/>
          <w:sz w:val="24"/>
          <w:vertAlign w:val="subscript"/>
        </w:rPr>
        <w:t>0</w:t>
      </w:r>
      <w:r w:rsidR="0076446A">
        <w:rPr>
          <w:rFonts w:ascii="Times New Roman" w:hAnsi="Times New Roman" w:cs="Times New Roman"/>
          <w:sz w:val="24"/>
        </w:rPr>
        <w:t xml:space="preserve"> can be recovered. This paper seeks to show that these so-called</w:t>
      </w:r>
      <w:r w:rsidR="004845B8" w:rsidRPr="004845B8">
        <w:rPr>
          <w:rFonts w:ascii="Times New Roman" w:hAnsi="Times New Roman" w:cs="Times New Roman"/>
          <w:sz w:val="24"/>
        </w:rPr>
        <w:t xml:space="preserve"> method of moments and max</w:t>
      </w:r>
      <w:r w:rsidR="009E10F2">
        <w:rPr>
          <w:rFonts w:ascii="Times New Roman" w:hAnsi="Times New Roman" w:cs="Times New Roman"/>
          <w:sz w:val="24"/>
        </w:rPr>
        <w:t>imum likelihood estimation</w:t>
      </w:r>
      <w:r w:rsidR="0076446A">
        <w:rPr>
          <w:rFonts w:ascii="Times New Roman" w:hAnsi="Times New Roman" w:cs="Times New Roman"/>
          <w:sz w:val="24"/>
        </w:rPr>
        <w:t>s</w:t>
      </w:r>
      <w:r w:rsidR="009E10F2">
        <w:rPr>
          <w:rFonts w:ascii="Times New Roman" w:hAnsi="Times New Roman" w:cs="Times New Roman"/>
          <w:sz w:val="24"/>
        </w:rPr>
        <w:t xml:space="preserve"> of</w:t>
      </w:r>
      <w:r w:rsidR="00A6188D">
        <w:rPr>
          <w:rFonts w:ascii="Times New Roman" w:hAnsi="Times New Roman" w:cs="Times New Roman"/>
          <w:sz w:val="24"/>
        </w:rPr>
        <w:t xml:space="preserve"> the initial</w:t>
      </w:r>
      <w:r w:rsidR="009E10F2">
        <w:rPr>
          <w:rFonts w:ascii="Times New Roman" w:hAnsi="Times New Roman" w:cs="Times New Roman"/>
          <w:sz w:val="24"/>
        </w:rPr>
        <w:t xml:space="preserve"> R</w:t>
      </w:r>
      <w:r w:rsidR="009E10F2">
        <w:rPr>
          <w:rFonts w:ascii="Times New Roman" w:hAnsi="Times New Roman" w:cs="Times New Roman"/>
          <w:sz w:val="24"/>
          <w:vertAlign w:val="subscript"/>
        </w:rPr>
        <w:t>0</w:t>
      </w:r>
      <w:r w:rsidR="004845B8" w:rsidRPr="004845B8">
        <w:rPr>
          <w:rFonts w:ascii="Times New Roman" w:hAnsi="Times New Roman" w:cs="Times New Roman"/>
          <w:sz w:val="24"/>
        </w:rPr>
        <w:t xml:space="preserve"> as functions of the folded site frequency spectrum are possible and effective in regime</w:t>
      </w:r>
      <w:r w:rsidR="00DE3267">
        <w:rPr>
          <w:rFonts w:ascii="Times New Roman" w:hAnsi="Times New Roman" w:cs="Times New Roman"/>
          <w:sz w:val="24"/>
        </w:rPr>
        <w:t>s where the initial R</w:t>
      </w:r>
      <w:r w:rsidR="00DE3267">
        <w:rPr>
          <w:rFonts w:ascii="Times New Roman" w:hAnsi="Times New Roman" w:cs="Times New Roman"/>
          <w:sz w:val="24"/>
          <w:vertAlign w:val="subscript"/>
        </w:rPr>
        <w:t>0</w:t>
      </w:r>
      <w:r w:rsidR="00DE3267">
        <w:rPr>
          <w:rFonts w:ascii="Times New Roman" w:hAnsi="Times New Roman" w:cs="Times New Roman"/>
          <w:sz w:val="24"/>
        </w:rPr>
        <w:t xml:space="preserve"> is small and there is only one founding virus strain, both reasonable assumptions given the analysis above. </w:t>
      </w:r>
    </w:p>
    <w:p w:rsidR="00F56BB6" w:rsidRPr="00F56BB6" w:rsidRDefault="00F56BB6" w:rsidP="00F56BB6">
      <w:pPr>
        <w:rPr>
          <w:rFonts w:ascii="Times New Roman" w:hAnsi="Times New Roman" w:cs="Times New Roman"/>
          <w:sz w:val="24"/>
        </w:rPr>
      </w:pPr>
      <w:r w:rsidRPr="00F56BB6">
        <w:rPr>
          <w:rFonts w:ascii="Times New Roman" w:hAnsi="Times New Roman" w:cs="Times New Roman"/>
          <w:b/>
          <w:sz w:val="24"/>
        </w:rPr>
        <w:t>Methods.</w:t>
      </w:r>
      <w:r w:rsidRPr="00F56BB6">
        <w:rPr>
          <w:rFonts w:ascii="Times New Roman" w:hAnsi="Times New Roman" w:cs="Times New Roman"/>
          <w:sz w:val="24"/>
        </w:rPr>
        <w:t xml:space="preserve"> Before a direct accounting of the algorithms responsible for generating a viral ancestry, it is useful to elucidate the biologically relevant parameter ranges. The gene itself is about 2550 nt long and each replication averages </w:t>
      </w:r>
    </w:p>
    <w:p w:rsidR="00F56BB6" w:rsidRPr="00F56BB6" w:rsidRDefault="00F56BB6" w:rsidP="00F56BB6">
      <w:pPr>
        <w:rPr>
          <w:rFonts w:ascii="Times New Roman" w:hAnsi="Times New Roman" w:cs="Times New Roman"/>
          <w:sz w:val="24"/>
        </w:rPr>
      </w:pPr>
      <w:r w:rsidRPr="00F56BB6">
        <w:rPr>
          <w:rFonts w:ascii="Times New Roman" w:hAnsi="Times New Roman" w:cs="Times New Roman"/>
          <w:sz w:val="24"/>
        </w:rPr>
        <w:t xml:space="preserve">ε ≈ 2.16 x 10-5 point mutations/base/replication (Giorgi et al. 2010). Simple multiplication yields µ ≈ 0.0551 mutations per replication in gp120. Estimates of HIV replication time range from 1.76 to 4.2 days (Love et al. 2016). (Talk about parameters of Poisson and gamma distributions here?) </w:t>
      </w:r>
    </w:p>
    <w:p w:rsidR="00F56BB6" w:rsidRPr="00F56BB6" w:rsidRDefault="00F56BB6" w:rsidP="00F56BB6">
      <w:pPr>
        <w:rPr>
          <w:rFonts w:ascii="Times New Roman" w:hAnsi="Times New Roman" w:cs="Times New Roman"/>
          <w:sz w:val="24"/>
        </w:rPr>
      </w:pPr>
      <w:r w:rsidRPr="00F56BB6">
        <w:rPr>
          <w:rFonts w:ascii="Times New Roman" w:hAnsi="Times New Roman" w:cs="Times New Roman"/>
          <w:sz w:val="24"/>
        </w:rPr>
        <w:t xml:space="preserve">Generate an array of R0 values to test. For each value of R0, perform 1000 realizations. Each realization consists of generating a random seed, letting a population reproduce from a single founder to 6000 live (un-burst) viruses, and calculating method of moments and maximum likelihood estimations of R0 for each individual realization and the mean estimated error of the R0 estimate. These estimates are pushed onto an array. Once 1000 realizations of a particular R0 have been calculated, the sample standard deviation in the estimates of R0 is calculated. </w:t>
      </w:r>
    </w:p>
    <w:p w:rsidR="00F56BB6" w:rsidRPr="00F56BB6" w:rsidRDefault="00F56BB6" w:rsidP="00F56BB6">
      <w:pPr>
        <w:rPr>
          <w:rFonts w:ascii="Times New Roman" w:hAnsi="Times New Roman" w:cs="Times New Roman"/>
          <w:sz w:val="24"/>
        </w:rPr>
      </w:pPr>
      <w:r w:rsidRPr="00F56BB6">
        <w:rPr>
          <w:rFonts w:ascii="Times New Roman" w:hAnsi="Times New Roman" w:cs="Times New Roman"/>
          <w:sz w:val="24"/>
        </w:rPr>
        <w:t xml:space="preserve">The population reproduces as follows: first, a single founder virus is created and added to a new list which will contain unburst viruses. While the size of this list is below the 6000 threshold, the list is first sorted by age and a random number, according a Poisson distribution, of daughters is added to the oldest virus in the list, with each daughter assigned a burstday randomly according to a Gamma distribution. These daughters are then added to the list and the parent virus is removed. If, at any point, the list becomes empty – i.e. the founder virus’s lineage goes extinct – a new random seed is generated and the process begins anew. </w:t>
      </w:r>
    </w:p>
    <w:p w:rsidR="00F56BB6" w:rsidRPr="00F56BB6" w:rsidRDefault="00F56BB6" w:rsidP="00F56BB6">
      <w:pPr>
        <w:rPr>
          <w:rFonts w:ascii="Times New Roman" w:hAnsi="Times New Roman" w:cs="Times New Roman"/>
          <w:sz w:val="24"/>
        </w:rPr>
      </w:pPr>
      <w:r w:rsidRPr="00F56BB6">
        <w:rPr>
          <w:rFonts w:ascii="Times New Roman" w:hAnsi="Times New Roman" w:cs="Times New Roman"/>
          <w:sz w:val="24"/>
        </w:rPr>
        <w:t xml:space="preserve">The calculations proceed as follows: first, M samples are taken from the live list and Am (m = 1,2,...,M) is calculated by counting the non-founder ancestors that have m descendants in the sample. ηm (m = 1,2,...,M) is calculated by sampling Poisson distributions around mu = 0.0551 multiplied by each Am. η’m (m = 1,2,...,M_tilde) is then calculated by folding ηm. From η’m. R0 is estimated by maximum likelihood estimation, with and without an Euler-Maclaurin </w:t>
      </w:r>
      <w:r w:rsidRPr="00F56BB6">
        <w:rPr>
          <w:rFonts w:ascii="Times New Roman" w:hAnsi="Times New Roman" w:cs="Times New Roman"/>
          <w:sz w:val="24"/>
        </w:rPr>
        <w:lastRenderedPageBreak/>
        <w:t xml:space="preserve">approximation, and the method of moments. A grid search initially bounds the search space and a golden-section search refines the estimate of R0. Standard deviations are calculated from these estimated R0’s and pushed onto the same output list. </w:t>
      </w:r>
    </w:p>
    <w:p w:rsidR="00C012FF" w:rsidRDefault="00F56BB6" w:rsidP="00F56BB6">
      <w:pPr>
        <w:rPr>
          <w:rFonts w:ascii="Times New Roman" w:hAnsi="Times New Roman" w:cs="Times New Roman"/>
          <w:sz w:val="24"/>
        </w:rPr>
      </w:pPr>
      <w:r w:rsidRPr="00F56BB6">
        <w:rPr>
          <w:rFonts w:ascii="Times New Roman" w:hAnsi="Times New Roman" w:cs="Times New Roman"/>
          <w:sz w:val="24"/>
        </w:rPr>
        <w:t>Once the entire simulation is complete, these lists are outputted directly into a “raw_data” CSV file. Means of this list are then taken and sample standard deviations are calculated. These results are then pushed onto another list and outputted into a “means” CSV file.</w:t>
      </w:r>
    </w:p>
    <w:p w:rsidR="00611E50" w:rsidRDefault="00611E50" w:rsidP="00F56BB6">
      <w:pPr>
        <w:rPr>
          <w:rFonts w:ascii="Times New Roman" w:hAnsi="Times New Roman" w:cs="Times New Roman"/>
          <w:b/>
          <w:sz w:val="24"/>
        </w:rPr>
      </w:pPr>
      <w:r>
        <w:rPr>
          <w:rFonts w:ascii="Times New Roman" w:hAnsi="Times New Roman" w:cs="Times New Roman"/>
          <w:b/>
          <w:sz w:val="24"/>
        </w:rPr>
        <w:t>Results.</w:t>
      </w:r>
    </w:p>
    <w:p w:rsidR="00611E50" w:rsidRDefault="00611E50" w:rsidP="00F56BB6">
      <w:pPr>
        <w:rPr>
          <w:rFonts w:ascii="Times New Roman" w:hAnsi="Times New Roman" w:cs="Times New Roman"/>
          <w:b/>
          <w:sz w:val="24"/>
        </w:rPr>
      </w:pPr>
      <w:r>
        <w:rPr>
          <w:rFonts w:ascii="Times New Roman" w:hAnsi="Times New Roman" w:cs="Times New Roman"/>
          <w:b/>
          <w:sz w:val="24"/>
        </w:rPr>
        <w:t>Discussion.</w:t>
      </w:r>
    </w:p>
    <w:p w:rsidR="00611E50" w:rsidRDefault="00611E50" w:rsidP="00F56BB6">
      <w:pPr>
        <w:rPr>
          <w:rFonts w:ascii="Times New Roman" w:hAnsi="Times New Roman" w:cs="Times New Roman"/>
          <w:b/>
          <w:sz w:val="24"/>
        </w:rPr>
      </w:pPr>
      <w:r>
        <w:rPr>
          <w:rFonts w:ascii="Times New Roman" w:hAnsi="Times New Roman" w:cs="Times New Roman"/>
          <w:b/>
          <w:sz w:val="24"/>
        </w:rPr>
        <w:t>References.</w:t>
      </w:r>
    </w:p>
    <w:p w:rsidR="009C5F8F" w:rsidRPr="009C5F8F" w:rsidRDefault="009C5F8F" w:rsidP="009C5F8F">
      <w:pPr>
        <w:spacing w:after="0" w:line="240" w:lineRule="auto"/>
        <w:ind w:hanging="480"/>
        <w:rPr>
          <w:rFonts w:ascii="Times New Roman" w:eastAsia="Times New Roman" w:hAnsi="Times New Roman" w:cs="Times New Roman"/>
          <w:sz w:val="24"/>
          <w:szCs w:val="24"/>
        </w:rPr>
      </w:pPr>
      <w:r w:rsidRPr="009C5F8F">
        <w:rPr>
          <w:rFonts w:ascii="Times New Roman" w:eastAsia="Times New Roman" w:hAnsi="Times New Roman" w:cs="Times New Roman"/>
          <w:sz w:val="24"/>
          <w:szCs w:val="24"/>
        </w:rPr>
        <w:t xml:space="preserve">Cohen, Myron S., Cynthia L. Gay, Michael P. Busch, and Frederick M. Hecht. “The Detection of Acute HIV Infection.” </w:t>
      </w:r>
      <w:r w:rsidRPr="009C5F8F">
        <w:rPr>
          <w:rFonts w:ascii="Times New Roman" w:eastAsia="Times New Roman" w:hAnsi="Times New Roman" w:cs="Times New Roman"/>
          <w:i/>
          <w:iCs/>
          <w:sz w:val="24"/>
          <w:szCs w:val="24"/>
        </w:rPr>
        <w:t>The Journal of Infectious Diseases</w:t>
      </w:r>
      <w:r w:rsidRPr="009C5F8F">
        <w:rPr>
          <w:rFonts w:ascii="Times New Roman" w:eastAsia="Times New Roman" w:hAnsi="Times New Roman" w:cs="Times New Roman"/>
          <w:sz w:val="24"/>
          <w:szCs w:val="24"/>
        </w:rPr>
        <w:t xml:space="preserve"> 202 Suppl 2 (October 15, 2010): S270-277. </w:t>
      </w:r>
      <w:hyperlink r:id="rId9" w:history="1">
        <w:r w:rsidRPr="009C5F8F">
          <w:rPr>
            <w:rFonts w:ascii="Times New Roman" w:eastAsia="Times New Roman" w:hAnsi="Times New Roman" w:cs="Times New Roman"/>
            <w:color w:val="0000FF"/>
            <w:sz w:val="24"/>
            <w:szCs w:val="24"/>
            <w:u w:val="single"/>
          </w:rPr>
          <w:t>https://doi.org/10.1086/655651</w:t>
        </w:r>
      </w:hyperlink>
      <w:r w:rsidRPr="009C5F8F">
        <w:rPr>
          <w:rFonts w:ascii="Times New Roman" w:eastAsia="Times New Roman" w:hAnsi="Times New Roman" w:cs="Times New Roman"/>
          <w:sz w:val="24"/>
          <w:szCs w:val="24"/>
        </w:rPr>
        <w:t>.</w:t>
      </w:r>
    </w:p>
    <w:p w:rsidR="009C5F8F" w:rsidRPr="009C5F8F" w:rsidRDefault="009C5F8F" w:rsidP="009C5F8F">
      <w:pPr>
        <w:spacing w:after="0" w:line="240" w:lineRule="auto"/>
        <w:ind w:hanging="480"/>
        <w:rPr>
          <w:rFonts w:ascii="Times New Roman" w:eastAsia="Times New Roman" w:hAnsi="Times New Roman" w:cs="Times New Roman"/>
          <w:sz w:val="24"/>
          <w:szCs w:val="24"/>
        </w:rPr>
      </w:pPr>
      <w:r w:rsidRPr="009C5F8F">
        <w:rPr>
          <w:rFonts w:ascii="Times New Roman" w:eastAsia="Times New Roman" w:hAnsi="Times New Roman" w:cs="Times New Roman"/>
          <w:sz w:val="24"/>
          <w:szCs w:val="24"/>
        </w:rPr>
        <w:t xml:space="preserve">Delwart, Eric, Magdalena Magierowska, Maya Royz, Brian Foley, Lorraine Peddada, Richard Smith, Charles Heldebrant, Andrew Conrad, and Michael Busch. “Homogeneous Quasispecies in 16 out of 17 Individuals during Very Early HIV-1 Primary Infection.” </w:t>
      </w:r>
      <w:r w:rsidRPr="009C5F8F">
        <w:rPr>
          <w:rFonts w:ascii="Times New Roman" w:eastAsia="Times New Roman" w:hAnsi="Times New Roman" w:cs="Times New Roman"/>
          <w:i/>
          <w:iCs/>
          <w:sz w:val="24"/>
          <w:szCs w:val="24"/>
        </w:rPr>
        <w:t>AIDS</w:t>
      </w:r>
      <w:r w:rsidRPr="009C5F8F">
        <w:rPr>
          <w:rFonts w:ascii="Times New Roman" w:eastAsia="Times New Roman" w:hAnsi="Times New Roman" w:cs="Times New Roman"/>
          <w:sz w:val="24"/>
          <w:szCs w:val="24"/>
        </w:rPr>
        <w:t xml:space="preserve"> 16, no. 2 (January 25, 2002): 189–95.</w:t>
      </w:r>
    </w:p>
    <w:p w:rsidR="009C5F8F" w:rsidRPr="009C5F8F" w:rsidRDefault="009C5F8F" w:rsidP="009C5F8F">
      <w:pPr>
        <w:spacing w:after="0" w:line="240" w:lineRule="auto"/>
        <w:ind w:hanging="480"/>
        <w:rPr>
          <w:rFonts w:ascii="Times New Roman" w:eastAsia="Times New Roman" w:hAnsi="Times New Roman" w:cs="Times New Roman"/>
          <w:sz w:val="24"/>
          <w:szCs w:val="24"/>
        </w:rPr>
      </w:pPr>
      <w:r w:rsidRPr="009C5F8F">
        <w:rPr>
          <w:rFonts w:ascii="Times New Roman" w:eastAsia="Times New Roman" w:hAnsi="Times New Roman" w:cs="Times New Roman"/>
          <w:sz w:val="24"/>
          <w:szCs w:val="24"/>
        </w:rPr>
        <w:t xml:space="preserve">Derdeyn, Cynthia A., Julie M. Decker, Frederic Bibollet-Ruche, John L. Mokili, Mark Muldoon, Scott A. Denham, Marintha L. Heil, et al. “Envelope-Constrained Neutralization-Sensitive HIV-1 After Heterosexual Transmission.” </w:t>
      </w:r>
      <w:r w:rsidRPr="009C5F8F">
        <w:rPr>
          <w:rFonts w:ascii="Times New Roman" w:eastAsia="Times New Roman" w:hAnsi="Times New Roman" w:cs="Times New Roman"/>
          <w:i/>
          <w:iCs/>
          <w:sz w:val="24"/>
          <w:szCs w:val="24"/>
        </w:rPr>
        <w:t>Science</w:t>
      </w:r>
      <w:r w:rsidRPr="009C5F8F">
        <w:rPr>
          <w:rFonts w:ascii="Times New Roman" w:eastAsia="Times New Roman" w:hAnsi="Times New Roman" w:cs="Times New Roman"/>
          <w:sz w:val="24"/>
          <w:szCs w:val="24"/>
        </w:rPr>
        <w:t xml:space="preserve"> 303, no. 5666 (March 26, 2004): 2019–22. </w:t>
      </w:r>
      <w:hyperlink r:id="rId10" w:history="1">
        <w:r w:rsidRPr="009C5F8F">
          <w:rPr>
            <w:rFonts w:ascii="Times New Roman" w:eastAsia="Times New Roman" w:hAnsi="Times New Roman" w:cs="Times New Roman"/>
            <w:color w:val="0000FF"/>
            <w:sz w:val="24"/>
            <w:szCs w:val="24"/>
            <w:u w:val="single"/>
          </w:rPr>
          <w:t>https://doi.org/10.1126/science.1093137</w:t>
        </w:r>
      </w:hyperlink>
      <w:r w:rsidRPr="009C5F8F">
        <w:rPr>
          <w:rFonts w:ascii="Times New Roman" w:eastAsia="Times New Roman" w:hAnsi="Times New Roman" w:cs="Times New Roman"/>
          <w:sz w:val="24"/>
          <w:szCs w:val="24"/>
        </w:rPr>
        <w:t>.</w:t>
      </w:r>
    </w:p>
    <w:p w:rsidR="009C5F8F" w:rsidRPr="009C5F8F" w:rsidRDefault="009C5F8F" w:rsidP="009C5F8F">
      <w:pPr>
        <w:spacing w:after="0" w:line="240" w:lineRule="auto"/>
        <w:ind w:hanging="480"/>
        <w:rPr>
          <w:rFonts w:ascii="Times New Roman" w:eastAsia="Times New Roman" w:hAnsi="Times New Roman" w:cs="Times New Roman"/>
          <w:sz w:val="24"/>
          <w:szCs w:val="24"/>
        </w:rPr>
      </w:pPr>
      <w:r w:rsidRPr="009C5F8F">
        <w:rPr>
          <w:rFonts w:ascii="Times New Roman" w:eastAsia="Times New Roman" w:hAnsi="Times New Roman" w:cs="Times New Roman"/>
          <w:sz w:val="24"/>
          <w:szCs w:val="24"/>
        </w:rPr>
        <w:t xml:space="preserve">Fiebig, Eberhard W., David J. Wright, Bhupat D. Rawal, Patricia E. Garrett, Richard T. Schumacher, Lorraine Peddada, Charles Heldebrant, et al. “Dynamics of HIV Viremia and Antibody Seroconversion in Plasma Donors: Implications for Diagnosis and Staging of Primary HIV Infection.” </w:t>
      </w:r>
      <w:r w:rsidRPr="009C5F8F">
        <w:rPr>
          <w:rFonts w:ascii="Times New Roman" w:eastAsia="Times New Roman" w:hAnsi="Times New Roman" w:cs="Times New Roman"/>
          <w:i/>
          <w:iCs/>
          <w:sz w:val="24"/>
          <w:szCs w:val="24"/>
        </w:rPr>
        <w:t>AIDS (London, England)</w:t>
      </w:r>
      <w:r w:rsidRPr="009C5F8F">
        <w:rPr>
          <w:rFonts w:ascii="Times New Roman" w:eastAsia="Times New Roman" w:hAnsi="Times New Roman" w:cs="Times New Roman"/>
          <w:sz w:val="24"/>
          <w:szCs w:val="24"/>
        </w:rPr>
        <w:t xml:space="preserve"> 17, no. 13 (September 5, 2003): 1871–79. </w:t>
      </w:r>
      <w:hyperlink r:id="rId11" w:history="1">
        <w:r w:rsidRPr="009C5F8F">
          <w:rPr>
            <w:rFonts w:ascii="Times New Roman" w:eastAsia="Times New Roman" w:hAnsi="Times New Roman" w:cs="Times New Roman"/>
            <w:color w:val="0000FF"/>
            <w:sz w:val="24"/>
            <w:szCs w:val="24"/>
            <w:u w:val="single"/>
          </w:rPr>
          <w:t>https://doi.org/10.1097/01.aids.0000076308.76477.b8</w:t>
        </w:r>
      </w:hyperlink>
      <w:r w:rsidRPr="009C5F8F">
        <w:rPr>
          <w:rFonts w:ascii="Times New Roman" w:eastAsia="Times New Roman" w:hAnsi="Times New Roman" w:cs="Times New Roman"/>
          <w:sz w:val="24"/>
          <w:szCs w:val="24"/>
        </w:rPr>
        <w:t>.</w:t>
      </w:r>
    </w:p>
    <w:p w:rsidR="009C5F8F" w:rsidRPr="009C5F8F" w:rsidRDefault="009C5F8F" w:rsidP="009C5F8F">
      <w:pPr>
        <w:spacing w:after="0" w:line="240" w:lineRule="auto"/>
        <w:ind w:hanging="480"/>
        <w:rPr>
          <w:rFonts w:ascii="Times New Roman" w:eastAsia="Times New Roman" w:hAnsi="Times New Roman" w:cs="Times New Roman"/>
          <w:sz w:val="24"/>
          <w:szCs w:val="24"/>
        </w:rPr>
      </w:pPr>
      <w:r w:rsidRPr="009C5F8F">
        <w:rPr>
          <w:rFonts w:ascii="Times New Roman" w:eastAsia="Times New Roman" w:hAnsi="Times New Roman" w:cs="Times New Roman"/>
          <w:sz w:val="24"/>
          <w:szCs w:val="24"/>
        </w:rPr>
        <w:t xml:space="preserve">Haaland, Richard E., Paulina A. Hawkins, Jesus Salazar-Gonzalez, Amber Johnson, Amanda Tichacek, Etienne Karita, Olivier Manigart, et al. “Inflammatory Genital Infections Mitigate a Severe Genetic Bottleneck in Heterosexual Transmission of Subtype A and C HIV-1.” </w:t>
      </w:r>
      <w:r w:rsidRPr="009C5F8F">
        <w:rPr>
          <w:rFonts w:ascii="Times New Roman" w:eastAsia="Times New Roman" w:hAnsi="Times New Roman" w:cs="Times New Roman"/>
          <w:i/>
          <w:iCs/>
          <w:sz w:val="24"/>
          <w:szCs w:val="24"/>
        </w:rPr>
        <w:t>PLoS Pathogens</w:t>
      </w:r>
      <w:r w:rsidRPr="009C5F8F">
        <w:rPr>
          <w:rFonts w:ascii="Times New Roman" w:eastAsia="Times New Roman" w:hAnsi="Times New Roman" w:cs="Times New Roman"/>
          <w:sz w:val="24"/>
          <w:szCs w:val="24"/>
        </w:rPr>
        <w:t xml:space="preserve"> 5, no. 1 (January 23, 2009). </w:t>
      </w:r>
      <w:hyperlink r:id="rId12" w:history="1">
        <w:r w:rsidRPr="009C5F8F">
          <w:rPr>
            <w:rFonts w:ascii="Times New Roman" w:eastAsia="Times New Roman" w:hAnsi="Times New Roman" w:cs="Times New Roman"/>
            <w:color w:val="0000FF"/>
            <w:sz w:val="24"/>
            <w:szCs w:val="24"/>
            <w:u w:val="single"/>
          </w:rPr>
          <w:t>https://doi.org/10.1371/journal.ppat.1000274</w:t>
        </w:r>
      </w:hyperlink>
      <w:r w:rsidRPr="009C5F8F">
        <w:rPr>
          <w:rFonts w:ascii="Times New Roman" w:eastAsia="Times New Roman" w:hAnsi="Times New Roman" w:cs="Times New Roman"/>
          <w:sz w:val="24"/>
          <w:szCs w:val="24"/>
        </w:rPr>
        <w:t>.</w:t>
      </w:r>
    </w:p>
    <w:p w:rsidR="009C5F8F" w:rsidRPr="009C5F8F" w:rsidRDefault="009C5F8F" w:rsidP="009C5F8F">
      <w:pPr>
        <w:spacing w:after="0" w:line="240" w:lineRule="auto"/>
        <w:ind w:hanging="480"/>
        <w:rPr>
          <w:rFonts w:ascii="Times New Roman" w:eastAsia="Times New Roman" w:hAnsi="Times New Roman" w:cs="Times New Roman"/>
          <w:sz w:val="24"/>
          <w:szCs w:val="24"/>
        </w:rPr>
      </w:pPr>
      <w:r w:rsidRPr="009C5F8F">
        <w:rPr>
          <w:rFonts w:ascii="Times New Roman" w:eastAsia="Times New Roman" w:hAnsi="Times New Roman" w:cs="Times New Roman"/>
          <w:sz w:val="24"/>
          <w:szCs w:val="24"/>
        </w:rPr>
        <w:t xml:space="preserve">Keele, Brandon F., Elena E. Giorgi, Jesus F. Salazar-Gonzalez, Julie M. Decker, Kimmy T. Pham, Maria G. Salazar, Chuanxi Sun, et al. “Identification and Characterization of Transmitted and Early Founder Virus Envelopes in Primary HIV-1 Infection.” </w:t>
      </w:r>
      <w:r w:rsidRPr="009C5F8F">
        <w:rPr>
          <w:rFonts w:ascii="Times New Roman" w:eastAsia="Times New Roman" w:hAnsi="Times New Roman" w:cs="Times New Roman"/>
          <w:i/>
          <w:iCs/>
          <w:sz w:val="24"/>
          <w:szCs w:val="24"/>
        </w:rPr>
        <w:t>PNAS</w:t>
      </w:r>
      <w:r w:rsidRPr="009C5F8F">
        <w:rPr>
          <w:rFonts w:ascii="Times New Roman" w:eastAsia="Times New Roman" w:hAnsi="Times New Roman" w:cs="Times New Roman"/>
          <w:sz w:val="24"/>
          <w:szCs w:val="24"/>
        </w:rPr>
        <w:t xml:space="preserve"> 105, no. 21 (May 27, 2008): 7552–57. </w:t>
      </w:r>
      <w:hyperlink r:id="rId13" w:history="1">
        <w:r w:rsidRPr="009C5F8F">
          <w:rPr>
            <w:rFonts w:ascii="Times New Roman" w:eastAsia="Times New Roman" w:hAnsi="Times New Roman" w:cs="Times New Roman"/>
            <w:color w:val="0000FF"/>
            <w:sz w:val="24"/>
            <w:szCs w:val="24"/>
            <w:u w:val="single"/>
          </w:rPr>
          <w:t>https://doi.org/10.1073/pnas.0802203105</w:t>
        </w:r>
      </w:hyperlink>
      <w:r w:rsidRPr="009C5F8F">
        <w:rPr>
          <w:rFonts w:ascii="Times New Roman" w:eastAsia="Times New Roman" w:hAnsi="Times New Roman" w:cs="Times New Roman"/>
          <w:sz w:val="24"/>
          <w:szCs w:val="24"/>
        </w:rPr>
        <w:t>.</w:t>
      </w:r>
    </w:p>
    <w:p w:rsidR="009C5F8F" w:rsidRPr="009C5F8F" w:rsidRDefault="009C5F8F" w:rsidP="009C5F8F">
      <w:pPr>
        <w:spacing w:after="0" w:line="240" w:lineRule="auto"/>
        <w:ind w:hanging="480"/>
        <w:rPr>
          <w:rFonts w:ascii="Times New Roman" w:eastAsia="Times New Roman" w:hAnsi="Times New Roman" w:cs="Times New Roman"/>
          <w:sz w:val="24"/>
          <w:szCs w:val="24"/>
        </w:rPr>
      </w:pPr>
      <w:r w:rsidRPr="009C5F8F">
        <w:rPr>
          <w:rFonts w:ascii="Times New Roman" w:eastAsia="Times New Roman" w:hAnsi="Times New Roman" w:cs="Times New Roman"/>
          <w:sz w:val="24"/>
          <w:szCs w:val="24"/>
        </w:rPr>
        <w:t xml:space="preserve">Koff, Wayne C., Philip R. Johnson, David I. Watkins, Dennis R. Burton, Jeffrey D. Lifson, Kim J. Hasenkrug, Adrian B. McDermott, et al. “HIV Vaccine Design: Insights from Live Attenuated SIV Vaccines.” </w:t>
      </w:r>
      <w:r w:rsidRPr="009C5F8F">
        <w:rPr>
          <w:rFonts w:ascii="Times New Roman" w:eastAsia="Times New Roman" w:hAnsi="Times New Roman" w:cs="Times New Roman"/>
          <w:i/>
          <w:iCs/>
          <w:sz w:val="24"/>
          <w:szCs w:val="24"/>
        </w:rPr>
        <w:t>Nature Immunology</w:t>
      </w:r>
      <w:r w:rsidRPr="009C5F8F">
        <w:rPr>
          <w:rFonts w:ascii="Times New Roman" w:eastAsia="Times New Roman" w:hAnsi="Times New Roman" w:cs="Times New Roman"/>
          <w:sz w:val="24"/>
          <w:szCs w:val="24"/>
        </w:rPr>
        <w:t xml:space="preserve"> 7, no. 1 (January 2006): 19–23. </w:t>
      </w:r>
      <w:hyperlink r:id="rId14" w:history="1">
        <w:r w:rsidRPr="009C5F8F">
          <w:rPr>
            <w:rFonts w:ascii="Times New Roman" w:eastAsia="Times New Roman" w:hAnsi="Times New Roman" w:cs="Times New Roman"/>
            <w:color w:val="0000FF"/>
            <w:sz w:val="24"/>
            <w:szCs w:val="24"/>
            <w:u w:val="single"/>
          </w:rPr>
          <w:t>https://doi.org/10.1038/ni1296</w:t>
        </w:r>
      </w:hyperlink>
      <w:r w:rsidRPr="009C5F8F">
        <w:rPr>
          <w:rFonts w:ascii="Times New Roman" w:eastAsia="Times New Roman" w:hAnsi="Times New Roman" w:cs="Times New Roman"/>
          <w:sz w:val="24"/>
          <w:szCs w:val="24"/>
        </w:rPr>
        <w:t>.</w:t>
      </w:r>
    </w:p>
    <w:p w:rsidR="009C5F8F" w:rsidRPr="009C5F8F" w:rsidRDefault="009C5F8F" w:rsidP="009C5F8F">
      <w:pPr>
        <w:spacing w:after="0" w:line="240" w:lineRule="auto"/>
        <w:ind w:hanging="480"/>
        <w:rPr>
          <w:rFonts w:ascii="Times New Roman" w:eastAsia="Times New Roman" w:hAnsi="Times New Roman" w:cs="Times New Roman"/>
          <w:sz w:val="24"/>
          <w:szCs w:val="24"/>
        </w:rPr>
      </w:pPr>
      <w:r w:rsidRPr="009C5F8F">
        <w:rPr>
          <w:rFonts w:ascii="Times New Roman" w:eastAsia="Times New Roman" w:hAnsi="Times New Roman" w:cs="Times New Roman"/>
          <w:sz w:val="24"/>
          <w:szCs w:val="24"/>
        </w:rPr>
        <w:t xml:space="preserve">Kosaka, Priscila M., Valerio Pini, Montserrat Calleja, and Javier Tamayo. “Ultrasensitive Detection of HIV-1 P24 Antigen by a Hybrid Nanomechanical-Optoplasmonic Platform with Potential for Detecting HIV-1 at First Week after Infection.” </w:t>
      </w:r>
      <w:r w:rsidRPr="009C5F8F">
        <w:rPr>
          <w:rFonts w:ascii="Times New Roman" w:eastAsia="Times New Roman" w:hAnsi="Times New Roman" w:cs="Times New Roman"/>
          <w:i/>
          <w:iCs/>
          <w:sz w:val="24"/>
          <w:szCs w:val="24"/>
        </w:rPr>
        <w:t>PLoS ONE</w:t>
      </w:r>
      <w:r w:rsidRPr="009C5F8F">
        <w:rPr>
          <w:rFonts w:ascii="Times New Roman" w:eastAsia="Times New Roman" w:hAnsi="Times New Roman" w:cs="Times New Roman"/>
          <w:sz w:val="24"/>
          <w:szCs w:val="24"/>
        </w:rPr>
        <w:t xml:space="preserve"> 12, no. 2 (February 15, 2017). </w:t>
      </w:r>
      <w:hyperlink r:id="rId15" w:history="1">
        <w:r w:rsidRPr="009C5F8F">
          <w:rPr>
            <w:rFonts w:ascii="Times New Roman" w:eastAsia="Times New Roman" w:hAnsi="Times New Roman" w:cs="Times New Roman"/>
            <w:color w:val="0000FF"/>
            <w:sz w:val="24"/>
            <w:szCs w:val="24"/>
            <w:u w:val="single"/>
          </w:rPr>
          <w:t>https://doi.org/10.1371/journal.pone.0171899</w:t>
        </w:r>
      </w:hyperlink>
      <w:r w:rsidRPr="009C5F8F">
        <w:rPr>
          <w:rFonts w:ascii="Times New Roman" w:eastAsia="Times New Roman" w:hAnsi="Times New Roman" w:cs="Times New Roman"/>
          <w:sz w:val="24"/>
          <w:szCs w:val="24"/>
        </w:rPr>
        <w:t>.</w:t>
      </w:r>
    </w:p>
    <w:p w:rsidR="009C5F8F" w:rsidRPr="009C5F8F" w:rsidRDefault="009C5F8F" w:rsidP="009C5F8F">
      <w:pPr>
        <w:spacing w:after="0" w:line="240" w:lineRule="auto"/>
        <w:ind w:hanging="480"/>
        <w:rPr>
          <w:rFonts w:ascii="Times New Roman" w:eastAsia="Times New Roman" w:hAnsi="Times New Roman" w:cs="Times New Roman"/>
          <w:sz w:val="24"/>
          <w:szCs w:val="24"/>
        </w:rPr>
      </w:pPr>
      <w:r w:rsidRPr="009C5F8F">
        <w:rPr>
          <w:rFonts w:ascii="Times New Roman" w:eastAsia="Times New Roman" w:hAnsi="Times New Roman" w:cs="Times New Roman"/>
          <w:sz w:val="24"/>
          <w:szCs w:val="24"/>
        </w:rPr>
        <w:lastRenderedPageBreak/>
        <w:t xml:space="preserve">Lee, Ha Youn, Elena E. Giorgi, Brandon F. Keele, Brian Gaschen, Gayathri S. Athreya, Jesus F. Salazar-Gonzalez, Kimmy T. Pham, et al. “Modeling Sequence Evolution in Acute HIV-1 Infection.” </w:t>
      </w:r>
      <w:r w:rsidRPr="009C5F8F">
        <w:rPr>
          <w:rFonts w:ascii="Times New Roman" w:eastAsia="Times New Roman" w:hAnsi="Times New Roman" w:cs="Times New Roman"/>
          <w:i/>
          <w:iCs/>
          <w:sz w:val="24"/>
          <w:szCs w:val="24"/>
        </w:rPr>
        <w:t>Journal of Theoretical Biology</w:t>
      </w:r>
      <w:r w:rsidRPr="009C5F8F">
        <w:rPr>
          <w:rFonts w:ascii="Times New Roman" w:eastAsia="Times New Roman" w:hAnsi="Times New Roman" w:cs="Times New Roman"/>
          <w:sz w:val="24"/>
          <w:szCs w:val="24"/>
        </w:rPr>
        <w:t xml:space="preserve"> 261, no. 2 (November 21, 2009): 341–60. </w:t>
      </w:r>
      <w:hyperlink r:id="rId16" w:history="1">
        <w:r w:rsidRPr="009C5F8F">
          <w:rPr>
            <w:rFonts w:ascii="Times New Roman" w:eastAsia="Times New Roman" w:hAnsi="Times New Roman" w:cs="Times New Roman"/>
            <w:color w:val="0000FF"/>
            <w:sz w:val="24"/>
            <w:szCs w:val="24"/>
            <w:u w:val="single"/>
          </w:rPr>
          <w:t>https://doi.org/10.1016/j.jtbi.2009.07.038</w:t>
        </w:r>
      </w:hyperlink>
      <w:r w:rsidRPr="009C5F8F">
        <w:rPr>
          <w:rFonts w:ascii="Times New Roman" w:eastAsia="Times New Roman" w:hAnsi="Times New Roman" w:cs="Times New Roman"/>
          <w:sz w:val="24"/>
          <w:szCs w:val="24"/>
        </w:rPr>
        <w:t>.</w:t>
      </w:r>
    </w:p>
    <w:p w:rsidR="009C5F8F" w:rsidRPr="009C5F8F" w:rsidRDefault="009C5F8F" w:rsidP="009C5F8F">
      <w:pPr>
        <w:spacing w:after="0" w:line="240" w:lineRule="auto"/>
        <w:ind w:hanging="480"/>
        <w:rPr>
          <w:rFonts w:ascii="Times New Roman" w:eastAsia="Times New Roman" w:hAnsi="Times New Roman" w:cs="Times New Roman"/>
          <w:sz w:val="24"/>
          <w:szCs w:val="24"/>
        </w:rPr>
      </w:pPr>
      <w:r w:rsidRPr="009C5F8F">
        <w:rPr>
          <w:rFonts w:ascii="Times New Roman" w:eastAsia="Times New Roman" w:hAnsi="Times New Roman" w:cs="Times New Roman"/>
          <w:sz w:val="24"/>
          <w:szCs w:val="24"/>
        </w:rPr>
        <w:t xml:space="preserve">Love, Tanzy M. T., Sung Yong Park, Elena E. Giorgi, Wendy J. Mack, Alan S. Perelson, and Ha Youn Lee. “SPMM: Estimating Infection Duration of Multivariant HIV-1 Infections.” </w:t>
      </w:r>
      <w:r w:rsidRPr="009C5F8F">
        <w:rPr>
          <w:rFonts w:ascii="Times New Roman" w:eastAsia="Times New Roman" w:hAnsi="Times New Roman" w:cs="Times New Roman"/>
          <w:i/>
          <w:iCs/>
          <w:sz w:val="24"/>
          <w:szCs w:val="24"/>
        </w:rPr>
        <w:t>Bioinformatics</w:t>
      </w:r>
      <w:r w:rsidRPr="009C5F8F">
        <w:rPr>
          <w:rFonts w:ascii="Times New Roman" w:eastAsia="Times New Roman" w:hAnsi="Times New Roman" w:cs="Times New Roman"/>
          <w:sz w:val="24"/>
          <w:szCs w:val="24"/>
        </w:rPr>
        <w:t xml:space="preserve"> 32, no. 9 (May 1, 2016): 1308–15. </w:t>
      </w:r>
      <w:hyperlink r:id="rId17" w:history="1">
        <w:r w:rsidRPr="009C5F8F">
          <w:rPr>
            <w:rFonts w:ascii="Times New Roman" w:eastAsia="Times New Roman" w:hAnsi="Times New Roman" w:cs="Times New Roman"/>
            <w:color w:val="0000FF"/>
            <w:sz w:val="24"/>
            <w:szCs w:val="24"/>
            <w:u w:val="single"/>
          </w:rPr>
          <w:t>https://doi.org/10.1093/bioinformatics/btv749</w:t>
        </w:r>
      </w:hyperlink>
      <w:r w:rsidRPr="009C5F8F">
        <w:rPr>
          <w:rFonts w:ascii="Times New Roman" w:eastAsia="Times New Roman" w:hAnsi="Times New Roman" w:cs="Times New Roman"/>
          <w:sz w:val="24"/>
          <w:szCs w:val="24"/>
        </w:rPr>
        <w:t>.</w:t>
      </w:r>
    </w:p>
    <w:p w:rsidR="009C5F8F" w:rsidRPr="009C5F8F" w:rsidRDefault="009C5F8F" w:rsidP="009C5F8F">
      <w:pPr>
        <w:spacing w:after="0" w:line="240" w:lineRule="auto"/>
        <w:ind w:hanging="480"/>
        <w:rPr>
          <w:rFonts w:ascii="Times New Roman" w:eastAsia="Times New Roman" w:hAnsi="Times New Roman" w:cs="Times New Roman"/>
          <w:sz w:val="24"/>
          <w:szCs w:val="24"/>
        </w:rPr>
      </w:pPr>
      <w:r w:rsidRPr="009C5F8F">
        <w:rPr>
          <w:rFonts w:ascii="Times New Roman" w:eastAsia="Times New Roman" w:hAnsi="Times New Roman" w:cs="Times New Roman"/>
          <w:sz w:val="24"/>
          <w:szCs w:val="24"/>
        </w:rPr>
        <w:t xml:space="preserve">McDermott, Adrian B., Jacque Mitchen, Shari Piaskowski, Ivna De Souza, Levi J. Yant, Jason Stephany, Jessica Furlott, and David I. Watkins. “Repeated Low-Dose Mucosal Simian Immunodeficiency Virus SIVmac239 Challenge Results in the Same Viral and Immunological Kinetics as High-Dose Challenge: A Model for the Evaluation of Vaccine Efficacy in Nonhuman Primates.” </w:t>
      </w:r>
      <w:r w:rsidRPr="009C5F8F">
        <w:rPr>
          <w:rFonts w:ascii="Times New Roman" w:eastAsia="Times New Roman" w:hAnsi="Times New Roman" w:cs="Times New Roman"/>
          <w:i/>
          <w:iCs/>
          <w:sz w:val="24"/>
          <w:szCs w:val="24"/>
        </w:rPr>
        <w:t>Journal of Virology</w:t>
      </w:r>
      <w:r w:rsidRPr="009C5F8F">
        <w:rPr>
          <w:rFonts w:ascii="Times New Roman" w:eastAsia="Times New Roman" w:hAnsi="Times New Roman" w:cs="Times New Roman"/>
          <w:sz w:val="24"/>
          <w:szCs w:val="24"/>
        </w:rPr>
        <w:t xml:space="preserve"> 78, no. 6 (March 15, 2004): 3140–44. </w:t>
      </w:r>
      <w:hyperlink r:id="rId18" w:history="1">
        <w:r w:rsidRPr="009C5F8F">
          <w:rPr>
            <w:rFonts w:ascii="Times New Roman" w:eastAsia="Times New Roman" w:hAnsi="Times New Roman" w:cs="Times New Roman"/>
            <w:color w:val="0000FF"/>
            <w:sz w:val="24"/>
            <w:szCs w:val="24"/>
            <w:u w:val="single"/>
          </w:rPr>
          <w:t>https://doi.org/10.1128/JVI.78.6.3140-3144.2004</w:t>
        </w:r>
      </w:hyperlink>
      <w:r w:rsidRPr="009C5F8F">
        <w:rPr>
          <w:rFonts w:ascii="Times New Roman" w:eastAsia="Times New Roman" w:hAnsi="Times New Roman" w:cs="Times New Roman"/>
          <w:sz w:val="24"/>
          <w:szCs w:val="24"/>
        </w:rPr>
        <w:t>.</w:t>
      </w:r>
    </w:p>
    <w:p w:rsidR="009C5F8F" w:rsidRPr="009C5F8F" w:rsidRDefault="009C5F8F" w:rsidP="009C5F8F">
      <w:pPr>
        <w:spacing w:after="0" w:line="240" w:lineRule="auto"/>
        <w:ind w:hanging="480"/>
        <w:rPr>
          <w:rFonts w:ascii="Times New Roman" w:eastAsia="Times New Roman" w:hAnsi="Times New Roman" w:cs="Times New Roman"/>
          <w:sz w:val="24"/>
          <w:szCs w:val="24"/>
        </w:rPr>
      </w:pPr>
      <w:r w:rsidRPr="009C5F8F">
        <w:rPr>
          <w:rFonts w:ascii="Times New Roman" w:eastAsia="Times New Roman" w:hAnsi="Times New Roman" w:cs="Times New Roman"/>
          <w:sz w:val="24"/>
          <w:szCs w:val="24"/>
        </w:rPr>
        <w:t xml:space="preserve">McElroy, Kerensa, Torsten Thomas, and Fabio Luciani. “Deep Sequencing of Evolving Pathogen Populations: Applications, Errors, and Bioinformatic Solutions.” </w:t>
      </w:r>
      <w:r w:rsidRPr="009C5F8F">
        <w:rPr>
          <w:rFonts w:ascii="Times New Roman" w:eastAsia="Times New Roman" w:hAnsi="Times New Roman" w:cs="Times New Roman"/>
          <w:i/>
          <w:iCs/>
          <w:sz w:val="24"/>
          <w:szCs w:val="24"/>
        </w:rPr>
        <w:t>Microbial Informatics and Experimentation</w:t>
      </w:r>
      <w:r w:rsidRPr="009C5F8F">
        <w:rPr>
          <w:rFonts w:ascii="Times New Roman" w:eastAsia="Times New Roman" w:hAnsi="Times New Roman" w:cs="Times New Roman"/>
          <w:sz w:val="24"/>
          <w:szCs w:val="24"/>
        </w:rPr>
        <w:t xml:space="preserve"> 4 (January 15, 2014): 1. </w:t>
      </w:r>
      <w:hyperlink r:id="rId19" w:history="1">
        <w:r w:rsidRPr="009C5F8F">
          <w:rPr>
            <w:rFonts w:ascii="Times New Roman" w:eastAsia="Times New Roman" w:hAnsi="Times New Roman" w:cs="Times New Roman"/>
            <w:color w:val="0000FF"/>
            <w:sz w:val="24"/>
            <w:szCs w:val="24"/>
            <w:u w:val="single"/>
          </w:rPr>
          <w:t>https://doi.org/10.1186/2042-5783-4-1</w:t>
        </w:r>
      </w:hyperlink>
      <w:r w:rsidRPr="009C5F8F">
        <w:rPr>
          <w:rFonts w:ascii="Times New Roman" w:eastAsia="Times New Roman" w:hAnsi="Times New Roman" w:cs="Times New Roman"/>
          <w:sz w:val="24"/>
          <w:szCs w:val="24"/>
        </w:rPr>
        <w:t>.</w:t>
      </w:r>
    </w:p>
    <w:p w:rsidR="009C5F8F" w:rsidRPr="009C5F8F" w:rsidRDefault="009C5F8F" w:rsidP="009C5F8F">
      <w:pPr>
        <w:spacing w:after="0" w:line="240" w:lineRule="auto"/>
        <w:ind w:hanging="480"/>
        <w:rPr>
          <w:rFonts w:ascii="Times New Roman" w:eastAsia="Times New Roman" w:hAnsi="Times New Roman" w:cs="Times New Roman"/>
          <w:sz w:val="24"/>
          <w:szCs w:val="24"/>
        </w:rPr>
      </w:pPr>
      <w:r w:rsidRPr="009C5F8F">
        <w:rPr>
          <w:rFonts w:ascii="Times New Roman" w:eastAsia="Times New Roman" w:hAnsi="Times New Roman" w:cs="Times New Roman"/>
          <w:sz w:val="24"/>
          <w:szCs w:val="24"/>
        </w:rPr>
        <w:t xml:space="preserve">Ngina, Purity, Rachel Waema Mbogo, and Livingstone S. Luboobi. “The In Vivo Dynamics of HIV Infection with the Influence of Cytotoxic T Lymphocyte Cells.” </w:t>
      </w:r>
      <w:r w:rsidRPr="009C5F8F">
        <w:rPr>
          <w:rFonts w:ascii="Times New Roman" w:eastAsia="Times New Roman" w:hAnsi="Times New Roman" w:cs="Times New Roman"/>
          <w:i/>
          <w:iCs/>
          <w:sz w:val="24"/>
          <w:szCs w:val="24"/>
        </w:rPr>
        <w:t>International Scholarly Research Notices</w:t>
      </w:r>
      <w:r w:rsidRPr="009C5F8F">
        <w:rPr>
          <w:rFonts w:ascii="Times New Roman" w:eastAsia="Times New Roman" w:hAnsi="Times New Roman" w:cs="Times New Roman"/>
          <w:sz w:val="24"/>
          <w:szCs w:val="24"/>
        </w:rPr>
        <w:t xml:space="preserve"> 2017 (2017): 2124789. </w:t>
      </w:r>
      <w:hyperlink r:id="rId20" w:history="1">
        <w:r w:rsidRPr="009C5F8F">
          <w:rPr>
            <w:rFonts w:ascii="Times New Roman" w:eastAsia="Times New Roman" w:hAnsi="Times New Roman" w:cs="Times New Roman"/>
            <w:color w:val="0000FF"/>
            <w:sz w:val="24"/>
            <w:szCs w:val="24"/>
            <w:u w:val="single"/>
          </w:rPr>
          <w:t>https://doi.org/10.1155/2017/2124789</w:t>
        </w:r>
      </w:hyperlink>
      <w:r w:rsidRPr="009C5F8F">
        <w:rPr>
          <w:rFonts w:ascii="Times New Roman" w:eastAsia="Times New Roman" w:hAnsi="Times New Roman" w:cs="Times New Roman"/>
          <w:sz w:val="24"/>
          <w:szCs w:val="24"/>
        </w:rPr>
        <w:t>.</w:t>
      </w:r>
    </w:p>
    <w:p w:rsidR="009C5F8F" w:rsidRPr="009C5F8F" w:rsidRDefault="009C5F8F" w:rsidP="009C5F8F">
      <w:pPr>
        <w:spacing w:after="0" w:line="240" w:lineRule="auto"/>
        <w:ind w:hanging="480"/>
        <w:rPr>
          <w:rFonts w:ascii="Times New Roman" w:eastAsia="Times New Roman" w:hAnsi="Times New Roman" w:cs="Times New Roman"/>
          <w:sz w:val="24"/>
          <w:szCs w:val="24"/>
        </w:rPr>
      </w:pPr>
      <w:r w:rsidRPr="009C5F8F">
        <w:rPr>
          <w:rFonts w:ascii="Times New Roman" w:eastAsia="Times New Roman" w:hAnsi="Times New Roman" w:cs="Times New Roman"/>
          <w:sz w:val="24"/>
          <w:szCs w:val="24"/>
        </w:rPr>
        <w:t xml:space="preserve">Nolen, Tracy L., Michael G. Hudgens, Pranab K. Senb, and Gary G. Koch. “Analysis of Repeated Low-Dose Challenge Studies.” </w:t>
      </w:r>
      <w:r w:rsidRPr="009C5F8F">
        <w:rPr>
          <w:rFonts w:ascii="Times New Roman" w:eastAsia="Times New Roman" w:hAnsi="Times New Roman" w:cs="Times New Roman"/>
          <w:i/>
          <w:iCs/>
          <w:sz w:val="24"/>
          <w:szCs w:val="24"/>
        </w:rPr>
        <w:t>Statistics in Medicine</w:t>
      </w:r>
      <w:r w:rsidRPr="009C5F8F">
        <w:rPr>
          <w:rFonts w:ascii="Times New Roman" w:eastAsia="Times New Roman" w:hAnsi="Times New Roman" w:cs="Times New Roman"/>
          <w:sz w:val="24"/>
          <w:szCs w:val="24"/>
        </w:rPr>
        <w:t xml:space="preserve"> 34, no. 12 (May 30, 2015): 1981–92. </w:t>
      </w:r>
      <w:hyperlink r:id="rId21" w:history="1">
        <w:r w:rsidRPr="009C5F8F">
          <w:rPr>
            <w:rFonts w:ascii="Times New Roman" w:eastAsia="Times New Roman" w:hAnsi="Times New Roman" w:cs="Times New Roman"/>
            <w:color w:val="0000FF"/>
            <w:sz w:val="24"/>
            <w:szCs w:val="24"/>
            <w:u w:val="single"/>
          </w:rPr>
          <w:t>https://doi.org/10.1002/sim.6462</w:t>
        </w:r>
      </w:hyperlink>
      <w:r w:rsidRPr="009C5F8F">
        <w:rPr>
          <w:rFonts w:ascii="Times New Roman" w:eastAsia="Times New Roman" w:hAnsi="Times New Roman" w:cs="Times New Roman"/>
          <w:sz w:val="24"/>
          <w:szCs w:val="24"/>
        </w:rPr>
        <w:t>.</w:t>
      </w:r>
    </w:p>
    <w:p w:rsidR="009C5F8F" w:rsidRPr="009C5F8F" w:rsidRDefault="009C5F8F" w:rsidP="009C5F8F">
      <w:pPr>
        <w:spacing w:after="0" w:line="240" w:lineRule="auto"/>
        <w:ind w:hanging="480"/>
        <w:rPr>
          <w:rFonts w:ascii="Times New Roman" w:eastAsia="Times New Roman" w:hAnsi="Times New Roman" w:cs="Times New Roman"/>
          <w:sz w:val="24"/>
          <w:szCs w:val="24"/>
        </w:rPr>
      </w:pPr>
      <w:r w:rsidRPr="009C5F8F">
        <w:rPr>
          <w:rFonts w:ascii="Times New Roman" w:eastAsia="Times New Roman" w:hAnsi="Times New Roman" w:cs="Times New Roman"/>
          <w:sz w:val="24"/>
          <w:szCs w:val="24"/>
        </w:rPr>
        <w:t xml:space="preserve">Patel, Pragna, Craig B. Borkowf, John T. Brooks, Arielle Lasry, Amy Lansky, and Jonathan Mermin. “Estimating Per-Act HIV Transmission Risk: A Systematic Review.” </w:t>
      </w:r>
      <w:r w:rsidRPr="009C5F8F">
        <w:rPr>
          <w:rFonts w:ascii="Times New Roman" w:eastAsia="Times New Roman" w:hAnsi="Times New Roman" w:cs="Times New Roman"/>
          <w:i/>
          <w:iCs/>
          <w:sz w:val="24"/>
          <w:szCs w:val="24"/>
        </w:rPr>
        <w:t>AIDS</w:t>
      </w:r>
      <w:r w:rsidRPr="009C5F8F">
        <w:rPr>
          <w:rFonts w:ascii="Times New Roman" w:eastAsia="Times New Roman" w:hAnsi="Times New Roman" w:cs="Times New Roman"/>
          <w:sz w:val="24"/>
          <w:szCs w:val="24"/>
        </w:rPr>
        <w:t xml:space="preserve"> 28, no. 10 (June 19, 2014): 1509–19. </w:t>
      </w:r>
      <w:hyperlink r:id="rId22" w:history="1">
        <w:r w:rsidRPr="009C5F8F">
          <w:rPr>
            <w:rFonts w:ascii="Times New Roman" w:eastAsia="Times New Roman" w:hAnsi="Times New Roman" w:cs="Times New Roman"/>
            <w:color w:val="0000FF"/>
            <w:sz w:val="24"/>
            <w:szCs w:val="24"/>
            <w:u w:val="single"/>
          </w:rPr>
          <w:t>https://doi.org/10.1097/QAD.0000000000000298</w:t>
        </w:r>
      </w:hyperlink>
      <w:r w:rsidRPr="009C5F8F">
        <w:rPr>
          <w:rFonts w:ascii="Times New Roman" w:eastAsia="Times New Roman" w:hAnsi="Times New Roman" w:cs="Times New Roman"/>
          <w:sz w:val="24"/>
          <w:szCs w:val="24"/>
        </w:rPr>
        <w:t>.</w:t>
      </w:r>
    </w:p>
    <w:p w:rsidR="009C5F8F" w:rsidRPr="009C5F8F" w:rsidRDefault="009C5F8F" w:rsidP="009C5F8F">
      <w:pPr>
        <w:spacing w:after="0" w:line="240" w:lineRule="auto"/>
        <w:ind w:hanging="480"/>
        <w:rPr>
          <w:rFonts w:ascii="Times New Roman" w:eastAsia="Times New Roman" w:hAnsi="Times New Roman" w:cs="Times New Roman"/>
          <w:sz w:val="24"/>
          <w:szCs w:val="24"/>
        </w:rPr>
      </w:pPr>
      <w:r w:rsidRPr="009C5F8F">
        <w:rPr>
          <w:rFonts w:ascii="Times New Roman" w:eastAsia="Times New Roman" w:hAnsi="Times New Roman" w:cs="Times New Roman"/>
          <w:sz w:val="24"/>
          <w:szCs w:val="24"/>
        </w:rPr>
        <w:t xml:space="preserve">Ribeiro, Ruy M., Li Qin, Leslie L. Chavez, Dongfeng Li, Steven G. Self, and Alan S. Perelson. “Estimation of the Initial Viral Growth Rate and Basic Reproductive Number during Acute HIV-1 Infection.” </w:t>
      </w:r>
      <w:r w:rsidRPr="009C5F8F">
        <w:rPr>
          <w:rFonts w:ascii="Times New Roman" w:eastAsia="Times New Roman" w:hAnsi="Times New Roman" w:cs="Times New Roman"/>
          <w:i/>
          <w:iCs/>
          <w:sz w:val="24"/>
          <w:szCs w:val="24"/>
        </w:rPr>
        <w:t>Journal of Virology</w:t>
      </w:r>
      <w:r w:rsidRPr="009C5F8F">
        <w:rPr>
          <w:rFonts w:ascii="Times New Roman" w:eastAsia="Times New Roman" w:hAnsi="Times New Roman" w:cs="Times New Roman"/>
          <w:sz w:val="24"/>
          <w:szCs w:val="24"/>
        </w:rPr>
        <w:t xml:space="preserve"> 84, no. 12 (June 2010): 6096–6102. </w:t>
      </w:r>
      <w:hyperlink r:id="rId23" w:history="1">
        <w:r w:rsidRPr="009C5F8F">
          <w:rPr>
            <w:rFonts w:ascii="Times New Roman" w:eastAsia="Times New Roman" w:hAnsi="Times New Roman" w:cs="Times New Roman"/>
            <w:color w:val="0000FF"/>
            <w:sz w:val="24"/>
            <w:szCs w:val="24"/>
            <w:u w:val="single"/>
          </w:rPr>
          <w:t>https://doi.org/10.1128/JVI.00127-10</w:t>
        </w:r>
      </w:hyperlink>
      <w:r w:rsidRPr="009C5F8F">
        <w:rPr>
          <w:rFonts w:ascii="Times New Roman" w:eastAsia="Times New Roman" w:hAnsi="Times New Roman" w:cs="Times New Roman"/>
          <w:sz w:val="24"/>
          <w:szCs w:val="24"/>
        </w:rPr>
        <w:t>.</w:t>
      </w:r>
    </w:p>
    <w:p w:rsidR="009C5F8F" w:rsidRPr="009C5F8F" w:rsidRDefault="009C5F8F" w:rsidP="009C5F8F">
      <w:pPr>
        <w:spacing w:after="0" w:line="240" w:lineRule="auto"/>
        <w:ind w:hanging="480"/>
        <w:rPr>
          <w:rFonts w:ascii="Times New Roman" w:eastAsia="Times New Roman" w:hAnsi="Times New Roman" w:cs="Times New Roman"/>
          <w:sz w:val="24"/>
          <w:szCs w:val="24"/>
        </w:rPr>
      </w:pPr>
      <w:r w:rsidRPr="009C5F8F">
        <w:rPr>
          <w:rFonts w:ascii="Times New Roman" w:eastAsia="Times New Roman" w:hAnsi="Times New Roman" w:cs="Times New Roman"/>
          <w:sz w:val="24"/>
          <w:szCs w:val="24"/>
        </w:rPr>
        <w:t xml:space="preserve">Salazar-Gonzalez, Jesus F., Elizabeth Bailes, Kimmy T. Pham, Maria G. Salazar, M. Brad Guffey, Brandon F. Keele, Cynthia A. Derdeyn, et al. “Deciphering Human Immunodeficiency Virus Type 1 Transmission and Early Envelope Diversification by Single-Genome Amplification and Sequencing.” </w:t>
      </w:r>
      <w:r w:rsidRPr="009C5F8F">
        <w:rPr>
          <w:rFonts w:ascii="Times New Roman" w:eastAsia="Times New Roman" w:hAnsi="Times New Roman" w:cs="Times New Roman"/>
          <w:i/>
          <w:iCs/>
          <w:sz w:val="24"/>
          <w:szCs w:val="24"/>
        </w:rPr>
        <w:t>Journal of Virology</w:t>
      </w:r>
      <w:r w:rsidRPr="009C5F8F">
        <w:rPr>
          <w:rFonts w:ascii="Times New Roman" w:eastAsia="Times New Roman" w:hAnsi="Times New Roman" w:cs="Times New Roman"/>
          <w:sz w:val="24"/>
          <w:szCs w:val="24"/>
        </w:rPr>
        <w:t xml:space="preserve"> 82, no. 8 (April 2008): 3952–70. </w:t>
      </w:r>
      <w:hyperlink r:id="rId24" w:history="1">
        <w:r w:rsidRPr="009C5F8F">
          <w:rPr>
            <w:rFonts w:ascii="Times New Roman" w:eastAsia="Times New Roman" w:hAnsi="Times New Roman" w:cs="Times New Roman"/>
            <w:color w:val="0000FF"/>
            <w:sz w:val="24"/>
            <w:szCs w:val="24"/>
            <w:u w:val="single"/>
          </w:rPr>
          <w:t>https://doi.org/10.1128/JVI.02660-07</w:t>
        </w:r>
      </w:hyperlink>
      <w:r w:rsidRPr="009C5F8F">
        <w:rPr>
          <w:rFonts w:ascii="Times New Roman" w:eastAsia="Times New Roman" w:hAnsi="Times New Roman" w:cs="Times New Roman"/>
          <w:sz w:val="24"/>
          <w:szCs w:val="24"/>
        </w:rPr>
        <w:t>.</w:t>
      </w:r>
    </w:p>
    <w:p w:rsidR="009C5F8F" w:rsidRPr="009C5F8F" w:rsidRDefault="009C5F8F" w:rsidP="009C5F8F">
      <w:pPr>
        <w:spacing w:after="0" w:line="240" w:lineRule="auto"/>
        <w:ind w:hanging="480"/>
        <w:rPr>
          <w:rFonts w:ascii="Times New Roman" w:eastAsia="Times New Roman" w:hAnsi="Times New Roman" w:cs="Times New Roman"/>
          <w:sz w:val="24"/>
          <w:szCs w:val="24"/>
        </w:rPr>
      </w:pPr>
      <w:r w:rsidRPr="009C5F8F">
        <w:rPr>
          <w:rFonts w:ascii="Times New Roman" w:eastAsia="Times New Roman" w:hAnsi="Times New Roman" w:cs="Times New Roman"/>
          <w:sz w:val="24"/>
          <w:szCs w:val="24"/>
        </w:rPr>
        <w:t xml:space="preserve">Stafford, M. A., L. Corey, Y. Cao, E. S. Daar, D. D. Ho, and A. S. Perelson. “Modeling Plasma Virus Concentration during Primary HIV Infection.” </w:t>
      </w:r>
      <w:r w:rsidRPr="009C5F8F">
        <w:rPr>
          <w:rFonts w:ascii="Times New Roman" w:eastAsia="Times New Roman" w:hAnsi="Times New Roman" w:cs="Times New Roman"/>
          <w:i/>
          <w:iCs/>
          <w:sz w:val="24"/>
          <w:szCs w:val="24"/>
        </w:rPr>
        <w:t>Journal of Theoretical Biology</w:t>
      </w:r>
      <w:r w:rsidRPr="009C5F8F">
        <w:rPr>
          <w:rFonts w:ascii="Times New Roman" w:eastAsia="Times New Roman" w:hAnsi="Times New Roman" w:cs="Times New Roman"/>
          <w:sz w:val="24"/>
          <w:szCs w:val="24"/>
        </w:rPr>
        <w:t xml:space="preserve"> 203, no. 3 (April 7, 2000): 285–301. </w:t>
      </w:r>
      <w:hyperlink r:id="rId25" w:history="1">
        <w:r w:rsidRPr="009C5F8F">
          <w:rPr>
            <w:rFonts w:ascii="Times New Roman" w:eastAsia="Times New Roman" w:hAnsi="Times New Roman" w:cs="Times New Roman"/>
            <w:color w:val="0000FF"/>
            <w:sz w:val="24"/>
            <w:szCs w:val="24"/>
            <w:u w:val="single"/>
          </w:rPr>
          <w:t>https://doi.org/10.1006/jtbi.2000.1076</w:t>
        </w:r>
      </w:hyperlink>
      <w:r w:rsidRPr="009C5F8F">
        <w:rPr>
          <w:rFonts w:ascii="Times New Roman" w:eastAsia="Times New Roman" w:hAnsi="Times New Roman" w:cs="Times New Roman"/>
          <w:sz w:val="24"/>
          <w:szCs w:val="24"/>
        </w:rPr>
        <w:t>.</w:t>
      </w:r>
    </w:p>
    <w:p w:rsidR="009C5F8F" w:rsidRPr="009C5F8F" w:rsidRDefault="009C5F8F" w:rsidP="009C5F8F">
      <w:pPr>
        <w:spacing w:after="0" w:line="240" w:lineRule="auto"/>
        <w:ind w:hanging="480"/>
        <w:rPr>
          <w:rFonts w:ascii="Times New Roman" w:eastAsia="Times New Roman" w:hAnsi="Times New Roman" w:cs="Times New Roman"/>
          <w:sz w:val="24"/>
          <w:szCs w:val="24"/>
        </w:rPr>
      </w:pPr>
      <w:r w:rsidRPr="009C5F8F">
        <w:rPr>
          <w:rFonts w:ascii="Times New Roman" w:eastAsia="Times New Roman" w:hAnsi="Times New Roman" w:cs="Times New Roman"/>
          <w:sz w:val="24"/>
          <w:szCs w:val="24"/>
        </w:rPr>
        <w:t xml:space="preserve">TenoRes Study Group. “Global Epidemiology of Drug Resistance after Failure of WHO Recommended First-Line Regimens for Adult HIV-1 Infection: A Multicentre Retrospective Cohort Study.” </w:t>
      </w:r>
      <w:r w:rsidRPr="009C5F8F">
        <w:rPr>
          <w:rFonts w:ascii="Times New Roman" w:eastAsia="Times New Roman" w:hAnsi="Times New Roman" w:cs="Times New Roman"/>
          <w:i/>
          <w:iCs/>
          <w:sz w:val="24"/>
          <w:szCs w:val="24"/>
        </w:rPr>
        <w:t>The Lancet. Infectious Diseases</w:t>
      </w:r>
      <w:r w:rsidRPr="009C5F8F">
        <w:rPr>
          <w:rFonts w:ascii="Times New Roman" w:eastAsia="Times New Roman" w:hAnsi="Times New Roman" w:cs="Times New Roman"/>
          <w:sz w:val="24"/>
          <w:szCs w:val="24"/>
        </w:rPr>
        <w:t xml:space="preserve"> 16, no. 5 (2016): 565–75. </w:t>
      </w:r>
      <w:hyperlink r:id="rId26" w:history="1">
        <w:r w:rsidRPr="009C5F8F">
          <w:rPr>
            <w:rFonts w:ascii="Times New Roman" w:eastAsia="Times New Roman" w:hAnsi="Times New Roman" w:cs="Times New Roman"/>
            <w:color w:val="0000FF"/>
            <w:sz w:val="24"/>
            <w:szCs w:val="24"/>
            <w:u w:val="single"/>
          </w:rPr>
          <w:t>https://doi.org/10.1016/S1473-3099(15)00536-8</w:t>
        </w:r>
      </w:hyperlink>
      <w:r w:rsidRPr="009C5F8F">
        <w:rPr>
          <w:rFonts w:ascii="Times New Roman" w:eastAsia="Times New Roman" w:hAnsi="Times New Roman" w:cs="Times New Roman"/>
          <w:sz w:val="24"/>
          <w:szCs w:val="24"/>
        </w:rPr>
        <w:t>.</w:t>
      </w:r>
    </w:p>
    <w:p w:rsidR="009C5F8F" w:rsidRPr="009C5F8F" w:rsidRDefault="009C5F8F" w:rsidP="009C5F8F">
      <w:pPr>
        <w:spacing w:after="0" w:line="240" w:lineRule="auto"/>
        <w:ind w:hanging="480"/>
        <w:rPr>
          <w:rFonts w:ascii="Times New Roman" w:eastAsia="Times New Roman" w:hAnsi="Times New Roman" w:cs="Times New Roman"/>
          <w:sz w:val="24"/>
          <w:szCs w:val="24"/>
        </w:rPr>
      </w:pPr>
      <w:r w:rsidRPr="009C5F8F">
        <w:rPr>
          <w:rFonts w:ascii="Times New Roman" w:eastAsia="Times New Roman" w:hAnsi="Times New Roman" w:cs="Times New Roman"/>
          <w:sz w:val="24"/>
          <w:szCs w:val="24"/>
        </w:rPr>
        <w:t xml:space="preserve">Wolinsky, S. M., C. M. Wike, B. T. Korber, C. Hutto, W. P. Parks, L. L. Rosenblum, K. J. Kunstman, M. R. Furtado, and J. L. Munoz. “Selective Transmission of Human Immunodeficiency Virus Type-1 Variants from Mothers to Infants.” </w:t>
      </w:r>
      <w:r w:rsidRPr="009C5F8F">
        <w:rPr>
          <w:rFonts w:ascii="Times New Roman" w:eastAsia="Times New Roman" w:hAnsi="Times New Roman" w:cs="Times New Roman"/>
          <w:i/>
          <w:iCs/>
          <w:sz w:val="24"/>
          <w:szCs w:val="24"/>
        </w:rPr>
        <w:t>Science</w:t>
      </w:r>
      <w:r w:rsidRPr="009C5F8F">
        <w:rPr>
          <w:rFonts w:ascii="Times New Roman" w:eastAsia="Times New Roman" w:hAnsi="Times New Roman" w:cs="Times New Roman"/>
          <w:sz w:val="24"/>
          <w:szCs w:val="24"/>
        </w:rPr>
        <w:t xml:space="preserve"> 255, no. 5048 (February 28, 1992): 1134–37. </w:t>
      </w:r>
      <w:hyperlink r:id="rId27" w:history="1">
        <w:r w:rsidRPr="009C5F8F">
          <w:rPr>
            <w:rFonts w:ascii="Times New Roman" w:eastAsia="Times New Roman" w:hAnsi="Times New Roman" w:cs="Times New Roman"/>
            <w:color w:val="0000FF"/>
            <w:sz w:val="24"/>
            <w:szCs w:val="24"/>
            <w:u w:val="single"/>
          </w:rPr>
          <w:t>https://doi.org/10.1126/science.1546316</w:t>
        </w:r>
      </w:hyperlink>
      <w:r w:rsidRPr="009C5F8F">
        <w:rPr>
          <w:rFonts w:ascii="Times New Roman" w:eastAsia="Times New Roman" w:hAnsi="Times New Roman" w:cs="Times New Roman"/>
          <w:sz w:val="24"/>
          <w:szCs w:val="24"/>
        </w:rPr>
        <w:t>.</w:t>
      </w:r>
    </w:p>
    <w:p w:rsidR="009C5F8F" w:rsidRPr="009C5F8F" w:rsidRDefault="009C5F8F" w:rsidP="009C5F8F">
      <w:pPr>
        <w:spacing w:after="0" w:line="240" w:lineRule="auto"/>
        <w:ind w:hanging="480"/>
        <w:rPr>
          <w:rFonts w:ascii="Times New Roman" w:eastAsia="Times New Roman" w:hAnsi="Times New Roman" w:cs="Times New Roman"/>
          <w:sz w:val="24"/>
          <w:szCs w:val="24"/>
        </w:rPr>
      </w:pPr>
      <w:r w:rsidRPr="009C5F8F">
        <w:rPr>
          <w:rFonts w:ascii="Times New Roman" w:eastAsia="Times New Roman" w:hAnsi="Times New Roman" w:cs="Times New Roman"/>
          <w:sz w:val="24"/>
          <w:szCs w:val="24"/>
        </w:rPr>
        <w:lastRenderedPageBreak/>
        <w:t xml:space="preserve">Zhang, Changwang, Shi Zhou, Elisabetta Groppelli, Pierre Pellegrino, Ian Williams, Persephone Borrow, Benjamin M. Chain, and Clare Jolly. “Hybrid Spreading Mechanisms and T Cell Activation Shape the Dynamics of HIV-1 Infection.” </w:t>
      </w:r>
      <w:r w:rsidRPr="009C5F8F">
        <w:rPr>
          <w:rFonts w:ascii="Times New Roman" w:eastAsia="Times New Roman" w:hAnsi="Times New Roman" w:cs="Times New Roman"/>
          <w:i/>
          <w:iCs/>
          <w:sz w:val="24"/>
          <w:szCs w:val="24"/>
        </w:rPr>
        <w:t>PLoS Computational Biology</w:t>
      </w:r>
      <w:r w:rsidRPr="009C5F8F">
        <w:rPr>
          <w:rFonts w:ascii="Times New Roman" w:eastAsia="Times New Roman" w:hAnsi="Times New Roman" w:cs="Times New Roman"/>
          <w:sz w:val="24"/>
          <w:szCs w:val="24"/>
        </w:rPr>
        <w:t xml:space="preserve"> 11, no. 4 (April 2, 2015). </w:t>
      </w:r>
      <w:hyperlink r:id="rId28" w:history="1">
        <w:r w:rsidRPr="009C5F8F">
          <w:rPr>
            <w:rFonts w:ascii="Times New Roman" w:eastAsia="Times New Roman" w:hAnsi="Times New Roman" w:cs="Times New Roman"/>
            <w:color w:val="0000FF"/>
            <w:sz w:val="24"/>
            <w:szCs w:val="24"/>
            <w:u w:val="single"/>
          </w:rPr>
          <w:t>https://doi.org/10.1371/journal.pcbi.1004179</w:t>
        </w:r>
      </w:hyperlink>
      <w:r w:rsidRPr="009C5F8F">
        <w:rPr>
          <w:rFonts w:ascii="Times New Roman" w:eastAsia="Times New Roman" w:hAnsi="Times New Roman" w:cs="Times New Roman"/>
          <w:sz w:val="24"/>
          <w:szCs w:val="24"/>
        </w:rPr>
        <w:t>.</w:t>
      </w:r>
    </w:p>
    <w:p w:rsidR="00611E50" w:rsidRPr="009C5F8F" w:rsidRDefault="00611E50" w:rsidP="00F56BB6">
      <w:pPr>
        <w:rPr>
          <w:rFonts w:ascii="Times New Roman" w:hAnsi="Times New Roman" w:cs="Times New Roman"/>
          <w:sz w:val="24"/>
        </w:rPr>
      </w:pPr>
    </w:p>
    <w:sectPr w:rsidR="00611E50" w:rsidRPr="009C5F8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Vruj" w:date="2019-03-31T21:38:00Z" w:initials="V">
    <w:p w:rsidR="006475C9" w:rsidRDefault="006475C9" w:rsidP="006475C9">
      <w:pPr>
        <w:pStyle w:val="CommentText"/>
      </w:pPr>
      <w:r>
        <w:rPr>
          <w:rStyle w:val="CommentReference"/>
        </w:rPr>
        <w:annotationRef/>
      </w:r>
      <w:r>
        <w:t>Should we just add a table?</w:t>
      </w:r>
    </w:p>
  </w:comment>
  <w:comment w:id="2" w:author="Vruj" w:date="2019-04-01T11:10:00Z" w:initials="V">
    <w:p w:rsidR="0005299D" w:rsidRDefault="0005299D">
      <w:pPr>
        <w:pStyle w:val="CommentText"/>
      </w:pPr>
      <w:r>
        <w:rPr>
          <w:rStyle w:val="CommentReference"/>
        </w:rPr>
        <w:annotationRef/>
      </w:r>
      <w:r>
        <w:t>Look up the cost of ultra-sensitive RNA testing</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84A5A"/>
    <w:multiLevelType w:val="hybridMultilevel"/>
    <w:tmpl w:val="6C7C6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8B0"/>
    <w:rsid w:val="00032559"/>
    <w:rsid w:val="000326D8"/>
    <w:rsid w:val="0005299D"/>
    <w:rsid w:val="00060D80"/>
    <w:rsid w:val="000826DD"/>
    <w:rsid w:val="000B55DF"/>
    <w:rsid w:val="000B5C5D"/>
    <w:rsid w:val="000E7950"/>
    <w:rsid w:val="00110DE6"/>
    <w:rsid w:val="00132F69"/>
    <w:rsid w:val="0013762C"/>
    <w:rsid w:val="001550B3"/>
    <w:rsid w:val="001574B2"/>
    <w:rsid w:val="001A5166"/>
    <w:rsid w:val="002044E1"/>
    <w:rsid w:val="00223E3A"/>
    <w:rsid w:val="002502FB"/>
    <w:rsid w:val="00277640"/>
    <w:rsid w:val="00285A74"/>
    <w:rsid w:val="00305B65"/>
    <w:rsid w:val="00306465"/>
    <w:rsid w:val="00350C4D"/>
    <w:rsid w:val="00380D60"/>
    <w:rsid w:val="00434A68"/>
    <w:rsid w:val="00443CD6"/>
    <w:rsid w:val="004614D4"/>
    <w:rsid w:val="004845B8"/>
    <w:rsid w:val="004C5AB3"/>
    <w:rsid w:val="00510988"/>
    <w:rsid w:val="00515ED6"/>
    <w:rsid w:val="00574111"/>
    <w:rsid w:val="005B2ABB"/>
    <w:rsid w:val="005F2108"/>
    <w:rsid w:val="00611E50"/>
    <w:rsid w:val="006341F8"/>
    <w:rsid w:val="00647080"/>
    <w:rsid w:val="006475C9"/>
    <w:rsid w:val="00662CD0"/>
    <w:rsid w:val="00672F16"/>
    <w:rsid w:val="006778FD"/>
    <w:rsid w:val="006E1F32"/>
    <w:rsid w:val="00705833"/>
    <w:rsid w:val="007211C9"/>
    <w:rsid w:val="0076446A"/>
    <w:rsid w:val="00770E40"/>
    <w:rsid w:val="007F2730"/>
    <w:rsid w:val="007F3334"/>
    <w:rsid w:val="00867A84"/>
    <w:rsid w:val="00875EEE"/>
    <w:rsid w:val="00876384"/>
    <w:rsid w:val="0089143F"/>
    <w:rsid w:val="008B666A"/>
    <w:rsid w:val="008C2937"/>
    <w:rsid w:val="008F133F"/>
    <w:rsid w:val="008F2270"/>
    <w:rsid w:val="0097298E"/>
    <w:rsid w:val="00983F43"/>
    <w:rsid w:val="009A36FA"/>
    <w:rsid w:val="009A3B4C"/>
    <w:rsid w:val="009A470F"/>
    <w:rsid w:val="009B18FB"/>
    <w:rsid w:val="009C5F8F"/>
    <w:rsid w:val="009E10F2"/>
    <w:rsid w:val="009E16B2"/>
    <w:rsid w:val="009E4FF4"/>
    <w:rsid w:val="00A20278"/>
    <w:rsid w:val="00A531AB"/>
    <w:rsid w:val="00A55356"/>
    <w:rsid w:val="00A6188D"/>
    <w:rsid w:val="00A733FE"/>
    <w:rsid w:val="00AB24D4"/>
    <w:rsid w:val="00AE7452"/>
    <w:rsid w:val="00B15A29"/>
    <w:rsid w:val="00B35C83"/>
    <w:rsid w:val="00B4755F"/>
    <w:rsid w:val="00B90338"/>
    <w:rsid w:val="00BC6F36"/>
    <w:rsid w:val="00BF44D7"/>
    <w:rsid w:val="00BF4593"/>
    <w:rsid w:val="00C012FF"/>
    <w:rsid w:val="00C14221"/>
    <w:rsid w:val="00C860A4"/>
    <w:rsid w:val="00C93A02"/>
    <w:rsid w:val="00CE69DF"/>
    <w:rsid w:val="00D0094A"/>
    <w:rsid w:val="00D00C16"/>
    <w:rsid w:val="00D0335A"/>
    <w:rsid w:val="00D50C94"/>
    <w:rsid w:val="00D90527"/>
    <w:rsid w:val="00DC76E7"/>
    <w:rsid w:val="00DD663A"/>
    <w:rsid w:val="00DE2BA6"/>
    <w:rsid w:val="00DE3267"/>
    <w:rsid w:val="00E47AAE"/>
    <w:rsid w:val="00E52CAF"/>
    <w:rsid w:val="00E65890"/>
    <w:rsid w:val="00EE0556"/>
    <w:rsid w:val="00F038B0"/>
    <w:rsid w:val="00F046DF"/>
    <w:rsid w:val="00F11CC6"/>
    <w:rsid w:val="00F402F3"/>
    <w:rsid w:val="00F46880"/>
    <w:rsid w:val="00F56BB6"/>
    <w:rsid w:val="00F74A0A"/>
    <w:rsid w:val="00F8473D"/>
    <w:rsid w:val="00F9618B"/>
    <w:rsid w:val="00FA51E1"/>
    <w:rsid w:val="00FB3C90"/>
    <w:rsid w:val="00FC4AF6"/>
    <w:rsid w:val="00FD26DB"/>
    <w:rsid w:val="00FF4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8B0"/>
    <w:pPr>
      <w:ind w:left="720"/>
      <w:contextualSpacing/>
    </w:pPr>
  </w:style>
  <w:style w:type="character" w:styleId="CommentReference">
    <w:name w:val="annotation reference"/>
    <w:basedOn w:val="DefaultParagraphFont"/>
    <w:uiPriority w:val="99"/>
    <w:semiHidden/>
    <w:unhideWhenUsed/>
    <w:rsid w:val="000B5C5D"/>
    <w:rPr>
      <w:sz w:val="16"/>
      <w:szCs w:val="16"/>
    </w:rPr>
  </w:style>
  <w:style w:type="paragraph" w:styleId="CommentText">
    <w:name w:val="annotation text"/>
    <w:basedOn w:val="Normal"/>
    <w:link w:val="CommentTextChar"/>
    <w:uiPriority w:val="99"/>
    <w:semiHidden/>
    <w:unhideWhenUsed/>
    <w:rsid w:val="000B5C5D"/>
    <w:pPr>
      <w:spacing w:line="240" w:lineRule="auto"/>
    </w:pPr>
    <w:rPr>
      <w:sz w:val="20"/>
      <w:szCs w:val="20"/>
    </w:rPr>
  </w:style>
  <w:style w:type="character" w:customStyle="1" w:styleId="CommentTextChar">
    <w:name w:val="Comment Text Char"/>
    <w:basedOn w:val="DefaultParagraphFont"/>
    <w:link w:val="CommentText"/>
    <w:uiPriority w:val="99"/>
    <w:semiHidden/>
    <w:rsid w:val="000B5C5D"/>
    <w:rPr>
      <w:sz w:val="20"/>
      <w:szCs w:val="20"/>
    </w:rPr>
  </w:style>
  <w:style w:type="paragraph" w:styleId="CommentSubject">
    <w:name w:val="annotation subject"/>
    <w:basedOn w:val="CommentText"/>
    <w:next w:val="CommentText"/>
    <w:link w:val="CommentSubjectChar"/>
    <w:uiPriority w:val="99"/>
    <w:semiHidden/>
    <w:unhideWhenUsed/>
    <w:rsid w:val="000B5C5D"/>
    <w:rPr>
      <w:b/>
      <w:bCs/>
    </w:rPr>
  </w:style>
  <w:style w:type="character" w:customStyle="1" w:styleId="CommentSubjectChar">
    <w:name w:val="Comment Subject Char"/>
    <w:basedOn w:val="CommentTextChar"/>
    <w:link w:val="CommentSubject"/>
    <w:uiPriority w:val="99"/>
    <w:semiHidden/>
    <w:rsid w:val="000B5C5D"/>
    <w:rPr>
      <w:b/>
      <w:bCs/>
      <w:sz w:val="20"/>
      <w:szCs w:val="20"/>
    </w:rPr>
  </w:style>
  <w:style w:type="paragraph" w:styleId="BalloonText">
    <w:name w:val="Balloon Text"/>
    <w:basedOn w:val="Normal"/>
    <w:link w:val="BalloonTextChar"/>
    <w:uiPriority w:val="99"/>
    <w:semiHidden/>
    <w:unhideWhenUsed/>
    <w:rsid w:val="000B5C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C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8B0"/>
    <w:pPr>
      <w:ind w:left="720"/>
      <w:contextualSpacing/>
    </w:pPr>
  </w:style>
  <w:style w:type="character" w:styleId="CommentReference">
    <w:name w:val="annotation reference"/>
    <w:basedOn w:val="DefaultParagraphFont"/>
    <w:uiPriority w:val="99"/>
    <w:semiHidden/>
    <w:unhideWhenUsed/>
    <w:rsid w:val="000B5C5D"/>
    <w:rPr>
      <w:sz w:val="16"/>
      <w:szCs w:val="16"/>
    </w:rPr>
  </w:style>
  <w:style w:type="paragraph" w:styleId="CommentText">
    <w:name w:val="annotation text"/>
    <w:basedOn w:val="Normal"/>
    <w:link w:val="CommentTextChar"/>
    <w:uiPriority w:val="99"/>
    <w:semiHidden/>
    <w:unhideWhenUsed/>
    <w:rsid w:val="000B5C5D"/>
    <w:pPr>
      <w:spacing w:line="240" w:lineRule="auto"/>
    </w:pPr>
    <w:rPr>
      <w:sz w:val="20"/>
      <w:szCs w:val="20"/>
    </w:rPr>
  </w:style>
  <w:style w:type="character" w:customStyle="1" w:styleId="CommentTextChar">
    <w:name w:val="Comment Text Char"/>
    <w:basedOn w:val="DefaultParagraphFont"/>
    <w:link w:val="CommentText"/>
    <w:uiPriority w:val="99"/>
    <w:semiHidden/>
    <w:rsid w:val="000B5C5D"/>
    <w:rPr>
      <w:sz w:val="20"/>
      <w:szCs w:val="20"/>
    </w:rPr>
  </w:style>
  <w:style w:type="paragraph" w:styleId="CommentSubject">
    <w:name w:val="annotation subject"/>
    <w:basedOn w:val="CommentText"/>
    <w:next w:val="CommentText"/>
    <w:link w:val="CommentSubjectChar"/>
    <w:uiPriority w:val="99"/>
    <w:semiHidden/>
    <w:unhideWhenUsed/>
    <w:rsid w:val="000B5C5D"/>
    <w:rPr>
      <w:b/>
      <w:bCs/>
    </w:rPr>
  </w:style>
  <w:style w:type="character" w:customStyle="1" w:styleId="CommentSubjectChar">
    <w:name w:val="Comment Subject Char"/>
    <w:basedOn w:val="CommentTextChar"/>
    <w:link w:val="CommentSubject"/>
    <w:uiPriority w:val="99"/>
    <w:semiHidden/>
    <w:rsid w:val="000B5C5D"/>
    <w:rPr>
      <w:b/>
      <w:bCs/>
      <w:sz w:val="20"/>
      <w:szCs w:val="20"/>
    </w:rPr>
  </w:style>
  <w:style w:type="paragraph" w:styleId="BalloonText">
    <w:name w:val="Balloon Text"/>
    <w:basedOn w:val="Normal"/>
    <w:link w:val="BalloonTextChar"/>
    <w:uiPriority w:val="99"/>
    <w:semiHidden/>
    <w:unhideWhenUsed/>
    <w:rsid w:val="000B5C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C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623906">
      <w:bodyDiv w:val="1"/>
      <w:marLeft w:val="0"/>
      <w:marRight w:val="0"/>
      <w:marTop w:val="0"/>
      <w:marBottom w:val="0"/>
      <w:divBdr>
        <w:top w:val="none" w:sz="0" w:space="0" w:color="auto"/>
        <w:left w:val="none" w:sz="0" w:space="0" w:color="auto"/>
        <w:bottom w:val="none" w:sz="0" w:space="0" w:color="auto"/>
        <w:right w:val="none" w:sz="0" w:space="0" w:color="auto"/>
      </w:divBdr>
      <w:divsChild>
        <w:div w:id="272826389">
          <w:marLeft w:val="480"/>
          <w:marRight w:val="0"/>
          <w:marTop w:val="0"/>
          <w:marBottom w:val="0"/>
          <w:divBdr>
            <w:top w:val="none" w:sz="0" w:space="0" w:color="auto"/>
            <w:left w:val="none" w:sz="0" w:space="0" w:color="auto"/>
            <w:bottom w:val="none" w:sz="0" w:space="0" w:color="auto"/>
            <w:right w:val="none" w:sz="0" w:space="0" w:color="auto"/>
          </w:divBdr>
          <w:divsChild>
            <w:div w:id="1174146371">
              <w:marLeft w:val="0"/>
              <w:marRight w:val="0"/>
              <w:marTop w:val="0"/>
              <w:marBottom w:val="0"/>
              <w:divBdr>
                <w:top w:val="none" w:sz="0" w:space="0" w:color="auto"/>
                <w:left w:val="none" w:sz="0" w:space="0" w:color="auto"/>
                <w:bottom w:val="none" w:sz="0" w:space="0" w:color="auto"/>
                <w:right w:val="none" w:sz="0" w:space="0" w:color="auto"/>
              </w:divBdr>
            </w:div>
            <w:div w:id="1607419978">
              <w:marLeft w:val="0"/>
              <w:marRight w:val="0"/>
              <w:marTop w:val="0"/>
              <w:marBottom w:val="0"/>
              <w:divBdr>
                <w:top w:val="none" w:sz="0" w:space="0" w:color="auto"/>
                <w:left w:val="none" w:sz="0" w:space="0" w:color="auto"/>
                <w:bottom w:val="none" w:sz="0" w:space="0" w:color="auto"/>
                <w:right w:val="none" w:sz="0" w:space="0" w:color="auto"/>
              </w:divBdr>
            </w:div>
            <w:div w:id="1611887503">
              <w:marLeft w:val="0"/>
              <w:marRight w:val="0"/>
              <w:marTop w:val="0"/>
              <w:marBottom w:val="0"/>
              <w:divBdr>
                <w:top w:val="none" w:sz="0" w:space="0" w:color="auto"/>
                <w:left w:val="none" w:sz="0" w:space="0" w:color="auto"/>
                <w:bottom w:val="none" w:sz="0" w:space="0" w:color="auto"/>
                <w:right w:val="none" w:sz="0" w:space="0" w:color="auto"/>
              </w:divBdr>
            </w:div>
            <w:div w:id="1616475840">
              <w:marLeft w:val="0"/>
              <w:marRight w:val="0"/>
              <w:marTop w:val="0"/>
              <w:marBottom w:val="0"/>
              <w:divBdr>
                <w:top w:val="none" w:sz="0" w:space="0" w:color="auto"/>
                <w:left w:val="none" w:sz="0" w:space="0" w:color="auto"/>
                <w:bottom w:val="none" w:sz="0" w:space="0" w:color="auto"/>
                <w:right w:val="none" w:sz="0" w:space="0" w:color="auto"/>
              </w:divBdr>
            </w:div>
            <w:div w:id="1627346496">
              <w:marLeft w:val="0"/>
              <w:marRight w:val="0"/>
              <w:marTop w:val="0"/>
              <w:marBottom w:val="0"/>
              <w:divBdr>
                <w:top w:val="none" w:sz="0" w:space="0" w:color="auto"/>
                <w:left w:val="none" w:sz="0" w:space="0" w:color="auto"/>
                <w:bottom w:val="none" w:sz="0" w:space="0" w:color="auto"/>
                <w:right w:val="none" w:sz="0" w:space="0" w:color="auto"/>
              </w:divBdr>
            </w:div>
            <w:div w:id="1871071485">
              <w:marLeft w:val="0"/>
              <w:marRight w:val="0"/>
              <w:marTop w:val="0"/>
              <w:marBottom w:val="0"/>
              <w:divBdr>
                <w:top w:val="none" w:sz="0" w:space="0" w:color="auto"/>
                <w:left w:val="none" w:sz="0" w:space="0" w:color="auto"/>
                <w:bottom w:val="none" w:sz="0" w:space="0" w:color="auto"/>
                <w:right w:val="none" w:sz="0" w:space="0" w:color="auto"/>
              </w:divBdr>
            </w:div>
            <w:div w:id="786434497">
              <w:marLeft w:val="0"/>
              <w:marRight w:val="0"/>
              <w:marTop w:val="0"/>
              <w:marBottom w:val="0"/>
              <w:divBdr>
                <w:top w:val="none" w:sz="0" w:space="0" w:color="auto"/>
                <w:left w:val="none" w:sz="0" w:space="0" w:color="auto"/>
                <w:bottom w:val="none" w:sz="0" w:space="0" w:color="auto"/>
                <w:right w:val="none" w:sz="0" w:space="0" w:color="auto"/>
              </w:divBdr>
            </w:div>
            <w:div w:id="1184976045">
              <w:marLeft w:val="0"/>
              <w:marRight w:val="0"/>
              <w:marTop w:val="0"/>
              <w:marBottom w:val="0"/>
              <w:divBdr>
                <w:top w:val="none" w:sz="0" w:space="0" w:color="auto"/>
                <w:left w:val="none" w:sz="0" w:space="0" w:color="auto"/>
                <w:bottom w:val="none" w:sz="0" w:space="0" w:color="auto"/>
                <w:right w:val="none" w:sz="0" w:space="0" w:color="auto"/>
              </w:divBdr>
            </w:div>
            <w:div w:id="774327707">
              <w:marLeft w:val="0"/>
              <w:marRight w:val="0"/>
              <w:marTop w:val="0"/>
              <w:marBottom w:val="0"/>
              <w:divBdr>
                <w:top w:val="none" w:sz="0" w:space="0" w:color="auto"/>
                <w:left w:val="none" w:sz="0" w:space="0" w:color="auto"/>
                <w:bottom w:val="none" w:sz="0" w:space="0" w:color="auto"/>
                <w:right w:val="none" w:sz="0" w:space="0" w:color="auto"/>
              </w:divBdr>
            </w:div>
            <w:div w:id="1628732837">
              <w:marLeft w:val="0"/>
              <w:marRight w:val="0"/>
              <w:marTop w:val="0"/>
              <w:marBottom w:val="0"/>
              <w:divBdr>
                <w:top w:val="none" w:sz="0" w:space="0" w:color="auto"/>
                <w:left w:val="none" w:sz="0" w:space="0" w:color="auto"/>
                <w:bottom w:val="none" w:sz="0" w:space="0" w:color="auto"/>
                <w:right w:val="none" w:sz="0" w:space="0" w:color="auto"/>
              </w:divBdr>
            </w:div>
            <w:div w:id="1631322970">
              <w:marLeft w:val="0"/>
              <w:marRight w:val="0"/>
              <w:marTop w:val="0"/>
              <w:marBottom w:val="0"/>
              <w:divBdr>
                <w:top w:val="none" w:sz="0" w:space="0" w:color="auto"/>
                <w:left w:val="none" w:sz="0" w:space="0" w:color="auto"/>
                <w:bottom w:val="none" w:sz="0" w:space="0" w:color="auto"/>
                <w:right w:val="none" w:sz="0" w:space="0" w:color="auto"/>
              </w:divBdr>
            </w:div>
            <w:div w:id="389232991">
              <w:marLeft w:val="0"/>
              <w:marRight w:val="0"/>
              <w:marTop w:val="0"/>
              <w:marBottom w:val="0"/>
              <w:divBdr>
                <w:top w:val="none" w:sz="0" w:space="0" w:color="auto"/>
                <w:left w:val="none" w:sz="0" w:space="0" w:color="auto"/>
                <w:bottom w:val="none" w:sz="0" w:space="0" w:color="auto"/>
                <w:right w:val="none" w:sz="0" w:space="0" w:color="auto"/>
              </w:divBdr>
            </w:div>
            <w:div w:id="469595749">
              <w:marLeft w:val="0"/>
              <w:marRight w:val="0"/>
              <w:marTop w:val="0"/>
              <w:marBottom w:val="0"/>
              <w:divBdr>
                <w:top w:val="none" w:sz="0" w:space="0" w:color="auto"/>
                <w:left w:val="none" w:sz="0" w:space="0" w:color="auto"/>
                <w:bottom w:val="none" w:sz="0" w:space="0" w:color="auto"/>
                <w:right w:val="none" w:sz="0" w:space="0" w:color="auto"/>
              </w:divBdr>
            </w:div>
            <w:div w:id="937248143">
              <w:marLeft w:val="0"/>
              <w:marRight w:val="0"/>
              <w:marTop w:val="0"/>
              <w:marBottom w:val="0"/>
              <w:divBdr>
                <w:top w:val="none" w:sz="0" w:space="0" w:color="auto"/>
                <w:left w:val="none" w:sz="0" w:space="0" w:color="auto"/>
                <w:bottom w:val="none" w:sz="0" w:space="0" w:color="auto"/>
                <w:right w:val="none" w:sz="0" w:space="0" w:color="auto"/>
              </w:divBdr>
            </w:div>
            <w:div w:id="289941736">
              <w:marLeft w:val="0"/>
              <w:marRight w:val="0"/>
              <w:marTop w:val="0"/>
              <w:marBottom w:val="0"/>
              <w:divBdr>
                <w:top w:val="none" w:sz="0" w:space="0" w:color="auto"/>
                <w:left w:val="none" w:sz="0" w:space="0" w:color="auto"/>
                <w:bottom w:val="none" w:sz="0" w:space="0" w:color="auto"/>
                <w:right w:val="none" w:sz="0" w:space="0" w:color="auto"/>
              </w:divBdr>
            </w:div>
            <w:div w:id="1822496960">
              <w:marLeft w:val="0"/>
              <w:marRight w:val="0"/>
              <w:marTop w:val="0"/>
              <w:marBottom w:val="0"/>
              <w:divBdr>
                <w:top w:val="none" w:sz="0" w:space="0" w:color="auto"/>
                <w:left w:val="none" w:sz="0" w:space="0" w:color="auto"/>
                <w:bottom w:val="none" w:sz="0" w:space="0" w:color="auto"/>
                <w:right w:val="none" w:sz="0" w:space="0" w:color="auto"/>
              </w:divBdr>
            </w:div>
            <w:div w:id="122626726">
              <w:marLeft w:val="0"/>
              <w:marRight w:val="0"/>
              <w:marTop w:val="0"/>
              <w:marBottom w:val="0"/>
              <w:divBdr>
                <w:top w:val="none" w:sz="0" w:space="0" w:color="auto"/>
                <w:left w:val="none" w:sz="0" w:space="0" w:color="auto"/>
                <w:bottom w:val="none" w:sz="0" w:space="0" w:color="auto"/>
                <w:right w:val="none" w:sz="0" w:space="0" w:color="auto"/>
              </w:divBdr>
            </w:div>
            <w:div w:id="1055396125">
              <w:marLeft w:val="0"/>
              <w:marRight w:val="0"/>
              <w:marTop w:val="0"/>
              <w:marBottom w:val="0"/>
              <w:divBdr>
                <w:top w:val="none" w:sz="0" w:space="0" w:color="auto"/>
                <w:left w:val="none" w:sz="0" w:space="0" w:color="auto"/>
                <w:bottom w:val="none" w:sz="0" w:space="0" w:color="auto"/>
                <w:right w:val="none" w:sz="0" w:space="0" w:color="auto"/>
              </w:divBdr>
            </w:div>
            <w:div w:id="24260933">
              <w:marLeft w:val="0"/>
              <w:marRight w:val="0"/>
              <w:marTop w:val="0"/>
              <w:marBottom w:val="0"/>
              <w:divBdr>
                <w:top w:val="none" w:sz="0" w:space="0" w:color="auto"/>
                <w:left w:val="none" w:sz="0" w:space="0" w:color="auto"/>
                <w:bottom w:val="none" w:sz="0" w:space="0" w:color="auto"/>
                <w:right w:val="none" w:sz="0" w:space="0" w:color="auto"/>
              </w:divBdr>
            </w:div>
            <w:div w:id="825121739">
              <w:marLeft w:val="0"/>
              <w:marRight w:val="0"/>
              <w:marTop w:val="0"/>
              <w:marBottom w:val="0"/>
              <w:divBdr>
                <w:top w:val="none" w:sz="0" w:space="0" w:color="auto"/>
                <w:left w:val="none" w:sz="0" w:space="0" w:color="auto"/>
                <w:bottom w:val="none" w:sz="0" w:space="0" w:color="auto"/>
                <w:right w:val="none" w:sz="0" w:space="0" w:color="auto"/>
              </w:divBdr>
            </w:div>
            <w:div w:id="41898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61353">
      <w:bodyDiv w:val="1"/>
      <w:marLeft w:val="0"/>
      <w:marRight w:val="0"/>
      <w:marTop w:val="0"/>
      <w:marBottom w:val="0"/>
      <w:divBdr>
        <w:top w:val="none" w:sz="0" w:space="0" w:color="auto"/>
        <w:left w:val="none" w:sz="0" w:space="0" w:color="auto"/>
        <w:bottom w:val="none" w:sz="0" w:space="0" w:color="auto"/>
        <w:right w:val="none" w:sz="0" w:space="0" w:color="auto"/>
      </w:divBdr>
      <w:divsChild>
        <w:div w:id="218592610">
          <w:marLeft w:val="480"/>
          <w:marRight w:val="0"/>
          <w:marTop w:val="0"/>
          <w:marBottom w:val="0"/>
          <w:divBdr>
            <w:top w:val="none" w:sz="0" w:space="0" w:color="auto"/>
            <w:left w:val="none" w:sz="0" w:space="0" w:color="auto"/>
            <w:bottom w:val="none" w:sz="0" w:space="0" w:color="auto"/>
            <w:right w:val="none" w:sz="0" w:space="0" w:color="auto"/>
          </w:divBdr>
          <w:divsChild>
            <w:div w:id="2142453049">
              <w:marLeft w:val="0"/>
              <w:marRight w:val="0"/>
              <w:marTop w:val="0"/>
              <w:marBottom w:val="0"/>
              <w:divBdr>
                <w:top w:val="none" w:sz="0" w:space="0" w:color="auto"/>
                <w:left w:val="none" w:sz="0" w:space="0" w:color="auto"/>
                <w:bottom w:val="none" w:sz="0" w:space="0" w:color="auto"/>
                <w:right w:val="none" w:sz="0" w:space="0" w:color="auto"/>
              </w:divBdr>
            </w:div>
            <w:div w:id="1227492740">
              <w:marLeft w:val="0"/>
              <w:marRight w:val="0"/>
              <w:marTop w:val="0"/>
              <w:marBottom w:val="0"/>
              <w:divBdr>
                <w:top w:val="none" w:sz="0" w:space="0" w:color="auto"/>
                <w:left w:val="none" w:sz="0" w:space="0" w:color="auto"/>
                <w:bottom w:val="none" w:sz="0" w:space="0" w:color="auto"/>
                <w:right w:val="none" w:sz="0" w:space="0" w:color="auto"/>
              </w:divBdr>
            </w:div>
            <w:div w:id="276252818">
              <w:marLeft w:val="0"/>
              <w:marRight w:val="0"/>
              <w:marTop w:val="0"/>
              <w:marBottom w:val="0"/>
              <w:divBdr>
                <w:top w:val="none" w:sz="0" w:space="0" w:color="auto"/>
                <w:left w:val="none" w:sz="0" w:space="0" w:color="auto"/>
                <w:bottom w:val="none" w:sz="0" w:space="0" w:color="auto"/>
                <w:right w:val="none" w:sz="0" w:space="0" w:color="auto"/>
              </w:divBdr>
            </w:div>
            <w:div w:id="335235934">
              <w:marLeft w:val="0"/>
              <w:marRight w:val="0"/>
              <w:marTop w:val="0"/>
              <w:marBottom w:val="0"/>
              <w:divBdr>
                <w:top w:val="none" w:sz="0" w:space="0" w:color="auto"/>
                <w:left w:val="none" w:sz="0" w:space="0" w:color="auto"/>
                <w:bottom w:val="none" w:sz="0" w:space="0" w:color="auto"/>
                <w:right w:val="none" w:sz="0" w:space="0" w:color="auto"/>
              </w:divBdr>
            </w:div>
            <w:div w:id="1967271588">
              <w:marLeft w:val="0"/>
              <w:marRight w:val="0"/>
              <w:marTop w:val="0"/>
              <w:marBottom w:val="0"/>
              <w:divBdr>
                <w:top w:val="none" w:sz="0" w:space="0" w:color="auto"/>
                <w:left w:val="none" w:sz="0" w:space="0" w:color="auto"/>
                <w:bottom w:val="none" w:sz="0" w:space="0" w:color="auto"/>
                <w:right w:val="none" w:sz="0" w:space="0" w:color="auto"/>
              </w:divBdr>
            </w:div>
            <w:div w:id="1431968317">
              <w:marLeft w:val="0"/>
              <w:marRight w:val="0"/>
              <w:marTop w:val="0"/>
              <w:marBottom w:val="0"/>
              <w:divBdr>
                <w:top w:val="none" w:sz="0" w:space="0" w:color="auto"/>
                <w:left w:val="none" w:sz="0" w:space="0" w:color="auto"/>
                <w:bottom w:val="none" w:sz="0" w:space="0" w:color="auto"/>
                <w:right w:val="none" w:sz="0" w:space="0" w:color="auto"/>
              </w:divBdr>
            </w:div>
            <w:div w:id="486939639">
              <w:marLeft w:val="0"/>
              <w:marRight w:val="0"/>
              <w:marTop w:val="0"/>
              <w:marBottom w:val="0"/>
              <w:divBdr>
                <w:top w:val="none" w:sz="0" w:space="0" w:color="auto"/>
                <w:left w:val="none" w:sz="0" w:space="0" w:color="auto"/>
                <w:bottom w:val="none" w:sz="0" w:space="0" w:color="auto"/>
                <w:right w:val="none" w:sz="0" w:space="0" w:color="auto"/>
              </w:divBdr>
            </w:div>
            <w:div w:id="1525703571">
              <w:marLeft w:val="0"/>
              <w:marRight w:val="0"/>
              <w:marTop w:val="0"/>
              <w:marBottom w:val="0"/>
              <w:divBdr>
                <w:top w:val="none" w:sz="0" w:space="0" w:color="auto"/>
                <w:left w:val="none" w:sz="0" w:space="0" w:color="auto"/>
                <w:bottom w:val="none" w:sz="0" w:space="0" w:color="auto"/>
                <w:right w:val="none" w:sz="0" w:space="0" w:color="auto"/>
              </w:divBdr>
            </w:div>
            <w:div w:id="365494328">
              <w:marLeft w:val="0"/>
              <w:marRight w:val="0"/>
              <w:marTop w:val="0"/>
              <w:marBottom w:val="0"/>
              <w:divBdr>
                <w:top w:val="none" w:sz="0" w:space="0" w:color="auto"/>
                <w:left w:val="none" w:sz="0" w:space="0" w:color="auto"/>
                <w:bottom w:val="none" w:sz="0" w:space="0" w:color="auto"/>
                <w:right w:val="none" w:sz="0" w:space="0" w:color="auto"/>
              </w:divBdr>
            </w:div>
            <w:div w:id="2073652989">
              <w:marLeft w:val="0"/>
              <w:marRight w:val="0"/>
              <w:marTop w:val="0"/>
              <w:marBottom w:val="0"/>
              <w:divBdr>
                <w:top w:val="none" w:sz="0" w:space="0" w:color="auto"/>
                <w:left w:val="none" w:sz="0" w:space="0" w:color="auto"/>
                <w:bottom w:val="none" w:sz="0" w:space="0" w:color="auto"/>
                <w:right w:val="none" w:sz="0" w:space="0" w:color="auto"/>
              </w:divBdr>
            </w:div>
            <w:div w:id="423693908">
              <w:marLeft w:val="0"/>
              <w:marRight w:val="0"/>
              <w:marTop w:val="0"/>
              <w:marBottom w:val="0"/>
              <w:divBdr>
                <w:top w:val="none" w:sz="0" w:space="0" w:color="auto"/>
                <w:left w:val="none" w:sz="0" w:space="0" w:color="auto"/>
                <w:bottom w:val="none" w:sz="0" w:space="0" w:color="auto"/>
                <w:right w:val="none" w:sz="0" w:space="0" w:color="auto"/>
              </w:divBdr>
            </w:div>
            <w:div w:id="1071856020">
              <w:marLeft w:val="0"/>
              <w:marRight w:val="0"/>
              <w:marTop w:val="0"/>
              <w:marBottom w:val="0"/>
              <w:divBdr>
                <w:top w:val="none" w:sz="0" w:space="0" w:color="auto"/>
                <w:left w:val="none" w:sz="0" w:space="0" w:color="auto"/>
                <w:bottom w:val="none" w:sz="0" w:space="0" w:color="auto"/>
                <w:right w:val="none" w:sz="0" w:space="0" w:color="auto"/>
              </w:divBdr>
            </w:div>
            <w:div w:id="167598760">
              <w:marLeft w:val="0"/>
              <w:marRight w:val="0"/>
              <w:marTop w:val="0"/>
              <w:marBottom w:val="0"/>
              <w:divBdr>
                <w:top w:val="none" w:sz="0" w:space="0" w:color="auto"/>
                <w:left w:val="none" w:sz="0" w:space="0" w:color="auto"/>
                <w:bottom w:val="none" w:sz="0" w:space="0" w:color="auto"/>
                <w:right w:val="none" w:sz="0" w:space="0" w:color="auto"/>
              </w:divBdr>
            </w:div>
            <w:div w:id="84309838">
              <w:marLeft w:val="0"/>
              <w:marRight w:val="0"/>
              <w:marTop w:val="0"/>
              <w:marBottom w:val="0"/>
              <w:divBdr>
                <w:top w:val="none" w:sz="0" w:space="0" w:color="auto"/>
                <w:left w:val="none" w:sz="0" w:space="0" w:color="auto"/>
                <w:bottom w:val="none" w:sz="0" w:space="0" w:color="auto"/>
                <w:right w:val="none" w:sz="0" w:space="0" w:color="auto"/>
              </w:divBdr>
            </w:div>
            <w:div w:id="626467102">
              <w:marLeft w:val="0"/>
              <w:marRight w:val="0"/>
              <w:marTop w:val="0"/>
              <w:marBottom w:val="0"/>
              <w:divBdr>
                <w:top w:val="none" w:sz="0" w:space="0" w:color="auto"/>
                <w:left w:val="none" w:sz="0" w:space="0" w:color="auto"/>
                <w:bottom w:val="none" w:sz="0" w:space="0" w:color="auto"/>
                <w:right w:val="none" w:sz="0" w:space="0" w:color="auto"/>
              </w:divBdr>
            </w:div>
            <w:div w:id="21638236">
              <w:marLeft w:val="0"/>
              <w:marRight w:val="0"/>
              <w:marTop w:val="0"/>
              <w:marBottom w:val="0"/>
              <w:divBdr>
                <w:top w:val="none" w:sz="0" w:space="0" w:color="auto"/>
                <w:left w:val="none" w:sz="0" w:space="0" w:color="auto"/>
                <w:bottom w:val="none" w:sz="0" w:space="0" w:color="auto"/>
                <w:right w:val="none" w:sz="0" w:space="0" w:color="auto"/>
              </w:divBdr>
            </w:div>
            <w:div w:id="1494950668">
              <w:marLeft w:val="0"/>
              <w:marRight w:val="0"/>
              <w:marTop w:val="0"/>
              <w:marBottom w:val="0"/>
              <w:divBdr>
                <w:top w:val="none" w:sz="0" w:space="0" w:color="auto"/>
                <w:left w:val="none" w:sz="0" w:space="0" w:color="auto"/>
                <w:bottom w:val="none" w:sz="0" w:space="0" w:color="auto"/>
                <w:right w:val="none" w:sz="0" w:space="0" w:color="auto"/>
              </w:divBdr>
            </w:div>
            <w:div w:id="347297191">
              <w:marLeft w:val="0"/>
              <w:marRight w:val="0"/>
              <w:marTop w:val="0"/>
              <w:marBottom w:val="0"/>
              <w:divBdr>
                <w:top w:val="none" w:sz="0" w:space="0" w:color="auto"/>
                <w:left w:val="none" w:sz="0" w:space="0" w:color="auto"/>
                <w:bottom w:val="none" w:sz="0" w:space="0" w:color="auto"/>
                <w:right w:val="none" w:sz="0" w:space="0" w:color="auto"/>
              </w:divBdr>
            </w:div>
            <w:div w:id="2007513988">
              <w:marLeft w:val="0"/>
              <w:marRight w:val="0"/>
              <w:marTop w:val="0"/>
              <w:marBottom w:val="0"/>
              <w:divBdr>
                <w:top w:val="none" w:sz="0" w:space="0" w:color="auto"/>
                <w:left w:val="none" w:sz="0" w:space="0" w:color="auto"/>
                <w:bottom w:val="none" w:sz="0" w:space="0" w:color="auto"/>
                <w:right w:val="none" w:sz="0" w:space="0" w:color="auto"/>
              </w:divBdr>
            </w:div>
            <w:div w:id="1194003772">
              <w:marLeft w:val="0"/>
              <w:marRight w:val="0"/>
              <w:marTop w:val="0"/>
              <w:marBottom w:val="0"/>
              <w:divBdr>
                <w:top w:val="none" w:sz="0" w:space="0" w:color="auto"/>
                <w:left w:val="none" w:sz="0" w:space="0" w:color="auto"/>
                <w:bottom w:val="none" w:sz="0" w:space="0" w:color="auto"/>
                <w:right w:val="none" w:sz="0" w:space="0" w:color="auto"/>
              </w:divBdr>
            </w:div>
            <w:div w:id="9639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oi.org/10.1073/pnas.0802203105" TargetMode="External"/><Relationship Id="rId18" Type="http://schemas.openxmlformats.org/officeDocument/2006/relationships/hyperlink" Target="https://doi.org/10.1128/JVI.78.6.3140-3144.2004" TargetMode="External"/><Relationship Id="rId26" Type="http://schemas.openxmlformats.org/officeDocument/2006/relationships/hyperlink" Target="https://doi.org/10.1016/S1473-3099(15)00536-8" TargetMode="External"/><Relationship Id="rId3" Type="http://schemas.microsoft.com/office/2007/relationships/stylesWithEffects" Target="stylesWithEffects.xml"/><Relationship Id="rId21" Type="http://schemas.openxmlformats.org/officeDocument/2006/relationships/hyperlink" Target="https://doi.org/10.1002/sim.6462" TargetMode="External"/><Relationship Id="rId7" Type="http://schemas.openxmlformats.org/officeDocument/2006/relationships/image" Target="media/image1.png"/><Relationship Id="rId12" Type="http://schemas.openxmlformats.org/officeDocument/2006/relationships/hyperlink" Target="https://doi.org/10.1371/journal.ppat.1000274" TargetMode="External"/><Relationship Id="rId17" Type="http://schemas.openxmlformats.org/officeDocument/2006/relationships/hyperlink" Target="https://doi.org/10.1093/bioinformatics/btv749" TargetMode="External"/><Relationship Id="rId25" Type="http://schemas.openxmlformats.org/officeDocument/2006/relationships/hyperlink" Target="https://doi.org/10.1006/jtbi.2000.1076" TargetMode="External"/><Relationship Id="rId2" Type="http://schemas.openxmlformats.org/officeDocument/2006/relationships/styles" Target="styles.xml"/><Relationship Id="rId16" Type="http://schemas.openxmlformats.org/officeDocument/2006/relationships/hyperlink" Target="https://doi.org/10.1016/j.jtbi.2009.07.038" TargetMode="External"/><Relationship Id="rId20" Type="http://schemas.openxmlformats.org/officeDocument/2006/relationships/hyperlink" Target="https://doi.org/10.1155/2017/2124789"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doi.org/10.1097/01.aids.0000076308.76477.b8" TargetMode="External"/><Relationship Id="rId24" Type="http://schemas.openxmlformats.org/officeDocument/2006/relationships/hyperlink" Target="https://doi.org/10.1128/JVI.02660-07" TargetMode="External"/><Relationship Id="rId5" Type="http://schemas.openxmlformats.org/officeDocument/2006/relationships/webSettings" Target="webSettings.xml"/><Relationship Id="rId15" Type="http://schemas.openxmlformats.org/officeDocument/2006/relationships/hyperlink" Target="https://doi.org/10.1371/journal.pone.0171899" TargetMode="External"/><Relationship Id="rId23" Type="http://schemas.openxmlformats.org/officeDocument/2006/relationships/hyperlink" Target="https://doi.org/10.1128/JVI.00127-10" TargetMode="External"/><Relationship Id="rId28" Type="http://schemas.openxmlformats.org/officeDocument/2006/relationships/hyperlink" Target="https://doi.org/10.1371/journal.pcbi.1004179" TargetMode="External"/><Relationship Id="rId10" Type="http://schemas.openxmlformats.org/officeDocument/2006/relationships/hyperlink" Target="https://doi.org/10.1126/science.1093137" TargetMode="External"/><Relationship Id="rId19" Type="http://schemas.openxmlformats.org/officeDocument/2006/relationships/hyperlink" Target="https://doi.org/10.1186/2042-5783-4-1" TargetMode="External"/><Relationship Id="rId4" Type="http://schemas.openxmlformats.org/officeDocument/2006/relationships/settings" Target="settings.xml"/><Relationship Id="rId9" Type="http://schemas.openxmlformats.org/officeDocument/2006/relationships/hyperlink" Target="https://doi.org/10.1086/655651" TargetMode="External"/><Relationship Id="rId14" Type="http://schemas.openxmlformats.org/officeDocument/2006/relationships/hyperlink" Target="https://doi.org/10.1038/ni1296" TargetMode="External"/><Relationship Id="rId22" Type="http://schemas.openxmlformats.org/officeDocument/2006/relationships/hyperlink" Target="https://doi.org/10.1097/QAD.0000000000000298" TargetMode="External"/><Relationship Id="rId27" Type="http://schemas.openxmlformats.org/officeDocument/2006/relationships/hyperlink" Target="https://doi.org/10.1126/science.1546316"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946</TotalTime>
  <Pages>7</Pages>
  <Words>2896</Words>
  <Characters>16513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Vruj</dc:creator>
  <cp:lastModifiedBy>Vruj</cp:lastModifiedBy>
  <cp:revision>103</cp:revision>
  <dcterms:created xsi:type="dcterms:W3CDTF">2019-03-29T20:03:00Z</dcterms:created>
  <dcterms:modified xsi:type="dcterms:W3CDTF">2019-04-01T15:39:00Z</dcterms:modified>
</cp:coreProperties>
</file>