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A2638CC" wp14:paraId="5B2C1585" wp14:textId="70057FE9">
      <w:pPr>
        <w:spacing w:before="240" w:beforeAutospacing="off" w:after="240" w:afterAutospacing="off"/>
      </w:pPr>
      <w:r w:rsidRPr="2A2638CC" w:rsidR="2D539EE2">
        <w:rPr>
          <w:rFonts w:ascii="Arial" w:hAnsi="Arial" w:eastAsia="Arial" w:cs="Arial"/>
          <w:b w:val="0"/>
          <w:bCs w:val="0"/>
          <w:i w:val="0"/>
          <w:iCs w:val="0"/>
          <w:strike w:val="0"/>
          <w:dstrike w:val="0"/>
          <w:noProof w:val="0"/>
          <w:color w:val="000000" w:themeColor="text1" w:themeTint="FF" w:themeShade="FF"/>
          <w:sz w:val="22"/>
          <w:szCs w:val="22"/>
          <w:u w:val="none"/>
          <w:lang w:val="en-US"/>
        </w:rPr>
        <w:t>1.Bản thiết kế phân quyền: Bảng phân loại đối tượng tương ứng với các mức quyền truy cập an toàn nhất.</w:t>
      </w:r>
    </w:p>
    <w:p xmlns:wp14="http://schemas.microsoft.com/office/word/2010/wordml" wp14:paraId="7B335E64" wp14:textId="2029B1D7"/>
    <w:tbl>
      <w:tblPr>
        <w:tblStyle w:val="TableNormal"/>
        <w:bidiVisual w:val="0"/>
        <w:tblW w:w="0" w:type="auto"/>
        <w:tblLook w:val="06A0" w:firstRow="1" w:lastRow="0" w:firstColumn="1" w:lastColumn="0" w:noHBand="1" w:noVBand="1"/>
      </w:tblPr>
      <w:tblGrid>
        <w:gridCol w:w="4590"/>
        <w:gridCol w:w="4590"/>
      </w:tblGrid>
      <w:tr w:rsidR="2A2638CC" w:rsidTr="2A2638CC" w14:paraId="3ED3ADB9">
        <w:trPr>
          <w:trHeight w:val="300"/>
        </w:trPr>
        <w:tc>
          <w:tcPr>
            <w:tcW w:w="45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A2638CC" w:rsidP="2A2638CC" w:rsidRDefault="2A2638CC" w14:paraId="3C0E6FA4" w14:textId="41C0581E">
            <w:pPr>
              <w:spacing w:before="0" w:beforeAutospacing="off" w:after="0" w:afterAutospacing="off"/>
            </w:pPr>
            <w:r w:rsidRPr="2A2638CC" w:rsidR="2A2638CC">
              <w:rPr>
                <w:rFonts w:ascii="Arial" w:hAnsi="Arial" w:eastAsia="Arial" w:cs="Arial"/>
                <w:b w:val="0"/>
                <w:bCs w:val="0"/>
                <w:i w:val="0"/>
                <w:iCs w:val="0"/>
                <w:strike w:val="0"/>
                <w:dstrike w:val="0"/>
                <w:color w:val="000000" w:themeColor="text1" w:themeTint="FF" w:themeShade="FF"/>
                <w:sz w:val="22"/>
                <w:szCs w:val="22"/>
                <w:u w:val="none"/>
              </w:rPr>
              <w:t>Đối tượng</w:t>
            </w:r>
          </w:p>
        </w:tc>
        <w:tc>
          <w:tcPr>
            <w:tcW w:w="45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A2638CC" w:rsidP="2A2638CC" w:rsidRDefault="2A2638CC" w14:paraId="540CCCCF" w14:textId="3EA475E1">
            <w:pPr>
              <w:spacing w:before="0" w:beforeAutospacing="off" w:after="0" w:afterAutospacing="off"/>
            </w:pPr>
            <w:r w:rsidRPr="2A2638CC" w:rsidR="2A2638CC">
              <w:rPr>
                <w:rFonts w:ascii="Arial" w:hAnsi="Arial" w:eastAsia="Arial" w:cs="Arial"/>
                <w:b w:val="0"/>
                <w:bCs w:val="0"/>
                <w:i w:val="0"/>
                <w:iCs w:val="0"/>
                <w:strike w:val="0"/>
                <w:dstrike w:val="0"/>
                <w:color w:val="000000" w:themeColor="text1" w:themeTint="FF" w:themeShade="FF"/>
                <w:sz w:val="22"/>
                <w:szCs w:val="22"/>
                <w:u w:val="none"/>
              </w:rPr>
              <w:t>Quyền</w:t>
            </w:r>
          </w:p>
        </w:tc>
      </w:tr>
      <w:tr w:rsidR="2A2638CC" w:rsidTr="2A2638CC" w14:paraId="15BF3E87">
        <w:trPr>
          <w:trHeight w:val="300"/>
        </w:trPr>
        <w:tc>
          <w:tcPr>
            <w:tcW w:w="45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A2638CC" w:rsidP="2A2638CC" w:rsidRDefault="2A2638CC" w14:paraId="76A84A70" w14:textId="7F82FB61">
            <w:pPr>
              <w:spacing w:before="0" w:beforeAutospacing="off" w:after="0" w:afterAutospacing="off"/>
            </w:pPr>
            <w:r w:rsidRPr="2A2638CC" w:rsidR="2A2638CC">
              <w:rPr>
                <w:rFonts w:ascii="Arial" w:hAnsi="Arial" w:eastAsia="Arial" w:cs="Arial"/>
                <w:b w:val="0"/>
                <w:bCs w:val="0"/>
                <w:i w:val="0"/>
                <w:iCs w:val="0"/>
                <w:strike w:val="0"/>
                <w:dstrike w:val="0"/>
                <w:color w:val="000000" w:themeColor="text1" w:themeTint="FF" w:themeShade="FF"/>
                <w:sz w:val="22"/>
                <w:szCs w:val="22"/>
                <w:u w:val="none"/>
              </w:rPr>
              <w:t>Những người trong nhóm xây dựng bài</w:t>
            </w:r>
          </w:p>
        </w:tc>
        <w:tc>
          <w:tcPr>
            <w:tcW w:w="45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A2638CC" w:rsidP="2A2638CC" w:rsidRDefault="2A2638CC" w14:paraId="4551F2F8" w14:textId="0143659F">
            <w:pPr>
              <w:spacing w:before="0" w:beforeAutospacing="off" w:after="0" w:afterAutospacing="off"/>
            </w:pPr>
            <w:r w:rsidRPr="2A2638CC" w:rsidR="2A2638CC">
              <w:rPr>
                <w:rFonts w:ascii="Arial" w:hAnsi="Arial" w:eastAsia="Arial" w:cs="Arial"/>
                <w:b w:val="0"/>
                <w:bCs w:val="0"/>
                <w:i w:val="0"/>
                <w:iCs w:val="0"/>
                <w:strike w:val="0"/>
                <w:dstrike w:val="0"/>
                <w:color w:val="000000" w:themeColor="text1" w:themeTint="FF" w:themeShade="FF"/>
                <w:sz w:val="22"/>
                <w:szCs w:val="22"/>
                <w:u w:val="none"/>
              </w:rPr>
              <w:t>editor</w:t>
            </w:r>
          </w:p>
        </w:tc>
      </w:tr>
      <w:tr w:rsidR="2A2638CC" w:rsidTr="2A2638CC" w14:paraId="355392B5">
        <w:trPr>
          <w:trHeight w:val="300"/>
        </w:trPr>
        <w:tc>
          <w:tcPr>
            <w:tcW w:w="45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A2638CC" w:rsidP="2A2638CC" w:rsidRDefault="2A2638CC" w14:paraId="20A4DE70" w14:textId="23F5E09A">
            <w:pPr>
              <w:spacing w:before="0" w:beforeAutospacing="off" w:after="0" w:afterAutospacing="off"/>
            </w:pPr>
            <w:r w:rsidRPr="2A2638CC" w:rsidR="2A2638CC">
              <w:rPr>
                <w:rFonts w:ascii="Arial" w:hAnsi="Arial" w:eastAsia="Arial" w:cs="Arial"/>
                <w:b w:val="0"/>
                <w:bCs w:val="0"/>
                <w:i w:val="0"/>
                <w:iCs w:val="0"/>
                <w:strike w:val="0"/>
                <w:dstrike w:val="0"/>
                <w:color w:val="000000" w:themeColor="text1" w:themeTint="FF" w:themeShade="FF"/>
                <w:sz w:val="22"/>
                <w:szCs w:val="22"/>
                <w:u w:val="none"/>
              </w:rPr>
              <w:t>Các nhóm khác xem tham khảo</w:t>
            </w:r>
          </w:p>
        </w:tc>
        <w:tc>
          <w:tcPr>
            <w:tcW w:w="45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A2638CC" w:rsidP="2A2638CC" w:rsidRDefault="2A2638CC" w14:paraId="0F5A158C" w14:textId="532D35CD">
            <w:pPr>
              <w:spacing w:before="0" w:beforeAutospacing="off" w:after="0" w:afterAutospacing="off"/>
            </w:pPr>
            <w:r w:rsidRPr="2A2638CC" w:rsidR="2A2638CC">
              <w:rPr>
                <w:rFonts w:ascii="Arial" w:hAnsi="Arial" w:eastAsia="Arial" w:cs="Arial"/>
                <w:b w:val="0"/>
                <w:bCs w:val="0"/>
                <w:i w:val="0"/>
                <w:iCs w:val="0"/>
                <w:strike w:val="0"/>
                <w:dstrike w:val="0"/>
                <w:color w:val="000000" w:themeColor="text1" w:themeTint="FF" w:themeShade="FF"/>
                <w:sz w:val="22"/>
                <w:szCs w:val="22"/>
                <w:u w:val="none"/>
              </w:rPr>
              <w:t>viewer</w:t>
            </w:r>
          </w:p>
        </w:tc>
      </w:tr>
      <w:tr w:rsidR="2A2638CC" w:rsidTr="2A2638CC" w14:paraId="4B502EBE">
        <w:trPr>
          <w:trHeight w:val="405"/>
        </w:trPr>
        <w:tc>
          <w:tcPr>
            <w:tcW w:w="45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A2638CC" w:rsidP="2A2638CC" w:rsidRDefault="2A2638CC" w14:paraId="524E49EE" w14:textId="323B1BA1">
            <w:pPr>
              <w:spacing w:before="0" w:beforeAutospacing="off" w:after="0" w:afterAutospacing="off"/>
            </w:pPr>
            <w:r w:rsidRPr="2A2638CC" w:rsidR="2A2638CC">
              <w:rPr>
                <w:rFonts w:ascii="Arial" w:hAnsi="Arial" w:eastAsia="Arial" w:cs="Arial"/>
                <w:b w:val="0"/>
                <w:bCs w:val="0"/>
                <w:i w:val="0"/>
                <w:iCs w:val="0"/>
                <w:strike w:val="0"/>
                <w:dstrike w:val="0"/>
                <w:color w:val="000000" w:themeColor="text1" w:themeTint="FF" w:themeShade="FF"/>
                <w:sz w:val="22"/>
                <w:szCs w:val="22"/>
                <w:u w:val="none"/>
              </w:rPr>
              <w:t>Gửi bài cho thầy cô nhận xét</w:t>
            </w:r>
          </w:p>
        </w:tc>
        <w:tc>
          <w:tcPr>
            <w:tcW w:w="45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A2638CC" w:rsidP="2A2638CC" w:rsidRDefault="2A2638CC" w14:paraId="696E398C" w14:textId="08087F47">
            <w:pPr>
              <w:spacing w:before="240" w:beforeAutospacing="off" w:after="240" w:afterAutospacing="off"/>
            </w:pPr>
            <w:r w:rsidRPr="2A2638CC" w:rsidR="2A2638CC">
              <w:rPr>
                <w:rFonts w:ascii="Arial" w:hAnsi="Arial" w:eastAsia="Arial" w:cs="Arial"/>
                <w:b w:val="0"/>
                <w:bCs w:val="0"/>
                <w:i w:val="0"/>
                <w:iCs w:val="0"/>
                <w:strike w:val="0"/>
                <w:dstrike w:val="0"/>
                <w:color w:val="000000" w:themeColor="text1" w:themeTint="FF" w:themeShade="FF"/>
                <w:sz w:val="22"/>
                <w:szCs w:val="22"/>
                <w:u w:val="none"/>
              </w:rPr>
              <w:t>commenter</w:t>
            </w:r>
          </w:p>
        </w:tc>
      </w:tr>
    </w:tbl>
    <w:p xmlns:wp14="http://schemas.microsoft.com/office/word/2010/wordml" wp14:paraId="77113793" wp14:textId="0E5CA30E"/>
    <w:p xmlns:wp14="http://schemas.microsoft.com/office/word/2010/wordml" w:rsidP="2A2638CC" wp14:paraId="7650CC6F" wp14:textId="05B31902">
      <w:pPr>
        <w:bidi w:val="0"/>
        <w:spacing w:before="240" w:beforeAutospacing="off" w:after="240" w:afterAutospacing="off"/>
      </w:pPr>
      <w:r w:rsidRPr="2A2638CC" w:rsidR="2D539EE2">
        <w:rPr>
          <w:rFonts w:ascii="Arial" w:hAnsi="Arial" w:eastAsia="Arial" w:cs="Arial"/>
          <w:b w:val="0"/>
          <w:bCs w:val="0"/>
          <w:i w:val="0"/>
          <w:iCs w:val="0"/>
          <w:strike w:val="0"/>
          <w:dstrike w:val="0"/>
          <w:noProof w:val="0"/>
          <w:color w:val="000000" w:themeColor="text1" w:themeTint="FF" w:themeShade="FF"/>
          <w:sz w:val="22"/>
          <w:szCs w:val="22"/>
          <w:u w:val="none"/>
          <w:lang w:val="en-US"/>
        </w:rPr>
        <w:t>2.Kịch bản xử lý sự cố: Quy trình 3 bước xử lý khi phát hiện dữ liệu bị chia sẻ sai quyền.</w:t>
      </w:r>
    </w:p>
    <w:p xmlns:wp14="http://schemas.microsoft.com/office/word/2010/wordml" w:rsidP="2A2638CC" wp14:paraId="52D76DEC" wp14:textId="17B72BCF">
      <w:pPr>
        <w:bidi w:val="0"/>
        <w:spacing w:before="240" w:beforeAutospacing="off" w:after="240" w:afterAutospacing="off"/>
      </w:pPr>
      <w:r w:rsidRPr="2A2638CC" w:rsidR="2D539EE2">
        <w:rPr>
          <w:rFonts w:ascii="Arial" w:hAnsi="Arial" w:eastAsia="Arial" w:cs="Arial"/>
          <w:b w:val="0"/>
          <w:bCs w:val="0"/>
          <w:i w:val="0"/>
          <w:iCs w:val="0"/>
          <w:strike w:val="0"/>
          <w:dstrike w:val="0"/>
          <w:noProof w:val="0"/>
          <w:color w:val="000000" w:themeColor="text1" w:themeTint="FF" w:themeShade="FF"/>
          <w:sz w:val="22"/>
          <w:szCs w:val="22"/>
          <w:u w:val="none"/>
          <w:lang w:val="en-US"/>
        </w:rPr>
        <w:t>Bước 1:Khoá quyền của đối tượng khẩn cấp</w:t>
      </w:r>
    </w:p>
    <w:p xmlns:wp14="http://schemas.microsoft.com/office/word/2010/wordml" w:rsidP="2A2638CC" wp14:paraId="464F2A6F" wp14:textId="65A4AE2B">
      <w:pPr>
        <w:bidi w:val="0"/>
        <w:spacing w:before="240" w:beforeAutospacing="off" w:after="240" w:afterAutospacing="off"/>
      </w:pPr>
      <w:r w:rsidRPr="2A2638CC" w:rsidR="2D539EE2">
        <w:rPr>
          <w:rFonts w:ascii="Arial" w:hAnsi="Arial" w:eastAsia="Arial" w:cs="Arial"/>
          <w:b w:val="0"/>
          <w:bCs w:val="0"/>
          <w:i w:val="0"/>
          <w:iCs w:val="0"/>
          <w:strike w:val="0"/>
          <w:dstrike w:val="0"/>
          <w:noProof w:val="0"/>
          <w:color w:val="000000" w:themeColor="text1" w:themeTint="FF" w:themeShade="FF"/>
          <w:sz w:val="22"/>
          <w:szCs w:val="22"/>
          <w:u w:val="none"/>
          <w:lang w:val="en-US"/>
        </w:rPr>
        <w:t>Bước 2:Rà soát vết truy cập bằng cách mở Activity Dashboard hoặc lịch sử tệp để xác định xem tài khoản nhận nhầm đã mở file hoặc tải xuống dữ liệu hay chưa.</w:t>
      </w:r>
    </w:p>
    <w:p xmlns:wp14="http://schemas.microsoft.com/office/word/2010/wordml" w:rsidP="2A2638CC" wp14:paraId="28DACA71" wp14:textId="69328AD3">
      <w:pPr>
        <w:bidi w:val="0"/>
        <w:spacing w:before="240" w:beforeAutospacing="off" w:after="240" w:afterAutospacing="off"/>
      </w:pPr>
      <w:r w:rsidRPr="2A2638CC" w:rsidR="2D539EE2">
        <w:rPr>
          <w:rFonts w:ascii="Arial" w:hAnsi="Arial" w:eastAsia="Arial" w:cs="Arial"/>
          <w:b w:val="0"/>
          <w:bCs w:val="0"/>
          <w:i w:val="0"/>
          <w:iCs w:val="0"/>
          <w:strike w:val="0"/>
          <w:dstrike w:val="0"/>
          <w:noProof w:val="0"/>
          <w:color w:val="000000" w:themeColor="text1" w:themeTint="FF" w:themeShade="FF"/>
          <w:sz w:val="22"/>
          <w:szCs w:val="22"/>
          <w:u w:val="none"/>
          <w:lang w:val="en-US"/>
        </w:rPr>
        <w:t>Bước 3:Khôi phục &amp; Cố định bảo mật: Dùng Version History để đưa file về trạng thái sạch nếu bị chỉnh sửa, sau đó thiết lập lại quyền chuẩn theo nguyên tắc tối thiểu.</w:t>
      </w:r>
    </w:p>
    <w:p xmlns:wp14="http://schemas.microsoft.com/office/word/2010/wordml" wp14:paraId="1B040636" wp14:textId="7A51F9AD"/>
    <w:p xmlns:wp14="http://schemas.microsoft.com/office/word/2010/wordml" wp14:paraId="2C078E63" wp14:textId="6C765131"/>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06F4BC9"/>
    <w:rsid w:val="2A2638CC"/>
    <w:rsid w:val="2D539EE2"/>
    <w:rsid w:val="506F4B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CD5FF"/>
  <w15:chartTrackingRefBased/>
  <w15:docId w15:val="{75640AF8-82F3-4B9F-BA64-6D4FE677E66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2026-10-30T07:29:04.2608440Z</dcterms:created>
  <dcterms:modified xsi:type="dcterms:W3CDTF">2026-10-30T07:29:59.0541571Z</dcterms:modified>
  <dc:creator>huy nguyenthe</dc:creator>
  <lastModifiedBy>huy nguyenthe</lastModifiedBy>
</coreProperties>
</file>