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line="240" w:lineRule="auto"/>
        <w:jc w:val="right"/>
        <w:rPr>
          <w:rFonts w:eastAsia="微软雅黑"/>
        </w:rPr>
      </w:pPr>
      <w:r>
        <w:rPr>
          <w:rFonts w:hint="eastAsia" w:eastAsia="微软雅黑"/>
          <w:b/>
          <w:color w:val="6F7E8C"/>
          <w:sz w:val="15"/>
          <w:lang w:eastAsia="zh-CN"/>
        </w:rPr>
        <w:t>合约编号</w:t>
      </w:r>
      <w:r>
        <w:rPr>
          <w:rFonts w:eastAsia="微软雅黑"/>
          <w:b/>
          <w:color w:val="6F7E8C"/>
          <w:sz w:val="15"/>
          <w:lang w:eastAsia="zh-CN"/>
        </w:rPr>
        <w:t xml:space="preserve"> / AGREEMENT NO.: __________    </w:t>
      </w:r>
      <w:r>
        <w:rPr>
          <w:rFonts w:hint="eastAsia" w:eastAsia="微软雅黑"/>
          <w:b/>
          <w:color w:val="6F7E8C"/>
          <w:sz w:val="15"/>
          <w:lang w:eastAsia="zh-CN"/>
        </w:rPr>
        <w:t>签署日期</w:t>
      </w:r>
      <w:r>
        <w:rPr>
          <w:rFonts w:eastAsia="微软雅黑"/>
          <w:b/>
          <w:color w:val="6F7E8C"/>
          <w:sz w:val="15"/>
          <w:lang w:eastAsia="zh-CN"/>
        </w:rPr>
        <w:t xml:space="preserve"> / DATE: __________</w:t>
      </w:r>
    </w:p>
    <w:p w14:paraId="165401A3">
      <w:pPr>
        <w:spacing w:before="80" w:after="20" w:line="240" w:lineRule="auto"/>
        <w:jc w:val="center"/>
        <w:rPr>
          <w:rFonts w:eastAsia="微软雅黑"/>
          <w:sz w:val="20"/>
          <w:szCs w:val="24"/>
        </w:rPr>
      </w:pPr>
      <w:r>
        <w:rPr>
          <w:rFonts w:hint="eastAsia" w:eastAsia="微软雅黑"/>
          <w:b/>
          <w:color w:val="17324D"/>
          <w:sz w:val="44"/>
          <w:szCs w:val="24"/>
          <w:lang w:eastAsia="zh-CN"/>
        </w:rPr>
        <w:t>两地车牌指标过户服务合约</w:t>
      </w:r>
    </w:p>
    <w:p w14:paraId="2FCF9059">
      <w:pPr>
        <w:spacing w:after="140" w:line="240" w:lineRule="auto"/>
        <w:jc w:val="center"/>
        <w:rPr>
          <w:rFonts w:eastAsia="微软雅黑"/>
          <w:sz w:val="20"/>
          <w:szCs w:val="24"/>
        </w:rPr>
      </w:pPr>
      <w:r>
        <w:rPr>
          <w:rFonts w:eastAsia="微软雅黑"/>
          <w:b/>
          <w:color w:val="B58A3A"/>
          <w:sz w:val="18"/>
          <w:szCs w:val="24"/>
          <w:lang w:eastAsia="zh-CN"/>
        </w:rPr>
        <w:t>CROSS-BOUNDARY VEHICLE QUOTA TRANSFER SERVICE AGREEMENT</w:t>
      </w:r>
    </w:p>
    <w:p w14:paraId="48E180C5">
      <w:pPr>
        <w:pStyle w:val="3"/>
        <w:spacing w:line="240" w:lineRule="auto"/>
        <w:rPr>
          <w:rFonts w:eastAsia="微软雅黑"/>
          <w:sz w:val="24"/>
          <w:szCs w:val="32"/>
        </w:rPr>
      </w:pPr>
      <w:r>
        <w:rPr>
          <w:rFonts w:hint="eastAsia" w:ascii="Aptos" w:hAnsi="Aptos" w:eastAsia="微软雅黑"/>
          <w:sz w:val="24"/>
          <w:szCs w:val="32"/>
          <w:lang w:val="en-US" w:eastAsia="zh-CN"/>
        </w:rPr>
        <w:t>一、</w:t>
      </w:r>
      <w:r>
        <w:rPr>
          <w:rFonts w:hint="eastAsia" w:ascii="Aptos" w:hAnsi="Aptos" w:eastAsia="微软雅黑"/>
          <w:sz w:val="24"/>
          <w:szCs w:val="32"/>
          <w:lang w:eastAsia="zh-CN"/>
        </w:rPr>
        <w:t>合约双方</w:t>
      </w:r>
      <w:r>
        <w:rPr>
          <w:rFonts w:ascii="Aptos" w:hAnsi="Aptos" w:eastAsia="微软雅黑"/>
          <w:color w:val="B58A3A"/>
          <w:sz w:val="16"/>
          <w:szCs w:val="32"/>
          <w:lang w:eastAsia="zh-CN"/>
        </w:rPr>
        <w:t xml:space="preserve">  |  PARTIES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2980"/>
        <w:gridCol w:w="1700"/>
        <w:gridCol w:w="2980"/>
      </w:tblGrid>
      <w:tr w14:paraId="7D5A04FD">
        <w:trPr>
          <w:cantSplit/>
        </w:trPr>
        <w:tc>
          <w:tcPr>
            <w:tcW w:w="1700" w:type="dxa"/>
            <w:shd w:val="clear" w:color="auto" w:fill="EAF0F5"/>
            <w:tcMar>
              <w:top w:w="85" w:type="dxa"/>
              <w:left w:w="125" w:type="dxa"/>
              <w:bottom w:w="85" w:type="dxa"/>
              <w:right w:w="125" w:type="dxa"/>
            </w:tcMar>
            <w:vAlign w:val="center"/>
          </w:tcPr>
          <w:p w14:paraId="0E15E8A0">
            <w:pPr>
              <w:spacing w:after="0" w:line="264" w:lineRule="auto"/>
              <w:jc w:val="center"/>
              <w:rPr>
                <w:rFonts w:eastAsia="微软雅黑"/>
                <w:sz w:val="20"/>
                <w:szCs w:val="24"/>
              </w:rPr>
            </w:pPr>
            <w:r>
              <w:rPr>
                <w:rFonts w:hint="eastAsia" w:eastAsia="微软雅黑"/>
                <w:b/>
                <w:color w:val="17324D"/>
                <w:sz w:val="20"/>
                <w:szCs w:val="24"/>
                <w:lang w:eastAsia="zh-CN"/>
              </w:rPr>
              <w:t>甲方（服务方）</w:t>
            </w:r>
          </w:p>
        </w:tc>
        <w:tc>
          <w:tcPr>
            <w:tcW w:w="2980" w:type="dxa"/>
            <w:tcMar>
              <w:top w:w="85" w:type="dxa"/>
              <w:left w:w="125" w:type="dxa"/>
              <w:bottom w:w="85" w:type="dxa"/>
              <w:right w:w="125" w:type="dxa"/>
            </w:tcMar>
            <w:vAlign w:val="center"/>
          </w:tcPr>
          <w:p w14:paraId="7989FA8B">
            <w:pPr>
              <w:spacing w:after="0" w:line="264" w:lineRule="auto"/>
              <w:rPr>
                <w:rFonts w:eastAsia="微软雅黑"/>
                <w:sz w:val="20"/>
                <w:szCs w:val="24"/>
              </w:rPr>
            </w:pPr>
            <w:r>
              <w:rPr>
                <w:rFonts w:hint="eastAsia" w:eastAsia="微软雅黑"/>
                <w:sz w:val="20"/>
                <w:szCs w:val="24"/>
                <w:lang w:eastAsia="zh-CN"/>
              </w:rPr>
              <w:t>华星资源开发有限公司</w:t>
            </w:r>
          </w:p>
        </w:tc>
        <w:tc>
          <w:tcPr>
            <w:tcW w:w="1700" w:type="dxa"/>
            <w:shd w:val="clear" w:color="auto" w:fill="EAF0F5"/>
            <w:tcMar>
              <w:top w:w="85" w:type="dxa"/>
              <w:left w:w="125" w:type="dxa"/>
              <w:bottom w:w="85" w:type="dxa"/>
              <w:right w:w="125" w:type="dxa"/>
            </w:tcMar>
            <w:vAlign w:val="center"/>
          </w:tcPr>
          <w:p w14:paraId="3D5D9E15">
            <w:pPr>
              <w:spacing w:after="0" w:line="264" w:lineRule="auto"/>
              <w:jc w:val="center"/>
              <w:rPr>
                <w:rFonts w:eastAsia="微软雅黑"/>
                <w:sz w:val="20"/>
                <w:szCs w:val="24"/>
              </w:rPr>
            </w:pPr>
            <w:r>
              <w:rPr>
                <w:rFonts w:hint="eastAsia" w:eastAsia="微软雅黑"/>
                <w:b/>
                <w:color w:val="17324D"/>
                <w:sz w:val="20"/>
                <w:szCs w:val="24"/>
                <w:lang w:eastAsia="zh-CN"/>
              </w:rPr>
              <w:t>乙方（委托方）</w:t>
            </w:r>
          </w:p>
        </w:tc>
        <w:tc>
          <w:tcPr>
            <w:tcW w:w="2980" w:type="dxa"/>
            <w:tcMar>
              <w:top w:w="85" w:type="dxa"/>
              <w:left w:w="125" w:type="dxa"/>
              <w:bottom w:w="85" w:type="dxa"/>
              <w:right w:w="125" w:type="dxa"/>
            </w:tcMar>
            <w:vAlign w:val="center"/>
          </w:tcPr>
          <w:p w14:paraId="4B866192">
            <w:pPr>
              <w:spacing w:after="0" w:line="264" w:lineRule="auto"/>
              <w:rPr>
                <w:rFonts w:eastAsia="微软雅黑"/>
                <w:sz w:val="20"/>
                <w:szCs w:val="24"/>
              </w:rPr>
            </w:pPr>
          </w:p>
        </w:tc>
      </w:tr>
      <w:tr w14:paraId="1A89855A">
        <w:trPr>
          <w:cantSplit/>
        </w:trPr>
        <w:tc>
          <w:tcPr>
            <w:tcW w:w="1700" w:type="dxa"/>
            <w:shd w:val="clear" w:color="auto" w:fill="EAF0F5"/>
            <w:tcMar>
              <w:top w:w="85" w:type="dxa"/>
              <w:left w:w="125" w:type="dxa"/>
              <w:bottom w:w="85" w:type="dxa"/>
              <w:right w:w="125" w:type="dxa"/>
            </w:tcMar>
            <w:vAlign w:val="center"/>
          </w:tcPr>
          <w:p w14:paraId="017E4DC8">
            <w:pPr>
              <w:spacing w:after="0" w:line="264" w:lineRule="auto"/>
              <w:jc w:val="center"/>
              <w:rPr>
                <w:rFonts w:eastAsia="微软雅黑"/>
                <w:sz w:val="20"/>
                <w:szCs w:val="24"/>
              </w:rPr>
            </w:pPr>
            <w:r>
              <w:rPr>
                <w:rFonts w:hint="eastAsia" w:eastAsia="微软雅黑"/>
                <w:b/>
                <w:color w:val="17324D"/>
                <w:sz w:val="20"/>
                <w:szCs w:val="24"/>
                <w:lang w:eastAsia="zh-CN"/>
              </w:rPr>
              <w:t>公司注册编号</w:t>
            </w:r>
          </w:p>
        </w:tc>
        <w:tc>
          <w:tcPr>
            <w:tcW w:w="2980" w:type="dxa"/>
            <w:tcMar>
              <w:top w:w="85" w:type="dxa"/>
              <w:left w:w="125" w:type="dxa"/>
              <w:bottom w:w="85" w:type="dxa"/>
              <w:right w:w="125" w:type="dxa"/>
            </w:tcMar>
            <w:vAlign w:val="center"/>
          </w:tcPr>
          <w:p w14:paraId="657AAC79">
            <w:pPr>
              <w:spacing w:after="0" w:line="264" w:lineRule="auto"/>
              <w:rPr>
                <w:rFonts w:eastAsia="微软雅黑"/>
                <w:sz w:val="20"/>
                <w:szCs w:val="24"/>
              </w:rPr>
            </w:pPr>
            <w:r>
              <w:rPr>
                <w:rFonts w:eastAsia="微软雅黑"/>
                <w:sz w:val="20"/>
                <w:szCs w:val="24"/>
                <w:lang w:eastAsia="zh-CN"/>
              </w:rPr>
              <w:t>77788156</w:t>
            </w:r>
          </w:p>
        </w:tc>
        <w:tc>
          <w:tcPr>
            <w:tcW w:w="1700" w:type="dxa"/>
            <w:shd w:val="clear" w:color="auto" w:fill="EAF0F5"/>
            <w:tcMar>
              <w:top w:w="85" w:type="dxa"/>
              <w:left w:w="125" w:type="dxa"/>
              <w:bottom w:w="85" w:type="dxa"/>
              <w:right w:w="125" w:type="dxa"/>
            </w:tcMar>
            <w:vAlign w:val="center"/>
          </w:tcPr>
          <w:p w14:paraId="2E378E5A">
            <w:pPr>
              <w:spacing w:after="0" w:line="264" w:lineRule="auto"/>
              <w:jc w:val="center"/>
              <w:rPr>
                <w:rFonts w:eastAsia="微软雅黑"/>
                <w:sz w:val="20"/>
                <w:szCs w:val="24"/>
              </w:rPr>
            </w:pPr>
            <w:r>
              <w:rPr>
                <w:rFonts w:hint="eastAsia" w:eastAsia="微软雅黑"/>
                <w:b/>
                <w:color w:val="17324D"/>
                <w:sz w:val="20"/>
                <w:szCs w:val="24"/>
                <w:lang w:eastAsia="zh-CN"/>
              </w:rPr>
              <w:t>证件类型及号码</w:t>
            </w:r>
          </w:p>
        </w:tc>
        <w:tc>
          <w:tcPr>
            <w:tcW w:w="2980" w:type="dxa"/>
            <w:tcMar>
              <w:top w:w="85" w:type="dxa"/>
              <w:left w:w="125" w:type="dxa"/>
              <w:bottom w:w="85" w:type="dxa"/>
              <w:right w:w="125" w:type="dxa"/>
            </w:tcMar>
            <w:vAlign w:val="center"/>
          </w:tcPr>
          <w:p w14:paraId="245CE352">
            <w:pPr>
              <w:spacing w:after="0" w:line="264" w:lineRule="auto"/>
              <w:rPr>
                <w:rFonts w:eastAsia="微软雅黑"/>
                <w:sz w:val="20"/>
                <w:szCs w:val="24"/>
              </w:rPr>
            </w:pPr>
          </w:p>
        </w:tc>
      </w:tr>
      <w:tr w14:paraId="254A1EA1">
        <w:trPr>
          <w:cantSplit/>
        </w:trPr>
        <w:tc>
          <w:tcPr>
            <w:tcW w:w="1700" w:type="dxa"/>
            <w:shd w:val="clear" w:color="auto" w:fill="EAF0F5"/>
            <w:tcMar>
              <w:top w:w="85" w:type="dxa"/>
              <w:left w:w="125" w:type="dxa"/>
              <w:bottom w:w="85" w:type="dxa"/>
              <w:right w:w="125" w:type="dxa"/>
            </w:tcMar>
            <w:vAlign w:val="center"/>
          </w:tcPr>
          <w:p w14:paraId="28CD88E4">
            <w:pPr>
              <w:spacing w:after="0" w:line="264" w:lineRule="auto"/>
              <w:jc w:val="center"/>
              <w:rPr>
                <w:rFonts w:eastAsia="微软雅黑"/>
                <w:sz w:val="20"/>
                <w:szCs w:val="24"/>
              </w:rPr>
            </w:pPr>
            <w:r>
              <w:rPr>
                <w:rFonts w:hint="eastAsia" w:eastAsia="微软雅黑"/>
                <w:b/>
                <w:color w:val="17324D"/>
                <w:sz w:val="20"/>
                <w:szCs w:val="24"/>
                <w:lang w:eastAsia="zh-CN"/>
              </w:rPr>
              <w:t>联络人</w:t>
            </w:r>
          </w:p>
        </w:tc>
        <w:tc>
          <w:tcPr>
            <w:tcW w:w="2980" w:type="dxa"/>
            <w:tcMar>
              <w:top w:w="85" w:type="dxa"/>
              <w:left w:w="125" w:type="dxa"/>
              <w:bottom w:w="85" w:type="dxa"/>
              <w:right w:w="125" w:type="dxa"/>
            </w:tcMar>
            <w:vAlign w:val="center"/>
          </w:tcPr>
          <w:p w14:paraId="70095955">
            <w:pPr>
              <w:spacing w:after="0" w:line="264" w:lineRule="auto"/>
              <w:rPr>
                <w:rFonts w:eastAsia="微软雅黑"/>
                <w:sz w:val="20"/>
                <w:szCs w:val="24"/>
              </w:rPr>
            </w:pPr>
            <w:r>
              <w:rPr>
                <w:rFonts w:hint="eastAsia" w:eastAsia="微软雅黑"/>
                <w:sz w:val="20"/>
                <w:szCs w:val="24"/>
                <w:lang w:eastAsia="zh-CN"/>
              </w:rPr>
              <w:t>陈焕明</w:t>
            </w:r>
          </w:p>
        </w:tc>
        <w:tc>
          <w:tcPr>
            <w:tcW w:w="1700" w:type="dxa"/>
            <w:shd w:val="clear" w:color="auto" w:fill="EAF0F5"/>
            <w:tcMar>
              <w:top w:w="85" w:type="dxa"/>
              <w:left w:w="125" w:type="dxa"/>
              <w:bottom w:w="85" w:type="dxa"/>
              <w:right w:w="125" w:type="dxa"/>
            </w:tcMar>
            <w:vAlign w:val="center"/>
          </w:tcPr>
          <w:p w14:paraId="31B50F29">
            <w:pPr>
              <w:spacing w:after="0" w:line="264" w:lineRule="auto"/>
              <w:jc w:val="center"/>
              <w:rPr>
                <w:rFonts w:eastAsia="微软雅黑"/>
                <w:sz w:val="20"/>
                <w:szCs w:val="24"/>
              </w:rPr>
            </w:pPr>
            <w:r>
              <w:rPr>
                <w:rFonts w:hint="eastAsia" w:eastAsia="微软雅黑"/>
                <w:b/>
                <w:color w:val="17324D"/>
                <w:sz w:val="20"/>
                <w:szCs w:val="24"/>
                <w:lang w:eastAsia="zh-CN"/>
              </w:rPr>
              <w:t>联络人</w:t>
            </w:r>
          </w:p>
        </w:tc>
        <w:tc>
          <w:tcPr>
            <w:tcW w:w="2980" w:type="dxa"/>
            <w:tcMar>
              <w:top w:w="85" w:type="dxa"/>
              <w:left w:w="125" w:type="dxa"/>
              <w:bottom w:w="85" w:type="dxa"/>
              <w:right w:w="125" w:type="dxa"/>
            </w:tcMar>
            <w:vAlign w:val="center"/>
          </w:tcPr>
          <w:p w14:paraId="0A136659">
            <w:pPr>
              <w:spacing w:after="0" w:line="264" w:lineRule="auto"/>
              <w:rPr>
                <w:rFonts w:eastAsia="微软雅黑"/>
                <w:sz w:val="20"/>
                <w:szCs w:val="24"/>
              </w:rPr>
            </w:pPr>
          </w:p>
        </w:tc>
      </w:tr>
      <w:tr w14:paraId="467BCC47">
        <w:trPr>
          <w:cantSplit/>
        </w:trPr>
        <w:tc>
          <w:tcPr>
            <w:tcW w:w="1700" w:type="dxa"/>
            <w:shd w:val="clear" w:color="auto" w:fill="EAF0F5"/>
            <w:tcMar>
              <w:top w:w="85" w:type="dxa"/>
              <w:left w:w="125" w:type="dxa"/>
              <w:bottom w:w="85" w:type="dxa"/>
              <w:right w:w="125" w:type="dxa"/>
            </w:tcMar>
            <w:vAlign w:val="center"/>
          </w:tcPr>
          <w:p w14:paraId="2785C61B">
            <w:pPr>
              <w:spacing w:after="0" w:line="264" w:lineRule="auto"/>
              <w:jc w:val="center"/>
              <w:rPr>
                <w:rFonts w:eastAsia="微软雅黑"/>
                <w:sz w:val="20"/>
                <w:szCs w:val="24"/>
              </w:rPr>
            </w:pPr>
            <w:r>
              <w:rPr>
                <w:rFonts w:hint="eastAsia" w:eastAsia="微软雅黑"/>
                <w:b/>
                <w:color w:val="17324D"/>
                <w:sz w:val="20"/>
                <w:szCs w:val="24"/>
                <w:lang w:eastAsia="zh-CN"/>
              </w:rPr>
              <w:t>联络电话</w:t>
            </w:r>
          </w:p>
        </w:tc>
        <w:tc>
          <w:tcPr>
            <w:tcW w:w="2980" w:type="dxa"/>
            <w:tcMar>
              <w:top w:w="85" w:type="dxa"/>
              <w:left w:w="125" w:type="dxa"/>
              <w:bottom w:w="85" w:type="dxa"/>
              <w:right w:w="125" w:type="dxa"/>
            </w:tcMar>
            <w:vAlign w:val="center"/>
          </w:tcPr>
          <w:p w14:paraId="520DB573">
            <w:pPr>
              <w:spacing w:after="0" w:line="264" w:lineRule="auto"/>
              <w:rPr>
                <w:rFonts w:eastAsia="微软雅黑"/>
                <w:sz w:val="20"/>
                <w:szCs w:val="24"/>
              </w:rPr>
            </w:pPr>
            <w:r>
              <w:rPr>
                <w:rFonts w:eastAsia="微软雅黑"/>
                <w:sz w:val="20"/>
                <w:szCs w:val="24"/>
                <w:lang w:eastAsia="zh-CN"/>
              </w:rPr>
              <w:t>98702065</w:t>
            </w:r>
          </w:p>
        </w:tc>
        <w:tc>
          <w:tcPr>
            <w:tcW w:w="1700" w:type="dxa"/>
            <w:shd w:val="clear" w:color="auto" w:fill="EAF0F5"/>
            <w:tcMar>
              <w:top w:w="85" w:type="dxa"/>
              <w:left w:w="125" w:type="dxa"/>
              <w:bottom w:w="85" w:type="dxa"/>
              <w:right w:w="125" w:type="dxa"/>
            </w:tcMar>
            <w:vAlign w:val="center"/>
          </w:tcPr>
          <w:p w14:paraId="72F6ED18">
            <w:pPr>
              <w:spacing w:after="0" w:line="264" w:lineRule="auto"/>
              <w:jc w:val="center"/>
              <w:rPr>
                <w:rFonts w:eastAsia="微软雅黑"/>
                <w:sz w:val="20"/>
                <w:szCs w:val="24"/>
              </w:rPr>
            </w:pPr>
            <w:r>
              <w:rPr>
                <w:rFonts w:hint="eastAsia" w:eastAsia="微软雅黑"/>
                <w:b/>
                <w:color w:val="17324D"/>
                <w:sz w:val="20"/>
                <w:szCs w:val="24"/>
                <w:lang w:eastAsia="zh-CN"/>
              </w:rPr>
              <w:t>联络电话</w:t>
            </w:r>
          </w:p>
        </w:tc>
        <w:tc>
          <w:tcPr>
            <w:tcW w:w="2980" w:type="dxa"/>
            <w:tcMar>
              <w:top w:w="85" w:type="dxa"/>
              <w:left w:w="125" w:type="dxa"/>
              <w:bottom w:w="85" w:type="dxa"/>
              <w:right w:w="125" w:type="dxa"/>
            </w:tcMar>
            <w:vAlign w:val="center"/>
          </w:tcPr>
          <w:p w14:paraId="05F29647">
            <w:pPr>
              <w:spacing w:after="0" w:line="264" w:lineRule="auto"/>
              <w:rPr>
                <w:rFonts w:eastAsia="微软雅黑"/>
                <w:sz w:val="20"/>
                <w:szCs w:val="24"/>
              </w:rPr>
            </w:pPr>
          </w:p>
        </w:tc>
      </w:tr>
      <w:tr w14:paraId="1895B530">
        <w:trPr>
          <w:cantSplit/>
        </w:trPr>
        <w:tc>
          <w:tcPr>
            <w:tcW w:w="1700" w:type="dxa"/>
            <w:shd w:val="clear" w:color="auto" w:fill="EAF0F5"/>
            <w:tcMar>
              <w:top w:w="85" w:type="dxa"/>
              <w:left w:w="125" w:type="dxa"/>
              <w:bottom w:w="85" w:type="dxa"/>
              <w:right w:w="125" w:type="dxa"/>
            </w:tcMar>
            <w:vAlign w:val="center"/>
          </w:tcPr>
          <w:p w14:paraId="16589943">
            <w:pPr>
              <w:spacing w:after="0" w:line="264" w:lineRule="auto"/>
              <w:jc w:val="center"/>
              <w:rPr>
                <w:rFonts w:eastAsia="微软雅黑"/>
                <w:sz w:val="20"/>
                <w:szCs w:val="24"/>
              </w:rPr>
            </w:pPr>
            <w:r>
              <w:rPr>
                <w:rFonts w:hint="eastAsia" w:eastAsia="微软雅黑"/>
                <w:b/>
                <w:color w:val="17324D"/>
                <w:sz w:val="20"/>
                <w:szCs w:val="24"/>
                <w:lang w:eastAsia="zh-CN"/>
              </w:rPr>
              <w:t>联络地址</w:t>
            </w:r>
          </w:p>
        </w:tc>
        <w:tc>
          <w:tcPr>
            <w:tcW w:w="2980" w:type="dxa"/>
            <w:tcMar>
              <w:top w:w="85" w:type="dxa"/>
              <w:left w:w="125" w:type="dxa"/>
              <w:bottom w:w="85" w:type="dxa"/>
              <w:right w:w="125" w:type="dxa"/>
            </w:tcMar>
            <w:vAlign w:val="center"/>
          </w:tcPr>
          <w:p w14:paraId="5FFC4E2B">
            <w:pPr>
              <w:spacing w:after="0" w:line="264" w:lineRule="auto"/>
              <w:rPr>
                <w:rFonts w:hint="default" w:eastAsia="微软雅黑"/>
                <w:sz w:val="20"/>
                <w:szCs w:val="24"/>
                <w:lang w:val="en-US"/>
              </w:rPr>
            </w:pPr>
            <w:r>
              <w:rPr>
                <w:rFonts w:hint="eastAsia" w:eastAsia="微软雅黑"/>
                <w:sz w:val="20"/>
                <w:szCs w:val="24"/>
                <w:lang w:eastAsia="zh-CN"/>
              </w:rPr>
              <w:t>香港新界北区粉岭沙头角公路龙跃头段</w:t>
            </w:r>
            <w:r>
              <w:rPr>
                <w:rFonts w:hint="eastAsia" w:eastAsia="微软雅黑"/>
                <w:sz w:val="20"/>
                <w:szCs w:val="24"/>
                <w:lang w:val="en-US" w:eastAsia="zh-CN"/>
              </w:rPr>
              <w:t>158号</w:t>
            </w:r>
          </w:p>
        </w:tc>
        <w:tc>
          <w:tcPr>
            <w:tcW w:w="1700" w:type="dxa"/>
            <w:shd w:val="clear" w:color="auto" w:fill="EAF0F5"/>
            <w:tcMar>
              <w:top w:w="85" w:type="dxa"/>
              <w:left w:w="125" w:type="dxa"/>
              <w:bottom w:w="85" w:type="dxa"/>
              <w:right w:w="125" w:type="dxa"/>
            </w:tcMar>
            <w:vAlign w:val="center"/>
          </w:tcPr>
          <w:p w14:paraId="6D4FB59D">
            <w:pPr>
              <w:spacing w:after="0" w:line="264" w:lineRule="auto"/>
              <w:jc w:val="center"/>
              <w:rPr>
                <w:rFonts w:eastAsia="微软雅黑"/>
                <w:sz w:val="20"/>
                <w:szCs w:val="24"/>
              </w:rPr>
            </w:pPr>
            <w:r>
              <w:rPr>
                <w:rFonts w:hint="eastAsia" w:eastAsia="微软雅黑"/>
                <w:b/>
                <w:color w:val="17324D"/>
                <w:sz w:val="20"/>
                <w:szCs w:val="24"/>
                <w:lang w:eastAsia="zh-CN"/>
              </w:rPr>
              <w:t>联络地址</w:t>
            </w:r>
          </w:p>
        </w:tc>
        <w:tc>
          <w:tcPr>
            <w:tcW w:w="2980" w:type="dxa"/>
            <w:tcMar>
              <w:top w:w="85" w:type="dxa"/>
              <w:left w:w="125" w:type="dxa"/>
              <w:bottom w:w="85" w:type="dxa"/>
              <w:right w:w="125" w:type="dxa"/>
            </w:tcMar>
            <w:vAlign w:val="center"/>
          </w:tcPr>
          <w:p w14:paraId="25F73AC1">
            <w:pPr>
              <w:spacing w:after="0" w:line="264" w:lineRule="auto"/>
              <w:rPr>
                <w:rFonts w:eastAsia="微软雅黑"/>
                <w:sz w:val="20"/>
                <w:szCs w:val="24"/>
              </w:rPr>
            </w:pPr>
          </w:p>
        </w:tc>
      </w:tr>
    </w:tbl>
    <w:p w14:paraId="4254B952">
      <w:pPr>
        <w:spacing w:before="100"/>
        <w:rPr>
          <w:rFonts w:eastAsia="微软雅黑"/>
          <w:sz w:val="20"/>
          <w:szCs w:val="24"/>
        </w:rPr>
      </w:pPr>
      <w:r>
        <w:rPr>
          <w:rFonts w:hint="eastAsia" w:eastAsia="微软雅黑"/>
          <w:sz w:val="20"/>
          <w:szCs w:val="24"/>
          <w:lang w:eastAsia="zh-CN"/>
        </w:rPr>
        <w:t>甲、乙双方在平等自愿的基础上，就甲方为乙方提供粤港两地车牌指标（下称「两地牌」）过户及相关服务事宜，达成本合约，以资共同遵守。</w:t>
      </w:r>
    </w:p>
    <w:p w14:paraId="4756522F">
      <w:pPr>
        <w:pStyle w:val="3"/>
        <w:spacing w:line="240" w:lineRule="auto"/>
        <w:rPr>
          <w:rFonts w:eastAsia="微软雅黑"/>
          <w:sz w:val="24"/>
          <w:szCs w:val="32"/>
        </w:rPr>
      </w:pPr>
      <w:r>
        <w:rPr>
          <w:rFonts w:hint="eastAsia" w:ascii="Aptos" w:hAnsi="Aptos" w:eastAsia="微软雅黑"/>
          <w:sz w:val="24"/>
          <w:szCs w:val="32"/>
          <w:lang w:val="en-US" w:eastAsia="zh-CN"/>
        </w:rPr>
        <w:t>二、</w:t>
      </w:r>
      <w:r>
        <w:rPr>
          <w:rFonts w:hint="eastAsia" w:ascii="Aptos" w:hAnsi="Aptos" w:eastAsia="微软雅黑"/>
          <w:sz w:val="24"/>
          <w:szCs w:val="32"/>
          <w:lang w:eastAsia="zh-CN"/>
        </w:rPr>
        <w:t>服务目标与定义</w:t>
      </w:r>
      <w:r>
        <w:rPr>
          <w:rFonts w:ascii="Aptos" w:hAnsi="Aptos" w:eastAsia="微软雅黑"/>
          <w:color w:val="B58A3A"/>
          <w:sz w:val="16"/>
          <w:szCs w:val="32"/>
          <w:lang w:eastAsia="zh-CN"/>
        </w:rPr>
        <w:t xml:space="preserve">  |  SERVICE SCOPE AND DEFINITIONS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2D2ACD4F">
        <w:trPr>
          <w:cantSplit/>
        </w:trPr>
        <w:tc>
          <w:tcPr>
            <w:tcW w:w="1900" w:type="dxa"/>
            <w:shd w:val="clear" w:color="auto" w:fill="EAF0F5"/>
            <w:tcMar>
              <w:top w:w="85" w:type="dxa"/>
              <w:left w:w="125" w:type="dxa"/>
              <w:bottom w:w="85" w:type="dxa"/>
              <w:right w:w="125" w:type="dxa"/>
            </w:tcMar>
            <w:vAlign w:val="center"/>
          </w:tcPr>
          <w:p w14:paraId="559BB548">
            <w:pPr>
              <w:spacing w:after="0" w:line="264" w:lineRule="auto"/>
              <w:rPr>
                <w:rFonts w:eastAsia="微软雅黑"/>
                <w:sz w:val="20"/>
                <w:szCs w:val="24"/>
              </w:rPr>
            </w:pPr>
            <w:r>
              <w:rPr>
                <w:rFonts w:hint="eastAsia" w:eastAsia="微软雅黑"/>
                <w:b/>
                <w:color w:val="17324D"/>
                <w:sz w:val="20"/>
                <w:szCs w:val="24"/>
                <w:lang w:eastAsia="zh-CN"/>
              </w:rPr>
              <w:t>车牌号码</w:t>
            </w:r>
          </w:p>
        </w:tc>
        <w:tc>
          <w:tcPr>
            <w:tcW w:w="7460" w:type="dxa"/>
            <w:tcMar>
              <w:top w:w="85" w:type="dxa"/>
              <w:left w:w="125" w:type="dxa"/>
              <w:bottom w:w="85" w:type="dxa"/>
              <w:right w:w="125" w:type="dxa"/>
            </w:tcMar>
            <w:vAlign w:val="center"/>
          </w:tcPr>
          <w:p w14:paraId="51866DB0">
            <w:pPr>
              <w:spacing w:after="0" w:line="264" w:lineRule="auto"/>
              <w:rPr>
                <w:rFonts w:eastAsia="微软雅黑"/>
                <w:sz w:val="20"/>
                <w:szCs w:val="24"/>
              </w:rPr>
            </w:pPr>
          </w:p>
        </w:tc>
      </w:tr>
      <w:tr w14:paraId="49F0F2AF">
        <w:trPr>
          <w:cantSplit/>
        </w:trPr>
        <w:tc>
          <w:tcPr>
            <w:tcW w:w="1900" w:type="dxa"/>
            <w:shd w:val="clear" w:color="auto" w:fill="EAF0F5"/>
            <w:tcMar>
              <w:top w:w="85" w:type="dxa"/>
              <w:left w:w="125" w:type="dxa"/>
              <w:bottom w:w="85" w:type="dxa"/>
              <w:right w:w="125" w:type="dxa"/>
            </w:tcMar>
            <w:vAlign w:val="center"/>
          </w:tcPr>
          <w:p w14:paraId="5E131767">
            <w:pPr>
              <w:spacing w:after="0" w:line="264" w:lineRule="auto"/>
              <w:rPr>
                <w:rFonts w:eastAsia="微软雅黑"/>
                <w:sz w:val="20"/>
                <w:szCs w:val="24"/>
              </w:rPr>
            </w:pPr>
            <w:r>
              <w:rPr>
                <w:rFonts w:hint="eastAsia" w:eastAsia="微软雅黑"/>
                <w:b/>
                <w:color w:val="17324D"/>
                <w:sz w:val="20"/>
                <w:szCs w:val="24"/>
                <w:lang w:eastAsia="zh-CN"/>
              </w:rPr>
              <w:t>通行口岸</w:t>
            </w:r>
          </w:p>
        </w:tc>
        <w:tc>
          <w:tcPr>
            <w:tcW w:w="7460" w:type="dxa"/>
            <w:tcMar>
              <w:top w:w="85" w:type="dxa"/>
              <w:left w:w="125" w:type="dxa"/>
              <w:bottom w:w="85" w:type="dxa"/>
              <w:right w:w="125" w:type="dxa"/>
            </w:tcMar>
            <w:vAlign w:val="center"/>
          </w:tcPr>
          <w:p w14:paraId="1D75C41B">
            <w:pPr>
              <w:spacing w:after="0" w:line="264" w:lineRule="auto"/>
              <w:rPr>
                <w:rFonts w:eastAsia="微软雅黑"/>
                <w:sz w:val="20"/>
                <w:szCs w:val="24"/>
              </w:rPr>
            </w:pPr>
          </w:p>
        </w:tc>
      </w:tr>
      <w:tr w14:paraId="5CBB8267">
        <w:trPr>
          <w:cantSplit/>
        </w:trPr>
        <w:tc>
          <w:tcPr>
            <w:tcW w:w="1900" w:type="dxa"/>
            <w:shd w:val="clear" w:color="auto" w:fill="EAF0F5"/>
            <w:tcMar>
              <w:top w:w="85" w:type="dxa"/>
              <w:left w:w="125" w:type="dxa"/>
              <w:bottom w:w="85" w:type="dxa"/>
              <w:right w:w="125" w:type="dxa"/>
            </w:tcMar>
            <w:vAlign w:val="center"/>
          </w:tcPr>
          <w:p w14:paraId="3B9B0A3A">
            <w:pPr>
              <w:spacing w:after="0" w:line="264" w:lineRule="auto"/>
              <w:rPr>
                <w:rFonts w:eastAsia="微软雅黑"/>
                <w:sz w:val="20"/>
                <w:szCs w:val="24"/>
              </w:rPr>
            </w:pPr>
            <w:r>
              <w:rPr>
                <w:rFonts w:hint="eastAsia" w:eastAsia="微软雅黑"/>
                <w:b/>
                <w:color w:val="17324D"/>
                <w:sz w:val="20"/>
                <w:szCs w:val="24"/>
                <w:lang w:eastAsia="zh-CN"/>
              </w:rPr>
              <w:t>两地牌类型</w:t>
            </w:r>
          </w:p>
        </w:tc>
        <w:tc>
          <w:tcPr>
            <w:tcW w:w="7460" w:type="dxa"/>
            <w:tcMar>
              <w:top w:w="85" w:type="dxa"/>
              <w:left w:w="125" w:type="dxa"/>
              <w:bottom w:w="85" w:type="dxa"/>
              <w:right w:w="125" w:type="dxa"/>
            </w:tcMar>
            <w:vAlign w:val="center"/>
          </w:tcPr>
          <w:p w14:paraId="45E42711">
            <w:pPr>
              <w:spacing w:after="0" w:line="264" w:lineRule="auto"/>
              <w:rPr>
                <w:rFonts w:eastAsia="微软雅黑"/>
                <w:sz w:val="20"/>
                <w:szCs w:val="24"/>
              </w:rPr>
            </w:pPr>
          </w:p>
        </w:tc>
      </w:tr>
      <w:tr w14:paraId="624D1923">
        <w:trPr>
          <w:cantSplit/>
        </w:trPr>
        <w:tc>
          <w:tcPr>
            <w:tcW w:w="1900" w:type="dxa"/>
            <w:shd w:val="clear" w:color="auto" w:fill="EAF0F5"/>
            <w:tcMar>
              <w:top w:w="85" w:type="dxa"/>
              <w:left w:w="125" w:type="dxa"/>
              <w:bottom w:w="85" w:type="dxa"/>
              <w:right w:w="125" w:type="dxa"/>
            </w:tcMar>
            <w:vAlign w:val="center"/>
          </w:tcPr>
          <w:p w14:paraId="20869159">
            <w:pPr>
              <w:spacing w:after="0" w:line="264" w:lineRule="auto"/>
              <w:rPr>
                <w:rFonts w:eastAsia="微软雅黑"/>
                <w:sz w:val="20"/>
                <w:szCs w:val="24"/>
              </w:rPr>
            </w:pPr>
            <w:r>
              <w:rPr>
                <w:rFonts w:hint="eastAsia" w:eastAsia="微软雅黑"/>
                <w:b/>
                <w:color w:val="17324D"/>
                <w:sz w:val="20"/>
                <w:szCs w:val="24"/>
                <w:lang w:eastAsia="zh-CN"/>
              </w:rPr>
              <w:t>目标香港公司名称</w:t>
            </w:r>
          </w:p>
        </w:tc>
        <w:tc>
          <w:tcPr>
            <w:tcW w:w="7460" w:type="dxa"/>
            <w:tcMar>
              <w:top w:w="85" w:type="dxa"/>
              <w:left w:w="125" w:type="dxa"/>
              <w:bottom w:w="85" w:type="dxa"/>
              <w:right w:w="125" w:type="dxa"/>
            </w:tcMar>
            <w:vAlign w:val="center"/>
          </w:tcPr>
          <w:p w14:paraId="6582B455">
            <w:pPr>
              <w:spacing w:after="0" w:line="264" w:lineRule="auto"/>
              <w:rPr>
                <w:rFonts w:eastAsia="微软雅黑"/>
                <w:sz w:val="20"/>
                <w:szCs w:val="24"/>
              </w:rPr>
            </w:pPr>
          </w:p>
        </w:tc>
      </w:tr>
      <w:tr w14:paraId="663D1384">
        <w:trPr>
          <w:cantSplit/>
        </w:trPr>
        <w:tc>
          <w:tcPr>
            <w:tcW w:w="1900" w:type="dxa"/>
            <w:shd w:val="clear" w:color="auto" w:fill="EAF0F5"/>
            <w:tcMar>
              <w:top w:w="85" w:type="dxa"/>
              <w:left w:w="125" w:type="dxa"/>
              <w:bottom w:w="85" w:type="dxa"/>
              <w:right w:w="125" w:type="dxa"/>
            </w:tcMar>
            <w:vAlign w:val="center"/>
          </w:tcPr>
          <w:p w14:paraId="42CA4202">
            <w:pPr>
              <w:spacing w:after="0" w:line="264" w:lineRule="auto"/>
              <w:rPr>
                <w:rFonts w:eastAsia="微软雅黑"/>
                <w:sz w:val="20"/>
                <w:szCs w:val="24"/>
              </w:rPr>
            </w:pPr>
            <w:r>
              <w:rPr>
                <w:rFonts w:hint="eastAsia" w:eastAsia="微软雅黑"/>
                <w:b/>
                <w:color w:val="17324D"/>
                <w:sz w:val="20"/>
                <w:szCs w:val="24"/>
                <w:lang w:eastAsia="zh-CN"/>
              </w:rPr>
              <w:t>目标内地公司名称</w:t>
            </w:r>
          </w:p>
        </w:tc>
        <w:tc>
          <w:tcPr>
            <w:tcW w:w="7460" w:type="dxa"/>
            <w:tcMar>
              <w:top w:w="85" w:type="dxa"/>
              <w:left w:w="125" w:type="dxa"/>
              <w:bottom w:w="85" w:type="dxa"/>
              <w:right w:w="125" w:type="dxa"/>
            </w:tcMar>
            <w:vAlign w:val="center"/>
          </w:tcPr>
          <w:p w14:paraId="64532EF3">
            <w:pPr>
              <w:spacing w:after="0" w:line="264" w:lineRule="auto"/>
              <w:rPr>
                <w:rFonts w:eastAsia="微软雅黑"/>
                <w:sz w:val="20"/>
                <w:szCs w:val="24"/>
              </w:rPr>
            </w:pPr>
          </w:p>
        </w:tc>
      </w:tr>
    </w:tbl>
    <w:p w14:paraId="502296BA">
      <w:pPr>
        <w:rPr>
          <w:rFonts w:eastAsia="微软雅黑"/>
          <w:sz w:val="20"/>
          <w:szCs w:val="24"/>
        </w:rPr>
      </w:pPr>
      <w:r>
        <w:rPr>
          <w:rFonts w:hint="eastAsia" w:eastAsia="微软雅黑"/>
          <w:b/>
          <w:color w:val="17324D"/>
          <w:sz w:val="20"/>
          <w:szCs w:val="24"/>
          <w:lang w:eastAsia="zh-CN"/>
        </w:rPr>
        <w:t>服务目标：</w:t>
      </w:r>
      <w:r>
        <w:rPr>
          <w:rFonts w:hint="eastAsia" w:eastAsia="微软雅黑"/>
          <w:sz w:val="20"/>
          <w:szCs w:val="24"/>
          <w:lang w:eastAsia="zh-CN"/>
        </w:rPr>
        <w:t>指乙方拟购入、已具备有效粤港两地通车资格的现成车牌指标及其相关权益。</w:t>
      </w:r>
    </w:p>
    <w:p w14:paraId="59FD4D5D">
      <w:pPr>
        <w:rPr>
          <w:rFonts w:eastAsia="微软雅黑"/>
          <w:sz w:val="20"/>
          <w:szCs w:val="24"/>
        </w:rPr>
      </w:pPr>
      <w:r>
        <w:rPr>
          <w:rFonts w:hint="eastAsia" w:eastAsia="微软雅黑"/>
          <w:b/>
          <w:color w:val="17324D"/>
          <w:sz w:val="20"/>
          <w:szCs w:val="24"/>
          <w:lang w:eastAsia="zh-CN"/>
        </w:rPr>
        <w:t>公司过户：</w:t>
      </w:r>
      <w:r>
        <w:rPr>
          <w:rFonts w:hint="eastAsia" w:eastAsia="微软雅黑"/>
          <w:sz w:val="20"/>
          <w:szCs w:val="24"/>
          <w:lang w:eastAsia="zh-CN"/>
        </w:rPr>
        <w:t>指将目标公司的全部已发行股份转让至乙方或其指定人士名下，使乙方间接持有该两地车牌指标。</w:t>
      </w:r>
    </w:p>
    <w:p w14:paraId="5FDEF602">
      <w:pPr>
        <w:rPr>
          <w:rFonts w:hint="eastAsia" w:eastAsia="微软雅黑"/>
          <w:sz w:val="20"/>
          <w:szCs w:val="24"/>
          <w:lang w:eastAsia="zh-CN"/>
        </w:rPr>
      </w:pPr>
      <w:r>
        <w:rPr>
          <w:rFonts w:hint="eastAsia" w:eastAsia="微软雅黑"/>
          <w:b/>
          <w:color w:val="17324D"/>
          <w:sz w:val="20"/>
          <w:szCs w:val="24"/>
          <w:lang w:eastAsia="zh-CN"/>
        </w:rPr>
        <w:t>换车服务：</w:t>
      </w:r>
      <w:r>
        <w:rPr>
          <w:rFonts w:hint="eastAsia" w:eastAsia="微软雅黑"/>
          <w:sz w:val="20"/>
          <w:szCs w:val="24"/>
          <w:lang w:eastAsia="zh-CN"/>
        </w:rPr>
        <w:t>指车牌指标过户完成后，协助乙方将车牌指标由原有车辆转换挂载至其指定新车辆的相关手续。</w:t>
      </w:r>
    </w:p>
    <w:p w14:paraId="6BD1825D">
      <w:pPr>
        <w:rPr>
          <w:rFonts w:hint="eastAsia" w:eastAsia="微软雅黑"/>
          <w:sz w:val="20"/>
          <w:szCs w:val="24"/>
          <w:lang w:eastAsia="zh-CN"/>
        </w:rPr>
      </w:pPr>
    </w:p>
    <w:p w14:paraId="0A7BC548">
      <w:pPr>
        <w:pStyle w:val="3"/>
        <w:spacing w:line="240" w:lineRule="auto"/>
        <w:rPr>
          <w:rFonts w:eastAsia="微软雅黑"/>
          <w:sz w:val="24"/>
          <w:szCs w:val="32"/>
        </w:rPr>
      </w:pPr>
      <w:r>
        <w:rPr>
          <w:rFonts w:hint="eastAsia" w:ascii="Aptos" w:hAnsi="Aptos" w:eastAsia="微软雅黑"/>
          <w:sz w:val="24"/>
          <w:szCs w:val="32"/>
          <w:lang w:val="en-US" w:eastAsia="zh-CN"/>
        </w:rPr>
        <w:t>三、</w:t>
      </w:r>
      <w:r>
        <w:rPr>
          <w:rFonts w:hint="eastAsia" w:ascii="Aptos" w:hAnsi="Aptos" w:eastAsia="微软雅黑"/>
          <w:sz w:val="24"/>
          <w:szCs w:val="32"/>
          <w:lang w:eastAsia="zh-CN"/>
        </w:rPr>
        <w:t>陈述与保证</w:t>
      </w:r>
      <w:r>
        <w:rPr>
          <w:rFonts w:ascii="Aptos" w:hAnsi="Aptos" w:eastAsia="微软雅黑"/>
          <w:color w:val="B58A3A"/>
          <w:sz w:val="16"/>
          <w:szCs w:val="32"/>
          <w:lang w:eastAsia="zh-CN"/>
        </w:rPr>
        <w:t xml:space="preserve">  |  REPRESENTATIONS AND WARRANTIES</w:t>
      </w:r>
    </w:p>
    <w:p w14:paraId="494C2410">
      <w:pPr>
        <w:rPr>
          <w:rFonts w:hint="eastAsia" w:eastAsia="微软雅黑"/>
          <w:sz w:val="20"/>
          <w:szCs w:val="24"/>
          <w:lang w:eastAsia="zh-CN"/>
        </w:rPr>
      </w:pPr>
      <w:r>
        <w:rPr>
          <w:rFonts w:hint="eastAsia" w:eastAsia="微软雅黑"/>
          <w:b/>
          <w:color w:val="17324D"/>
          <w:sz w:val="20"/>
          <w:szCs w:val="24"/>
          <w:lang w:eastAsia="zh-CN"/>
        </w:rPr>
        <w:t>甲方保证：</w:t>
      </w:r>
      <w:r>
        <w:rPr>
          <w:rFonts w:hint="eastAsia" w:eastAsia="微软雅黑"/>
          <w:sz w:val="20"/>
          <w:szCs w:val="24"/>
          <w:lang w:eastAsia="zh-CN"/>
        </w:rPr>
        <w:t>甲方拥有该两地牌指标的合法处理及转让权利，并有权安排本合约约定的公司过户及换车服务。</w:t>
      </w:r>
    </w:p>
    <w:p w14:paraId="553CBA14">
      <w:pPr>
        <w:rPr>
          <w:rFonts w:hint="eastAsia" w:eastAsia="微软雅黑"/>
          <w:sz w:val="20"/>
          <w:szCs w:val="24"/>
          <w:lang w:eastAsia="zh-CN"/>
        </w:rPr>
      </w:pPr>
    </w:p>
    <w:p w14:paraId="0910498A">
      <w:pPr>
        <w:pStyle w:val="3"/>
        <w:spacing w:line="240" w:lineRule="auto"/>
        <w:rPr>
          <w:rFonts w:eastAsia="微软雅黑"/>
          <w:sz w:val="24"/>
          <w:szCs w:val="32"/>
        </w:rPr>
      </w:pPr>
      <w:r>
        <w:rPr>
          <w:rFonts w:hint="eastAsia" w:ascii="Aptos" w:hAnsi="Aptos" w:eastAsia="微软雅黑"/>
          <w:sz w:val="24"/>
          <w:szCs w:val="32"/>
          <w:lang w:val="en-US" w:eastAsia="zh-CN"/>
        </w:rPr>
        <w:t>四、</w:t>
      </w:r>
      <w:r>
        <w:rPr>
          <w:rFonts w:hint="eastAsia" w:ascii="Aptos" w:hAnsi="Aptos" w:eastAsia="微软雅黑"/>
          <w:sz w:val="24"/>
          <w:szCs w:val="32"/>
          <w:lang w:eastAsia="zh-CN"/>
        </w:rPr>
        <w:t>服务费用及付款</w:t>
      </w:r>
      <w:r>
        <w:rPr>
          <w:rFonts w:ascii="Aptos" w:hAnsi="Aptos" w:eastAsia="微软雅黑"/>
          <w:color w:val="B58A3A"/>
          <w:sz w:val="16"/>
          <w:szCs w:val="32"/>
          <w:lang w:eastAsia="zh-CN"/>
        </w:rPr>
        <w:t xml:space="preserve">  |  SERVICE FEES AND PAYMENT</w:t>
      </w:r>
      <w:bookmarkStart w:id="0" w:name="_GoBack"/>
      <w:bookmarkEnd w:id="0"/>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4160"/>
        <w:gridCol w:w="3500"/>
      </w:tblGrid>
      <w:tr w14:paraId="09DF383A">
        <w:trPr>
          <w:cantSplit/>
        </w:trPr>
        <w:tc>
          <w:tcPr>
            <w:tcW w:w="1700" w:type="dxa"/>
            <w:shd w:val="clear" w:color="auto" w:fill="EAF0F5"/>
            <w:tcMar>
              <w:top w:w="85" w:type="dxa"/>
              <w:left w:w="125" w:type="dxa"/>
              <w:bottom w:w="85" w:type="dxa"/>
              <w:right w:w="125" w:type="dxa"/>
            </w:tcMar>
            <w:vAlign w:val="center"/>
          </w:tcPr>
          <w:p w14:paraId="50E1F0CC">
            <w:pPr>
              <w:spacing w:after="0" w:line="264" w:lineRule="auto"/>
              <w:rPr>
                <w:rFonts w:eastAsia="微软雅黑"/>
                <w:sz w:val="22"/>
                <w:szCs w:val="32"/>
              </w:rPr>
            </w:pPr>
            <w:r>
              <w:rPr>
                <w:rFonts w:hint="eastAsia" w:eastAsia="微软雅黑"/>
                <w:b/>
                <w:color w:val="17324D"/>
                <w:sz w:val="21"/>
                <w:szCs w:val="32"/>
                <w:lang w:eastAsia="zh-CN"/>
              </w:rPr>
              <w:t>服务总费用</w:t>
            </w:r>
          </w:p>
        </w:tc>
        <w:tc>
          <w:tcPr>
            <w:tcW w:w="4160" w:type="dxa"/>
            <w:tcMar>
              <w:top w:w="85" w:type="dxa"/>
              <w:left w:w="125" w:type="dxa"/>
              <w:bottom w:w="85" w:type="dxa"/>
              <w:right w:w="125" w:type="dxa"/>
            </w:tcMar>
            <w:vAlign w:val="center"/>
          </w:tcPr>
          <w:p w14:paraId="06DFAEC2">
            <w:pPr>
              <w:spacing w:after="0" w:line="264" w:lineRule="auto"/>
              <w:rPr>
                <w:rFonts w:eastAsia="微软雅黑"/>
                <w:sz w:val="24"/>
                <w:szCs w:val="36"/>
              </w:rPr>
            </w:pPr>
            <w:r>
              <w:rPr>
                <w:rFonts w:hint="eastAsia" w:eastAsia="微软雅黑"/>
                <w:sz w:val="22"/>
                <w:szCs w:val="36"/>
                <w:lang w:eastAsia="zh-CN"/>
              </w:rPr>
              <w:t>港币（大写）</w:t>
            </w:r>
            <w:r>
              <w:rPr>
                <w:rFonts w:hint="eastAsia" w:eastAsia="微软雅黑"/>
                <w:sz w:val="22"/>
                <w:szCs w:val="36"/>
                <w:lang w:val="en-US" w:eastAsia="zh-CN"/>
              </w:rPr>
              <w:t xml:space="preserve">      </w:t>
            </w:r>
            <w:r>
              <w:rPr>
                <w:rFonts w:hint="eastAsia" w:eastAsia="微软雅黑"/>
                <w:sz w:val="22"/>
                <w:szCs w:val="36"/>
                <w:lang w:eastAsia="zh-CN"/>
              </w:rPr>
              <w:t>元整</w:t>
            </w:r>
          </w:p>
        </w:tc>
        <w:tc>
          <w:tcPr>
            <w:tcW w:w="3500" w:type="dxa"/>
            <w:tcMar>
              <w:top w:w="85" w:type="dxa"/>
              <w:left w:w="125" w:type="dxa"/>
              <w:bottom w:w="85" w:type="dxa"/>
              <w:right w:w="125" w:type="dxa"/>
            </w:tcMar>
            <w:vAlign w:val="center"/>
          </w:tcPr>
          <w:p w14:paraId="4E400A7D">
            <w:pPr>
              <w:spacing w:after="0" w:line="264" w:lineRule="auto"/>
              <w:rPr>
                <w:rFonts w:eastAsia="微软雅黑"/>
                <w:sz w:val="24"/>
                <w:szCs w:val="36"/>
              </w:rPr>
            </w:pPr>
            <w:r>
              <w:rPr>
                <w:rFonts w:eastAsia="微软雅黑"/>
                <w:sz w:val="22"/>
                <w:szCs w:val="36"/>
                <w:lang w:eastAsia="zh-CN"/>
              </w:rPr>
              <w:t>HK$</w:t>
            </w:r>
          </w:p>
        </w:tc>
      </w:tr>
      <w:tr w14:paraId="5CF619D1">
        <w:trPr>
          <w:cantSplit/>
        </w:trPr>
        <w:tc>
          <w:tcPr>
            <w:tcW w:w="1700" w:type="dxa"/>
            <w:shd w:val="clear" w:color="auto" w:fill="EAF0F5"/>
            <w:tcMar>
              <w:top w:w="85" w:type="dxa"/>
              <w:left w:w="125" w:type="dxa"/>
              <w:bottom w:w="85" w:type="dxa"/>
              <w:right w:w="125" w:type="dxa"/>
            </w:tcMar>
            <w:vAlign w:val="center"/>
          </w:tcPr>
          <w:p w14:paraId="537CC23D">
            <w:pPr>
              <w:spacing w:after="0" w:line="264" w:lineRule="auto"/>
              <w:rPr>
                <w:rFonts w:eastAsia="微软雅黑"/>
                <w:sz w:val="22"/>
                <w:szCs w:val="32"/>
              </w:rPr>
            </w:pPr>
            <w:r>
              <w:rPr>
                <w:rFonts w:hint="eastAsia" w:eastAsia="微软雅黑"/>
                <w:b/>
                <w:color w:val="17324D"/>
                <w:sz w:val="21"/>
                <w:szCs w:val="32"/>
                <w:lang w:eastAsia="zh-CN"/>
              </w:rPr>
              <w:t>第一期｜定金</w:t>
            </w:r>
          </w:p>
        </w:tc>
        <w:tc>
          <w:tcPr>
            <w:tcW w:w="4160" w:type="dxa"/>
            <w:tcMar>
              <w:top w:w="85" w:type="dxa"/>
              <w:left w:w="125" w:type="dxa"/>
              <w:bottom w:w="85" w:type="dxa"/>
              <w:right w:w="125" w:type="dxa"/>
            </w:tcMar>
            <w:vAlign w:val="center"/>
          </w:tcPr>
          <w:p w14:paraId="74348EB3">
            <w:pPr>
              <w:spacing w:after="0" w:line="264" w:lineRule="auto"/>
              <w:rPr>
                <w:rFonts w:eastAsia="微软雅黑"/>
                <w:sz w:val="24"/>
                <w:szCs w:val="36"/>
              </w:rPr>
            </w:pPr>
            <w:r>
              <w:rPr>
                <w:rFonts w:hint="eastAsia" w:eastAsia="微软雅黑"/>
                <w:sz w:val="22"/>
                <w:szCs w:val="36"/>
                <w:lang w:eastAsia="zh-CN"/>
              </w:rPr>
              <w:t>港币（大写）</w:t>
            </w:r>
            <w:r>
              <w:rPr>
                <w:rFonts w:hint="eastAsia" w:eastAsia="微软雅黑"/>
                <w:sz w:val="22"/>
                <w:szCs w:val="36"/>
                <w:lang w:val="en-US" w:eastAsia="zh-CN"/>
              </w:rPr>
              <w:t xml:space="preserve">     </w:t>
            </w:r>
            <w:r>
              <w:rPr>
                <w:rFonts w:hint="eastAsia" w:eastAsia="微软雅黑"/>
                <w:sz w:val="22"/>
                <w:szCs w:val="36"/>
                <w:lang w:eastAsia="zh-CN"/>
              </w:rPr>
              <w:t>元整</w:t>
            </w:r>
          </w:p>
        </w:tc>
        <w:tc>
          <w:tcPr>
            <w:tcW w:w="3500" w:type="dxa"/>
            <w:tcMar>
              <w:top w:w="85" w:type="dxa"/>
              <w:left w:w="125" w:type="dxa"/>
              <w:bottom w:w="85" w:type="dxa"/>
              <w:right w:w="125" w:type="dxa"/>
            </w:tcMar>
            <w:vAlign w:val="center"/>
          </w:tcPr>
          <w:p w14:paraId="1F53627D">
            <w:pPr>
              <w:spacing w:after="0" w:line="264" w:lineRule="auto"/>
              <w:rPr>
                <w:rFonts w:eastAsia="微软雅黑"/>
                <w:sz w:val="24"/>
                <w:szCs w:val="36"/>
              </w:rPr>
            </w:pPr>
            <w:r>
              <w:rPr>
                <w:rFonts w:eastAsia="微软雅黑"/>
                <w:sz w:val="22"/>
                <w:szCs w:val="36"/>
                <w:lang w:eastAsia="zh-CN"/>
              </w:rPr>
              <w:t>HK$</w:t>
            </w:r>
          </w:p>
        </w:tc>
      </w:tr>
      <w:tr w14:paraId="32A3066B">
        <w:trPr>
          <w:cantSplit/>
        </w:trPr>
        <w:tc>
          <w:tcPr>
            <w:tcW w:w="1700" w:type="dxa"/>
            <w:shd w:val="clear" w:color="auto" w:fill="EAF0F5"/>
            <w:tcMar>
              <w:top w:w="85" w:type="dxa"/>
              <w:left w:w="125" w:type="dxa"/>
              <w:bottom w:w="85" w:type="dxa"/>
              <w:right w:w="125" w:type="dxa"/>
            </w:tcMar>
            <w:vAlign w:val="center"/>
          </w:tcPr>
          <w:p w14:paraId="684960E8">
            <w:pPr>
              <w:spacing w:after="0" w:line="264" w:lineRule="auto"/>
              <w:rPr>
                <w:rFonts w:eastAsia="微软雅黑"/>
                <w:sz w:val="22"/>
                <w:szCs w:val="32"/>
              </w:rPr>
            </w:pPr>
            <w:r>
              <w:rPr>
                <w:rFonts w:hint="eastAsia" w:eastAsia="微软雅黑"/>
                <w:b/>
                <w:color w:val="17324D"/>
                <w:sz w:val="21"/>
                <w:szCs w:val="32"/>
                <w:lang w:eastAsia="zh-CN"/>
              </w:rPr>
              <w:t>第二期款</w:t>
            </w:r>
          </w:p>
        </w:tc>
        <w:tc>
          <w:tcPr>
            <w:tcW w:w="4160" w:type="dxa"/>
            <w:tcMar>
              <w:top w:w="85" w:type="dxa"/>
              <w:left w:w="125" w:type="dxa"/>
              <w:bottom w:w="85" w:type="dxa"/>
              <w:right w:w="125" w:type="dxa"/>
            </w:tcMar>
            <w:vAlign w:val="center"/>
          </w:tcPr>
          <w:p w14:paraId="62179964">
            <w:pPr>
              <w:spacing w:after="0" w:line="264" w:lineRule="auto"/>
              <w:rPr>
                <w:rFonts w:eastAsia="微软雅黑"/>
                <w:sz w:val="24"/>
                <w:szCs w:val="36"/>
              </w:rPr>
            </w:pPr>
            <w:r>
              <w:rPr>
                <w:rFonts w:hint="eastAsia" w:eastAsia="微软雅黑"/>
                <w:sz w:val="22"/>
                <w:szCs w:val="36"/>
                <w:lang w:eastAsia="zh-CN"/>
              </w:rPr>
              <w:t>港币（大写）</w:t>
            </w:r>
            <w:r>
              <w:rPr>
                <w:rFonts w:hint="eastAsia" w:eastAsia="微软雅黑"/>
                <w:sz w:val="22"/>
                <w:szCs w:val="36"/>
                <w:lang w:val="en-US" w:eastAsia="zh-CN"/>
              </w:rPr>
              <w:t xml:space="preserve">     </w:t>
            </w:r>
            <w:r>
              <w:rPr>
                <w:rFonts w:hint="eastAsia" w:eastAsia="微软雅黑"/>
                <w:sz w:val="22"/>
                <w:szCs w:val="36"/>
                <w:lang w:eastAsia="zh-CN"/>
              </w:rPr>
              <w:t>元整</w:t>
            </w:r>
          </w:p>
        </w:tc>
        <w:tc>
          <w:tcPr>
            <w:tcW w:w="3500" w:type="dxa"/>
            <w:tcMar>
              <w:top w:w="85" w:type="dxa"/>
              <w:left w:w="125" w:type="dxa"/>
              <w:bottom w:w="85" w:type="dxa"/>
              <w:right w:w="125" w:type="dxa"/>
            </w:tcMar>
            <w:vAlign w:val="center"/>
          </w:tcPr>
          <w:p w14:paraId="3E648DDC">
            <w:pPr>
              <w:spacing w:after="0" w:line="264" w:lineRule="auto"/>
              <w:rPr>
                <w:rFonts w:eastAsia="微软雅黑"/>
                <w:sz w:val="24"/>
                <w:szCs w:val="36"/>
              </w:rPr>
            </w:pPr>
            <w:r>
              <w:rPr>
                <w:rFonts w:eastAsia="微软雅黑"/>
                <w:sz w:val="22"/>
                <w:szCs w:val="36"/>
                <w:lang w:eastAsia="zh-CN"/>
              </w:rPr>
              <w:t>HK$</w:t>
            </w:r>
          </w:p>
        </w:tc>
      </w:tr>
      <w:tr w14:paraId="1233C180">
        <w:trPr>
          <w:cantSplit/>
        </w:trPr>
        <w:tc>
          <w:tcPr>
            <w:tcW w:w="1700" w:type="dxa"/>
            <w:shd w:val="clear" w:color="auto" w:fill="EAF0F5"/>
            <w:tcMar>
              <w:top w:w="85" w:type="dxa"/>
              <w:left w:w="125" w:type="dxa"/>
              <w:bottom w:w="85" w:type="dxa"/>
              <w:right w:w="125" w:type="dxa"/>
            </w:tcMar>
            <w:vAlign w:val="center"/>
          </w:tcPr>
          <w:p w14:paraId="3339F404">
            <w:pPr>
              <w:spacing w:after="0" w:line="264" w:lineRule="auto"/>
              <w:rPr>
                <w:rFonts w:eastAsia="微软雅黑"/>
                <w:sz w:val="22"/>
                <w:szCs w:val="32"/>
              </w:rPr>
            </w:pPr>
            <w:r>
              <w:rPr>
                <w:rFonts w:hint="eastAsia" w:eastAsia="微软雅黑"/>
                <w:b/>
                <w:color w:val="17324D"/>
                <w:sz w:val="21"/>
                <w:szCs w:val="32"/>
                <w:lang w:eastAsia="zh-CN"/>
              </w:rPr>
              <w:t>尾款</w:t>
            </w:r>
          </w:p>
        </w:tc>
        <w:tc>
          <w:tcPr>
            <w:tcW w:w="4160" w:type="dxa"/>
            <w:tcMar>
              <w:top w:w="85" w:type="dxa"/>
              <w:left w:w="125" w:type="dxa"/>
              <w:bottom w:w="85" w:type="dxa"/>
              <w:right w:w="125" w:type="dxa"/>
            </w:tcMar>
            <w:vAlign w:val="center"/>
          </w:tcPr>
          <w:p w14:paraId="5152F952">
            <w:pPr>
              <w:spacing w:after="0" w:line="264" w:lineRule="auto"/>
              <w:rPr>
                <w:rFonts w:eastAsia="微软雅黑"/>
                <w:sz w:val="24"/>
                <w:szCs w:val="36"/>
              </w:rPr>
            </w:pPr>
            <w:r>
              <w:rPr>
                <w:rFonts w:hint="eastAsia" w:eastAsia="微软雅黑"/>
                <w:sz w:val="22"/>
                <w:szCs w:val="36"/>
                <w:lang w:eastAsia="zh-CN"/>
              </w:rPr>
              <w:t>港币（大写）</w:t>
            </w:r>
            <w:r>
              <w:rPr>
                <w:rFonts w:hint="eastAsia" w:eastAsia="微软雅黑"/>
                <w:sz w:val="22"/>
                <w:szCs w:val="36"/>
                <w:lang w:val="en-US" w:eastAsia="zh-CN"/>
              </w:rPr>
              <w:t xml:space="preserve">     </w:t>
            </w:r>
            <w:r>
              <w:rPr>
                <w:rFonts w:hint="eastAsia" w:eastAsia="微软雅黑"/>
                <w:sz w:val="22"/>
                <w:szCs w:val="36"/>
                <w:lang w:eastAsia="zh-CN"/>
              </w:rPr>
              <w:t>元整</w:t>
            </w:r>
          </w:p>
        </w:tc>
        <w:tc>
          <w:tcPr>
            <w:tcW w:w="3500" w:type="dxa"/>
            <w:tcMar>
              <w:top w:w="85" w:type="dxa"/>
              <w:left w:w="125" w:type="dxa"/>
              <w:bottom w:w="85" w:type="dxa"/>
              <w:right w:w="125" w:type="dxa"/>
            </w:tcMar>
            <w:vAlign w:val="center"/>
          </w:tcPr>
          <w:p w14:paraId="77339DA5">
            <w:pPr>
              <w:spacing w:after="0" w:line="264" w:lineRule="auto"/>
              <w:rPr>
                <w:rFonts w:eastAsia="微软雅黑"/>
                <w:sz w:val="24"/>
                <w:szCs w:val="36"/>
              </w:rPr>
            </w:pPr>
            <w:r>
              <w:rPr>
                <w:rFonts w:eastAsia="微软雅黑"/>
                <w:sz w:val="22"/>
                <w:szCs w:val="36"/>
                <w:lang w:eastAsia="zh-CN"/>
              </w:rPr>
              <w:t>HK$</w:t>
            </w:r>
          </w:p>
        </w:tc>
      </w:tr>
    </w:tbl>
    <w:p w14:paraId="6692F708">
      <w:pPr>
        <w:rPr>
          <w:rFonts w:eastAsia="微软雅黑"/>
          <w:sz w:val="20"/>
          <w:szCs w:val="24"/>
        </w:rPr>
      </w:pPr>
      <w:r>
        <w:rPr>
          <w:rFonts w:hint="eastAsia" w:eastAsia="微软雅黑"/>
          <w:b/>
          <w:color w:val="17324D"/>
          <w:sz w:val="20"/>
          <w:szCs w:val="24"/>
          <w:lang w:eastAsia="zh-CN"/>
        </w:rPr>
        <w:t>第一期定金：</w:t>
      </w:r>
      <w:r>
        <w:rPr>
          <w:rFonts w:hint="eastAsia" w:eastAsia="微软雅黑"/>
          <w:sz w:val="20"/>
          <w:szCs w:val="24"/>
          <w:lang w:eastAsia="zh-CN"/>
        </w:rPr>
        <w:t>于本合约签订当日支付；甲方收到定金后开始启动服务程序。</w:t>
      </w:r>
    </w:p>
    <w:p w14:paraId="2F1BDC34">
      <w:pPr>
        <w:rPr>
          <w:rFonts w:eastAsia="微软雅黑"/>
          <w:sz w:val="20"/>
          <w:szCs w:val="24"/>
        </w:rPr>
      </w:pPr>
      <w:r>
        <w:rPr>
          <w:rFonts w:hint="eastAsia" w:eastAsia="微软雅黑"/>
          <w:b/>
          <w:color w:val="17324D"/>
          <w:sz w:val="20"/>
          <w:szCs w:val="24"/>
          <w:lang w:eastAsia="zh-CN"/>
        </w:rPr>
        <w:t>第二期款：</w:t>
      </w:r>
      <w:r>
        <w:rPr>
          <w:rFonts w:hint="eastAsia" w:eastAsia="微软雅黑"/>
          <w:sz w:val="20"/>
          <w:szCs w:val="24"/>
          <w:lang w:eastAsia="zh-CN"/>
        </w:rPr>
        <w:t>于甲方完成目标公司股权转让法律文件并书面通知乙方当日支付。</w:t>
      </w:r>
    </w:p>
    <w:p w14:paraId="5ADB78C0">
      <w:pPr>
        <w:rPr>
          <w:rFonts w:hint="eastAsia" w:eastAsia="微软雅黑"/>
          <w:sz w:val="20"/>
          <w:szCs w:val="24"/>
          <w:lang w:eastAsia="zh-CN"/>
        </w:rPr>
      </w:pPr>
      <w:r>
        <w:rPr>
          <w:rFonts w:hint="eastAsia" w:eastAsia="微软雅黑"/>
          <w:b/>
          <w:color w:val="17324D"/>
          <w:sz w:val="20"/>
          <w:szCs w:val="24"/>
          <w:lang w:eastAsia="zh-CN"/>
        </w:rPr>
        <w:t>尾款：</w:t>
      </w:r>
      <w:r>
        <w:rPr>
          <w:rFonts w:hint="eastAsia" w:eastAsia="微软雅黑"/>
          <w:sz w:val="20"/>
          <w:szCs w:val="24"/>
          <w:lang w:eastAsia="zh-CN"/>
        </w:rPr>
        <w:t>于甲方向乙方交付新的车辆行驶证、新批文卡及铁牌资料时支付。</w:t>
      </w:r>
    </w:p>
    <w:p w14:paraId="028D2289">
      <w:pPr>
        <w:rPr>
          <w:rFonts w:hint="eastAsia" w:eastAsia="微软雅黑"/>
          <w:sz w:val="20"/>
          <w:szCs w:val="24"/>
          <w:lang w:eastAsia="zh-CN"/>
        </w:rPr>
      </w:pPr>
    </w:p>
    <w:p w14:paraId="30B450FE">
      <w:pPr>
        <w:pStyle w:val="3"/>
        <w:spacing w:line="240" w:lineRule="auto"/>
        <w:rPr>
          <w:rFonts w:eastAsia="微软雅黑"/>
          <w:sz w:val="24"/>
          <w:szCs w:val="32"/>
        </w:rPr>
      </w:pPr>
      <w:r>
        <w:rPr>
          <w:rFonts w:hint="eastAsia" w:ascii="Aptos" w:hAnsi="Aptos" w:eastAsia="微软雅黑"/>
          <w:sz w:val="24"/>
          <w:szCs w:val="32"/>
          <w:lang w:val="en-US" w:eastAsia="zh-CN"/>
        </w:rPr>
        <w:t xml:space="preserve">五、 </w:t>
      </w:r>
      <w:r>
        <w:rPr>
          <w:rFonts w:hint="eastAsia" w:ascii="Aptos" w:hAnsi="Aptos" w:eastAsia="微软雅黑"/>
          <w:sz w:val="24"/>
          <w:szCs w:val="32"/>
          <w:lang w:eastAsia="zh-CN"/>
        </w:rPr>
        <w:t>甲方服务内容与责任</w:t>
      </w:r>
      <w:r>
        <w:rPr>
          <w:rFonts w:ascii="Aptos" w:hAnsi="Aptos" w:eastAsia="微软雅黑"/>
          <w:color w:val="B58A3A"/>
          <w:sz w:val="16"/>
          <w:szCs w:val="32"/>
          <w:lang w:eastAsia="zh-CN"/>
        </w:rPr>
        <w:t xml:space="preserve">  |  SERVICES AND RESPONSIBILITIES OF PARTY A</w:t>
      </w:r>
    </w:p>
    <w:p w14:paraId="1093E1B0">
      <w:pPr>
        <w:rPr>
          <w:rFonts w:eastAsia="微软雅黑"/>
          <w:sz w:val="20"/>
          <w:szCs w:val="24"/>
        </w:rPr>
      </w:pPr>
      <w:r>
        <w:rPr>
          <w:rFonts w:hint="eastAsia" w:eastAsia="微软雅黑"/>
          <w:b/>
          <w:color w:val="17324D"/>
          <w:sz w:val="20"/>
          <w:szCs w:val="24"/>
          <w:lang w:eastAsia="zh-CN"/>
        </w:rPr>
        <w:t>核心服务：</w:t>
      </w:r>
      <w:r>
        <w:rPr>
          <w:rFonts w:hint="eastAsia" w:eastAsia="微软雅黑"/>
          <w:sz w:val="20"/>
          <w:szCs w:val="24"/>
          <w:lang w:eastAsia="zh-CN"/>
        </w:rPr>
        <w:t>甲方负责安排并办理目标公司股权过户至乙方名下的相关法律手续，以及后续将两地车牌指标换挂至乙方指定车辆的过户手续。</w:t>
      </w:r>
    </w:p>
    <w:p w14:paraId="1445E65F">
      <w:pPr>
        <w:rPr>
          <w:rFonts w:eastAsia="微软雅黑"/>
          <w:sz w:val="20"/>
          <w:szCs w:val="24"/>
        </w:rPr>
      </w:pPr>
      <w:r>
        <w:rPr>
          <w:rFonts w:hint="eastAsia" w:eastAsia="微软雅黑"/>
          <w:b/>
          <w:color w:val="17324D"/>
          <w:sz w:val="20"/>
          <w:szCs w:val="24"/>
          <w:lang w:eastAsia="zh-CN"/>
        </w:rPr>
        <w:t>换车服务：</w:t>
      </w:r>
      <w:r>
        <w:rPr>
          <w:rFonts w:hint="eastAsia" w:eastAsia="微软雅黑"/>
          <w:sz w:val="20"/>
          <w:szCs w:val="24"/>
          <w:lang w:eastAsia="zh-CN"/>
        </w:rPr>
        <w:t>甲方为乙方提供换车协调服务，包括协助准备及提交换车文件、跟进申请进度等。</w:t>
      </w:r>
    </w:p>
    <w:tbl>
      <w:tblPr>
        <w:tblStyle w:val="32"/>
        <w:tblW w:w="9360" w:type="dxa"/>
        <w:tblInd w:w="120" w:type="dxa"/>
        <w:tblBorders>
          <w:top w:val="single" w:color="D8B56A" w:sz="6" w:space="0"/>
          <w:left w:val="single" w:color="D8B56A" w:sz="6" w:space="0"/>
          <w:bottom w:val="single" w:color="D8B56A" w:sz="6" w:space="0"/>
          <w:right w:val="single" w:color="D8B56A" w:sz="6" w:space="0"/>
          <w:insideH w:val="single" w:color="D8B56A" w:sz="6" w:space="0"/>
          <w:insideV w:val="single" w:color="D8B56A" w:sz="6" w:space="0"/>
        </w:tblBorders>
        <w:tblLayout w:type="fixed"/>
        <w:tblCellMar>
          <w:top w:w="0" w:type="dxa"/>
          <w:left w:w="108" w:type="dxa"/>
          <w:bottom w:w="0" w:type="dxa"/>
          <w:right w:w="108" w:type="dxa"/>
        </w:tblCellMar>
      </w:tblPr>
      <w:tblGrid>
        <w:gridCol w:w="1900"/>
        <w:gridCol w:w="7460"/>
      </w:tblGrid>
      <w:tr w14:paraId="4C12E915">
        <w:trPr>
          <w:cantSplit/>
        </w:trPr>
        <w:tc>
          <w:tcPr>
            <w:tcW w:w="1900" w:type="dxa"/>
            <w:shd w:val="clear" w:color="auto" w:fill="F8F3E8"/>
            <w:tcMar>
              <w:top w:w="85" w:type="dxa"/>
              <w:left w:w="125" w:type="dxa"/>
              <w:bottom w:w="85" w:type="dxa"/>
              <w:right w:w="125" w:type="dxa"/>
            </w:tcMar>
            <w:vAlign w:val="center"/>
          </w:tcPr>
          <w:p w14:paraId="58A37E49">
            <w:pPr>
              <w:spacing w:after="0" w:line="264" w:lineRule="auto"/>
              <w:rPr>
                <w:rFonts w:eastAsia="微软雅黑"/>
                <w:sz w:val="20"/>
                <w:szCs w:val="24"/>
              </w:rPr>
            </w:pPr>
            <w:r>
              <w:rPr>
                <w:rFonts w:hint="eastAsia" w:eastAsia="微软雅黑"/>
                <w:b/>
                <w:color w:val="17324D"/>
                <w:sz w:val="20"/>
                <w:szCs w:val="24"/>
                <w:lang w:eastAsia="zh-CN"/>
              </w:rPr>
              <w:t>换车费用</w:t>
            </w:r>
          </w:p>
        </w:tc>
        <w:tc>
          <w:tcPr>
            <w:tcW w:w="7460" w:type="dxa"/>
            <w:shd w:val="clear" w:color="auto" w:fill="F8F3E8"/>
            <w:tcMar>
              <w:top w:w="85" w:type="dxa"/>
              <w:left w:w="125" w:type="dxa"/>
              <w:bottom w:w="85" w:type="dxa"/>
              <w:right w:w="125" w:type="dxa"/>
            </w:tcMar>
            <w:vAlign w:val="center"/>
          </w:tcPr>
          <w:p w14:paraId="1330A411">
            <w:pPr>
              <w:spacing w:after="0" w:line="264" w:lineRule="auto"/>
              <w:rPr>
                <w:rFonts w:eastAsia="微软雅黑"/>
                <w:sz w:val="20"/>
                <w:szCs w:val="24"/>
              </w:rPr>
            </w:pPr>
            <w:r>
              <w:rPr>
                <w:rFonts w:hint="eastAsia" w:eastAsia="微软雅黑"/>
                <w:sz w:val="20"/>
                <w:szCs w:val="24"/>
                <w:lang w:eastAsia="zh-CN"/>
              </w:rPr>
              <w:t>港币（大写）</w:t>
            </w:r>
            <w:r>
              <w:rPr>
                <w:rFonts w:eastAsia="微软雅黑"/>
                <w:sz w:val="20"/>
                <w:szCs w:val="24"/>
                <w:lang w:eastAsia="zh-CN"/>
              </w:rPr>
              <w:t>________________</w:t>
            </w:r>
            <w:r>
              <w:rPr>
                <w:rFonts w:hint="eastAsia" w:eastAsia="微软雅黑"/>
                <w:sz w:val="20"/>
                <w:szCs w:val="24"/>
                <w:lang w:eastAsia="zh-CN"/>
              </w:rPr>
              <w:t>元整（</w:t>
            </w:r>
            <w:r>
              <w:rPr>
                <w:rFonts w:eastAsia="微软雅黑"/>
                <w:sz w:val="20"/>
                <w:szCs w:val="24"/>
                <w:lang w:eastAsia="zh-CN"/>
              </w:rPr>
              <w:t>HK$________________</w:t>
            </w:r>
            <w:r>
              <w:rPr>
                <w:rFonts w:hint="eastAsia" w:eastAsia="微软雅黑"/>
                <w:sz w:val="20"/>
                <w:szCs w:val="24"/>
                <w:lang w:eastAsia="zh-CN"/>
              </w:rPr>
              <w:t>）</w:t>
            </w:r>
          </w:p>
        </w:tc>
      </w:tr>
    </w:tbl>
    <w:p w14:paraId="0C849A5B">
      <w:pPr>
        <w:rPr>
          <w:rFonts w:hint="eastAsia" w:eastAsia="微软雅黑"/>
          <w:sz w:val="20"/>
          <w:szCs w:val="24"/>
          <w:lang w:eastAsia="zh-CN"/>
        </w:rPr>
      </w:pPr>
      <w:r>
        <w:rPr>
          <w:rFonts w:hint="eastAsia" w:eastAsia="微软雅黑"/>
          <w:b/>
          <w:color w:val="17324D"/>
          <w:sz w:val="20"/>
          <w:szCs w:val="24"/>
          <w:lang w:eastAsia="zh-CN"/>
        </w:rPr>
        <w:t>其他费用：</w:t>
      </w:r>
      <w:r>
        <w:rPr>
          <w:rFonts w:hint="eastAsia" w:eastAsia="微软雅黑"/>
          <w:sz w:val="20"/>
          <w:szCs w:val="24"/>
          <w:lang w:eastAsia="zh-CN"/>
        </w:rPr>
        <w:t>办理过程中产生的政府官方收费及第三方必要费用，包括中国内地车辆保险费、香港及内地牌证官费，以及禁区纸、批文卡等文件申请费，均由乙方另行承担并直接支付予相关机构或透过甲方代缴。</w:t>
      </w:r>
    </w:p>
    <w:p w14:paraId="6E0A9282">
      <w:pPr>
        <w:rPr>
          <w:rFonts w:hint="eastAsia" w:eastAsia="微软雅黑"/>
          <w:sz w:val="20"/>
          <w:szCs w:val="24"/>
          <w:lang w:eastAsia="zh-CN"/>
        </w:rPr>
      </w:pPr>
    </w:p>
    <w:p w14:paraId="562252B9">
      <w:pPr>
        <w:pStyle w:val="3"/>
        <w:spacing w:line="240" w:lineRule="auto"/>
        <w:rPr>
          <w:rFonts w:eastAsia="微软雅黑"/>
          <w:sz w:val="24"/>
          <w:szCs w:val="32"/>
        </w:rPr>
      </w:pPr>
      <w:r>
        <w:rPr>
          <w:rFonts w:hint="eastAsia" w:ascii="Aptos" w:hAnsi="Aptos" w:eastAsia="微软雅黑"/>
          <w:sz w:val="24"/>
          <w:szCs w:val="32"/>
          <w:lang w:val="en-US" w:eastAsia="zh-CN"/>
        </w:rPr>
        <w:t>六、</w:t>
      </w:r>
      <w:r>
        <w:rPr>
          <w:rFonts w:hint="eastAsia" w:ascii="Aptos" w:hAnsi="Aptos" w:eastAsia="微软雅黑"/>
          <w:sz w:val="24"/>
          <w:szCs w:val="32"/>
          <w:lang w:eastAsia="zh-CN"/>
        </w:rPr>
        <w:t>乙方责任与保证</w:t>
      </w:r>
      <w:r>
        <w:rPr>
          <w:rFonts w:ascii="Aptos" w:hAnsi="Aptos" w:eastAsia="微软雅黑"/>
          <w:color w:val="B58A3A"/>
          <w:sz w:val="16"/>
          <w:szCs w:val="32"/>
          <w:lang w:eastAsia="zh-CN"/>
        </w:rPr>
        <w:t xml:space="preserve">  |  OBLIGATIONS OF PARTY B</w:t>
      </w:r>
    </w:p>
    <w:p w14:paraId="7DCC6FD9">
      <w:pPr>
        <w:rPr>
          <w:rFonts w:eastAsia="微软雅黑"/>
          <w:sz w:val="20"/>
          <w:szCs w:val="24"/>
        </w:rPr>
      </w:pPr>
      <w:r>
        <w:rPr>
          <w:rFonts w:hint="eastAsia" w:eastAsia="微软雅黑"/>
          <w:b/>
          <w:color w:val="17324D"/>
          <w:sz w:val="20"/>
          <w:szCs w:val="24"/>
          <w:lang w:eastAsia="zh-CN"/>
        </w:rPr>
        <w:t>按时付款：</w:t>
      </w:r>
      <w:r>
        <w:rPr>
          <w:rFonts w:hint="eastAsia" w:eastAsia="微软雅黑"/>
          <w:sz w:val="20"/>
          <w:szCs w:val="24"/>
          <w:lang w:eastAsia="zh-CN"/>
        </w:rPr>
        <w:t>乙方须按本合约第四条约定的时间及金额支付各期款项。</w:t>
      </w:r>
    </w:p>
    <w:p w14:paraId="26EBE693">
      <w:pPr>
        <w:rPr>
          <w:rFonts w:eastAsia="微软雅黑"/>
          <w:sz w:val="20"/>
          <w:szCs w:val="24"/>
        </w:rPr>
      </w:pPr>
      <w:r>
        <w:rPr>
          <w:rFonts w:hint="eastAsia" w:eastAsia="微软雅黑"/>
          <w:b/>
          <w:color w:val="17324D"/>
          <w:sz w:val="20"/>
          <w:szCs w:val="24"/>
          <w:lang w:eastAsia="zh-CN"/>
        </w:rPr>
        <w:t>提供数据：</w:t>
      </w:r>
      <w:r>
        <w:rPr>
          <w:rFonts w:hint="eastAsia" w:eastAsia="微软雅黑"/>
          <w:sz w:val="20"/>
          <w:szCs w:val="24"/>
          <w:lang w:eastAsia="zh-CN"/>
        </w:rPr>
        <w:t>乙方须按办理进度，及时、真实、准确地提供甲方要求的身份证明、证件及文件数据，包括其指定香港公司股东、董事数据及指定车辆文件，并予以配合。</w:t>
      </w:r>
    </w:p>
    <w:p w14:paraId="42F949ED">
      <w:pPr>
        <w:rPr>
          <w:rFonts w:hint="eastAsia" w:eastAsia="微软雅黑"/>
          <w:sz w:val="20"/>
          <w:szCs w:val="24"/>
          <w:lang w:eastAsia="zh-CN"/>
        </w:rPr>
      </w:pPr>
      <w:r>
        <w:rPr>
          <w:rFonts w:hint="eastAsia" w:eastAsia="微软雅黑"/>
          <w:b/>
          <w:color w:val="17324D"/>
          <w:sz w:val="20"/>
          <w:szCs w:val="24"/>
          <w:lang w:eastAsia="zh-CN"/>
        </w:rPr>
        <w:t>承担官费：</w:t>
      </w:r>
      <w:r>
        <w:rPr>
          <w:rFonts w:hint="eastAsia" w:eastAsia="微软雅黑"/>
          <w:sz w:val="20"/>
          <w:szCs w:val="24"/>
          <w:lang w:eastAsia="zh-CN"/>
        </w:rPr>
        <w:t>乙方须承担本合约第五条所列明的政府官方收费及第三方费用。</w:t>
      </w:r>
    </w:p>
    <w:p w14:paraId="77CFC6C0">
      <w:pPr>
        <w:rPr>
          <w:rFonts w:hint="eastAsia" w:eastAsia="微软雅黑"/>
          <w:sz w:val="20"/>
          <w:szCs w:val="24"/>
          <w:lang w:eastAsia="zh-CN"/>
        </w:rPr>
      </w:pPr>
    </w:p>
    <w:p w14:paraId="7095EF99">
      <w:pPr>
        <w:pStyle w:val="3"/>
        <w:spacing w:line="240" w:lineRule="auto"/>
        <w:rPr>
          <w:rFonts w:eastAsia="微软雅黑"/>
          <w:sz w:val="24"/>
          <w:szCs w:val="32"/>
        </w:rPr>
      </w:pPr>
      <w:r>
        <w:rPr>
          <w:rFonts w:hint="eastAsia" w:ascii="Aptos" w:hAnsi="Aptos" w:eastAsia="微软雅黑"/>
          <w:sz w:val="24"/>
          <w:szCs w:val="32"/>
          <w:lang w:val="en-US" w:eastAsia="zh-CN"/>
        </w:rPr>
        <w:t>七、</w:t>
      </w:r>
      <w:r>
        <w:rPr>
          <w:rFonts w:hint="eastAsia" w:ascii="Aptos" w:hAnsi="Aptos" w:eastAsia="微软雅黑"/>
          <w:sz w:val="24"/>
          <w:szCs w:val="32"/>
          <w:lang w:eastAsia="zh-CN"/>
        </w:rPr>
        <w:t>免责声明及风险提示</w:t>
      </w:r>
      <w:r>
        <w:rPr>
          <w:rFonts w:ascii="Aptos" w:hAnsi="Aptos" w:eastAsia="微软雅黑"/>
          <w:color w:val="B58A3A"/>
          <w:sz w:val="16"/>
          <w:szCs w:val="32"/>
          <w:lang w:eastAsia="zh-CN"/>
        </w:rPr>
        <w:t xml:space="preserve">  |  DISCLAIMER AND RISK NOTICE</w:t>
      </w:r>
    </w:p>
    <w:p w14:paraId="4315AD01">
      <w:pPr>
        <w:rPr>
          <w:rFonts w:hint="eastAsia" w:eastAsia="微软雅黑"/>
          <w:sz w:val="20"/>
          <w:szCs w:val="24"/>
          <w:lang w:eastAsia="zh-CN"/>
        </w:rPr>
      </w:pPr>
      <w:r>
        <w:rPr>
          <w:rFonts w:hint="eastAsia" w:eastAsia="微软雅黑"/>
          <w:b/>
          <w:color w:val="17324D"/>
          <w:sz w:val="20"/>
          <w:szCs w:val="24"/>
          <w:lang w:eastAsia="zh-CN"/>
        </w:rPr>
        <w:t>审批风险：</w:t>
      </w:r>
      <w:r>
        <w:rPr>
          <w:rFonts w:hint="eastAsia" w:eastAsia="微软雅黑"/>
          <w:sz w:val="20"/>
          <w:szCs w:val="24"/>
          <w:lang w:eastAsia="zh-CN"/>
        </w:rPr>
        <w:t>甲方提供的服务属程序性代办及协助，不对中国内地或香港政府部门（包括广东省公安厅、香港运输署等）的审批结果或审批时长作出任何保证。</w:t>
      </w:r>
    </w:p>
    <w:p w14:paraId="37BB39FA">
      <w:pPr>
        <w:rPr>
          <w:rFonts w:hint="eastAsia" w:eastAsia="微软雅黑"/>
          <w:sz w:val="20"/>
          <w:szCs w:val="24"/>
          <w:lang w:eastAsia="zh-CN"/>
        </w:rPr>
      </w:pPr>
    </w:p>
    <w:p w14:paraId="319AD2E9">
      <w:pPr>
        <w:pStyle w:val="3"/>
        <w:spacing w:line="240" w:lineRule="auto"/>
        <w:rPr>
          <w:rFonts w:eastAsia="微软雅黑"/>
          <w:sz w:val="24"/>
          <w:szCs w:val="32"/>
        </w:rPr>
      </w:pPr>
      <w:r>
        <w:rPr>
          <w:rFonts w:hint="eastAsia" w:ascii="Aptos" w:hAnsi="Aptos" w:eastAsia="微软雅黑"/>
          <w:sz w:val="24"/>
          <w:szCs w:val="32"/>
          <w:lang w:val="en-US" w:eastAsia="zh-CN"/>
        </w:rPr>
        <w:t>八、</w:t>
      </w:r>
      <w:r>
        <w:rPr>
          <w:rFonts w:hint="eastAsia" w:ascii="Aptos" w:hAnsi="Aptos" w:eastAsia="微软雅黑"/>
          <w:sz w:val="24"/>
          <w:szCs w:val="32"/>
          <w:lang w:eastAsia="zh-CN"/>
        </w:rPr>
        <w:t>违约责任</w:t>
      </w:r>
      <w:r>
        <w:rPr>
          <w:rFonts w:ascii="Aptos" w:hAnsi="Aptos" w:eastAsia="微软雅黑"/>
          <w:color w:val="B58A3A"/>
          <w:sz w:val="16"/>
          <w:szCs w:val="32"/>
          <w:lang w:eastAsia="zh-CN"/>
        </w:rPr>
        <w:t xml:space="preserve">  |  DEFAULT</w:t>
      </w:r>
    </w:p>
    <w:p w14:paraId="1B99FC6E">
      <w:pPr>
        <w:rPr>
          <w:rFonts w:eastAsia="微软雅黑"/>
          <w:sz w:val="20"/>
          <w:szCs w:val="24"/>
        </w:rPr>
      </w:pPr>
      <w:r>
        <w:rPr>
          <w:rFonts w:hint="eastAsia" w:eastAsia="微软雅黑"/>
          <w:b/>
          <w:color w:val="17324D"/>
          <w:sz w:val="20"/>
          <w:szCs w:val="24"/>
          <w:lang w:eastAsia="zh-CN"/>
        </w:rPr>
        <w:t>乙方解除：</w:t>
      </w:r>
      <w:r>
        <w:rPr>
          <w:rFonts w:hint="eastAsia" w:eastAsia="微软雅黑"/>
          <w:sz w:val="20"/>
          <w:szCs w:val="24"/>
          <w:lang w:eastAsia="zh-CN"/>
        </w:rPr>
        <w:t>乙方支付定金后单方解除本合约的，已付定金不予退还。</w:t>
      </w:r>
    </w:p>
    <w:p w14:paraId="37609858">
      <w:pPr>
        <w:rPr>
          <w:rFonts w:hint="eastAsia" w:eastAsia="微软雅黑"/>
          <w:sz w:val="20"/>
          <w:szCs w:val="24"/>
          <w:lang w:eastAsia="zh-CN"/>
        </w:rPr>
      </w:pPr>
      <w:r>
        <w:rPr>
          <w:rFonts w:hint="eastAsia" w:eastAsia="微软雅黑"/>
          <w:b/>
          <w:color w:val="17324D"/>
          <w:sz w:val="20"/>
          <w:szCs w:val="24"/>
          <w:lang w:eastAsia="zh-CN"/>
        </w:rPr>
        <w:t>乙方延误：</w:t>
      </w:r>
      <w:r>
        <w:rPr>
          <w:rFonts w:hint="eastAsia" w:eastAsia="微软雅黑"/>
          <w:sz w:val="20"/>
          <w:szCs w:val="24"/>
          <w:lang w:eastAsia="zh-CN"/>
        </w:rPr>
        <w:t>因乙方未按时支付款项、提供数据或配合办理，导致服务延误或产生额外成本的，相关责任及费用由乙方承担，甲方并有权暂停服务。</w:t>
      </w:r>
    </w:p>
    <w:p w14:paraId="28B5C896">
      <w:pPr>
        <w:rPr>
          <w:rFonts w:hint="eastAsia" w:eastAsia="微软雅黑"/>
          <w:sz w:val="20"/>
          <w:szCs w:val="24"/>
          <w:lang w:eastAsia="zh-CN"/>
        </w:rPr>
      </w:pPr>
      <w:r>
        <w:rPr>
          <w:rFonts w:hint="eastAsia" w:eastAsia="微软雅黑"/>
          <w:b/>
          <w:color w:val="17324D"/>
          <w:sz w:val="20"/>
          <w:szCs w:val="24"/>
          <w:lang w:eastAsia="zh-CN"/>
        </w:rPr>
        <w:t>甲方过错：</w:t>
      </w:r>
      <w:r>
        <w:rPr>
          <w:rFonts w:hint="eastAsia" w:eastAsia="微软雅黑"/>
          <w:sz w:val="20"/>
          <w:szCs w:val="24"/>
          <w:lang w:eastAsia="zh-CN"/>
        </w:rPr>
        <w:t>因甲方过错导致公司过户或车牌换挂程序失败的，甲方须退还已收取的服务费。</w:t>
      </w:r>
    </w:p>
    <w:p w14:paraId="701FAD82">
      <w:pPr>
        <w:rPr>
          <w:rFonts w:hint="eastAsia" w:eastAsia="微软雅黑"/>
          <w:sz w:val="20"/>
          <w:szCs w:val="24"/>
          <w:lang w:eastAsia="zh-CN"/>
        </w:rPr>
      </w:pPr>
    </w:p>
    <w:p w14:paraId="60DCE327">
      <w:pPr>
        <w:pStyle w:val="3"/>
        <w:spacing w:line="240" w:lineRule="auto"/>
        <w:rPr>
          <w:rFonts w:eastAsia="微软雅黑"/>
          <w:sz w:val="24"/>
          <w:szCs w:val="32"/>
        </w:rPr>
      </w:pPr>
      <w:r>
        <w:rPr>
          <w:rFonts w:hint="eastAsia" w:ascii="Aptos" w:hAnsi="Aptos" w:eastAsia="微软雅黑"/>
          <w:sz w:val="24"/>
          <w:szCs w:val="32"/>
          <w:lang w:val="en-US" w:eastAsia="zh-CN"/>
        </w:rPr>
        <w:t>九、</w:t>
      </w:r>
      <w:r>
        <w:rPr>
          <w:rFonts w:hint="eastAsia" w:ascii="Aptos" w:hAnsi="Aptos" w:eastAsia="微软雅黑"/>
          <w:sz w:val="24"/>
          <w:szCs w:val="32"/>
          <w:lang w:eastAsia="zh-CN"/>
        </w:rPr>
        <w:t>法律适用及生效</w:t>
      </w:r>
      <w:r>
        <w:rPr>
          <w:rFonts w:ascii="Aptos" w:hAnsi="Aptos" w:eastAsia="微软雅黑"/>
          <w:color w:val="B58A3A"/>
          <w:sz w:val="16"/>
          <w:szCs w:val="32"/>
          <w:lang w:eastAsia="zh-CN"/>
        </w:rPr>
        <w:t xml:space="preserve">  |  GOVERNING LAW AND EFFECT</w:t>
      </w:r>
    </w:p>
    <w:p w14:paraId="15034602">
      <w:pPr>
        <w:rPr>
          <w:rFonts w:eastAsia="微软雅黑"/>
          <w:sz w:val="20"/>
          <w:szCs w:val="24"/>
        </w:rPr>
      </w:pPr>
      <w:r>
        <w:rPr>
          <w:rFonts w:hint="eastAsia" w:eastAsia="微软雅黑"/>
          <w:b/>
          <w:color w:val="17324D"/>
          <w:sz w:val="20"/>
          <w:szCs w:val="24"/>
          <w:lang w:eastAsia="zh-CN"/>
        </w:rPr>
        <w:t>法律及争议：</w:t>
      </w:r>
      <w:r>
        <w:rPr>
          <w:rFonts w:hint="eastAsia" w:eastAsia="微软雅黑"/>
          <w:sz w:val="20"/>
          <w:szCs w:val="24"/>
          <w:lang w:eastAsia="zh-CN"/>
        </w:rPr>
        <w:t>本合约受香港特别行政区法律管辖。任何争议，双方应友好协商解决；协商不成的，任何一方均可向香港特别行政区具有司法管辖权的法院提起诉讼。</w:t>
      </w:r>
    </w:p>
    <w:p w14:paraId="39A1715A">
      <w:pPr>
        <w:rPr>
          <w:rFonts w:eastAsia="微软雅黑"/>
          <w:sz w:val="20"/>
          <w:szCs w:val="24"/>
        </w:rPr>
      </w:pPr>
      <w:r>
        <w:rPr>
          <w:rFonts w:hint="eastAsia" w:eastAsia="微软雅黑"/>
          <w:b/>
          <w:color w:val="17324D"/>
          <w:sz w:val="20"/>
          <w:szCs w:val="24"/>
          <w:lang w:eastAsia="zh-CN"/>
        </w:rPr>
        <w:t>合约生效：</w:t>
      </w:r>
      <w:r>
        <w:rPr>
          <w:rFonts w:hint="eastAsia" w:eastAsia="微软雅黑"/>
          <w:sz w:val="20"/>
          <w:szCs w:val="24"/>
          <w:lang w:eastAsia="zh-CN"/>
        </w:rPr>
        <w:t>本合约一式两份，甲、乙双方各执一份，自双方签署或盖章之日起生效。</w:t>
      </w:r>
    </w:p>
    <w:p w14:paraId="01864D23">
      <w:pPr>
        <w:pStyle w:val="3"/>
        <w:spacing w:line="240" w:lineRule="auto"/>
        <w:rPr>
          <w:rFonts w:eastAsia="微软雅黑"/>
          <w:sz w:val="24"/>
          <w:szCs w:val="32"/>
        </w:rPr>
      </w:pPr>
      <w:r>
        <w:rPr>
          <w:rFonts w:hint="eastAsia" w:ascii="Aptos" w:hAnsi="Aptos" w:eastAsia="微软雅黑"/>
          <w:sz w:val="24"/>
          <w:szCs w:val="32"/>
          <w:lang w:val="en-US" w:eastAsia="zh-CN"/>
        </w:rPr>
        <w:t>十、</w:t>
      </w:r>
      <w:r>
        <w:rPr>
          <w:rFonts w:hint="eastAsia" w:ascii="Aptos" w:hAnsi="Aptos" w:eastAsia="微软雅黑"/>
          <w:sz w:val="24"/>
          <w:szCs w:val="32"/>
          <w:lang w:eastAsia="zh-CN"/>
        </w:rPr>
        <w:t>签署确认</w:t>
      </w:r>
      <w:r>
        <w:rPr>
          <w:rFonts w:ascii="Aptos" w:hAnsi="Aptos" w:eastAsia="微软雅黑"/>
          <w:color w:val="B58A3A"/>
          <w:sz w:val="16"/>
          <w:szCs w:val="32"/>
          <w:lang w:eastAsia="zh-CN"/>
        </w:rPr>
        <w:t xml:space="preserve">  |  SIGNATURES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77599426">
        <w:trPr>
          <w:cantSplit/>
        </w:trPr>
        <w:tc>
          <w:tcPr>
            <w:tcW w:w="4680" w:type="dxa"/>
            <w:shd w:val="clear" w:color="auto" w:fill="EAF0F5"/>
            <w:tcMar>
              <w:top w:w="150" w:type="dxa"/>
              <w:left w:w="165" w:type="dxa"/>
              <w:bottom w:w="150" w:type="dxa"/>
              <w:right w:w="165" w:type="dxa"/>
            </w:tcMar>
          </w:tcPr>
          <w:p w14:paraId="1849D71D">
            <w:pPr>
              <w:spacing w:after="0" w:line="300" w:lineRule="auto"/>
              <w:rPr>
                <w:rFonts w:eastAsia="微软雅黑"/>
                <w:sz w:val="20"/>
                <w:szCs w:val="24"/>
              </w:rPr>
            </w:pPr>
            <w:r>
              <w:rPr>
                <w:rFonts w:hint="eastAsia" w:eastAsia="微软雅黑"/>
                <w:sz w:val="20"/>
                <w:szCs w:val="24"/>
                <w:lang w:eastAsia="zh-CN"/>
              </w:rPr>
              <w:t>甲方（服务方）｜华星资源开发有限公司</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授权代表签署：</w:t>
            </w:r>
            <w:r>
              <w:rPr>
                <w:rFonts w:eastAsia="微软雅黑"/>
                <w:sz w:val="20"/>
                <w:szCs w:val="24"/>
              </w:rPr>
              <w:br w:type="textWrapping"/>
            </w:r>
            <w:r>
              <w:rPr>
                <w:rFonts w:eastAsia="微软雅黑"/>
                <w:sz w:val="20"/>
                <w:szCs w:val="24"/>
              </w:rPr>
              <w:br w:type="textWrapping"/>
            </w:r>
            <w:r>
              <w:rPr>
                <w:rFonts w:eastAsia="微软雅黑"/>
                <w:sz w:val="20"/>
                <w:szCs w:val="24"/>
                <w:lang w:eastAsia="zh-CN"/>
              </w:rPr>
              <w:t>__________________________________________</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日期：</w:t>
            </w:r>
            <w:r>
              <w:rPr>
                <w:rFonts w:eastAsia="微软雅黑"/>
                <w:sz w:val="20"/>
                <w:szCs w:val="24"/>
                <w:lang w:eastAsia="zh-CN"/>
              </w:rPr>
              <w:t>__________</w:t>
            </w:r>
            <w:r>
              <w:rPr>
                <w:rFonts w:hint="eastAsia" w:eastAsia="微软雅黑"/>
                <w:sz w:val="20"/>
                <w:szCs w:val="24"/>
                <w:lang w:eastAsia="zh-CN"/>
              </w:rPr>
              <w:t>年</w:t>
            </w:r>
            <w:r>
              <w:rPr>
                <w:rFonts w:eastAsia="微软雅黑"/>
                <w:sz w:val="20"/>
                <w:szCs w:val="24"/>
                <w:lang w:eastAsia="zh-CN"/>
              </w:rPr>
              <w:t>______</w:t>
            </w:r>
            <w:r>
              <w:rPr>
                <w:rFonts w:hint="eastAsia" w:eastAsia="微软雅黑"/>
                <w:sz w:val="20"/>
                <w:szCs w:val="24"/>
                <w:lang w:eastAsia="zh-CN"/>
              </w:rPr>
              <w:t>月</w:t>
            </w:r>
            <w:r>
              <w:rPr>
                <w:rFonts w:eastAsia="微软雅黑"/>
                <w:sz w:val="20"/>
                <w:szCs w:val="24"/>
                <w:lang w:eastAsia="zh-CN"/>
              </w:rPr>
              <w:t>______</w:t>
            </w:r>
            <w:r>
              <w:rPr>
                <w:rFonts w:hint="eastAsia" w:eastAsia="微软雅黑"/>
                <w:sz w:val="20"/>
                <w:szCs w:val="24"/>
                <w:lang w:eastAsia="zh-CN"/>
              </w:rPr>
              <w:t>日</w:t>
            </w:r>
          </w:p>
        </w:tc>
        <w:tc>
          <w:tcPr>
            <w:tcW w:w="4680" w:type="dxa"/>
            <w:shd w:val="clear" w:color="auto" w:fill="F8F3E8"/>
            <w:tcMar>
              <w:top w:w="150" w:type="dxa"/>
              <w:left w:w="165" w:type="dxa"/>
              <w:bottom w:w="150" w:type="dxa"/>
              <w:right w:w="165" w:type="dxa"/>
            </w:tcMar>
          </w:tcPr>
          <w:p w14:paraId="63CE2B22">
            <w:pPr>
              <w:spacing w:after="0" w:line="300" w:lineRule="auto"/>
              <w:rPr>
                <w:rFonts w:eastAsia="微软雅黑"/>
                <w:sz w:val="20"/>
                <w:szCs w:val="24"/>
              </w:rPr>
            </w:pPr>
            <w:r>
              <w:rPr>
                <w:rFonts w:hint="eastAsia" w:eastAsia="微软雅黑"/>
                <w:sz w:val="20"/>
                <w:szCs w:val="24"/>
                <w:lang w:eastAsia="zh-CN"/>
              </w:rPr>
              <w:t>乙方（委托方）</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签署／授权代表签署：</w:t>
            </w:r>
            <w:r>
              <w:rPr>
                <w:rFonts w:eastAsia="微软雅黑"/>
                <w:sz w:val="20"/>
                <w:szCs w:val="24"/>
              </w:rPr>
              <w:br w:type="textWrapping"/>
            </w:r>
            <w:r>
              <w:rPr>
                <w:rFonts w:eastAsia="微软雅黑"/>
                <w:sz w:val="20"/>
                <w:szCs w:val="24"/>
              </w:rPr>
              <w:br w:type="textWrapping"/>
            </w:r>
            <w:r>
              <w:rPr>
                <w:rFonts w:eastAsia="微软雅黑"/>
                <w:sz w:val="20"/>
                <w:szCs w:val="24"/>
                <w:lang w:eastAsia="zh-CN"/>
              </w:rPr>
              <w:t>___________________________________________</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日期：</w:t>
            </w:r>
            <w:r>
              <w:rPr>
                <w:rFonts w:eastAsia="微软雅黑"/>
                <w:sz w:val="20"/>
                <w:szCs w:val="24"/>
                <w:lang w:eastAsia="zh-CN"/>
              </w:rPr>
              <w:t>__________</w:t>
            </w:r>
            <w:r>
              <w:rPr>
                <w:rFonts w:hint="eastAsia" w:eastAsia="微软雅黑"/>
                <w:sz w:val="20"/>
                <w:szCs w:val="24"/>
                <w:lang w:eastAsia="zh-CN"/>
              </w:rPr>
              <w:t>年</w:t>
            </w:r>
            <w:r>
              <w:rPr>
                <w:rFonts w:eastAsia="微软雅黑"/>
                <w:sz w:val="20"/>
                <w:szCs w:val="24"/>
                <w:lang w:eastAsia="zh-CN"/>
              </w:rPr>
              <w:t>______</w:t>
            </w:r>
            <w:r>
              <w:rPr>
                <w:rFonts w:hint="eastAsia" w:eastAsia="微软雅黑"/>
                <w:sz w:val="20"/>
                <w:szCs w:val="24"/>
                <w:lang w:eastAsia="zh-CN"/>
              </w:rPr>
              <w:t>月</w:t>
            </w:r>
            <w:r>
              <w:rPr>
                <w:rFonts w:eastAsia="微软雅黑"/>
                <w:sz w:val="20"/>
                <w:szCs w:val="24"/>
                <w:lang w:eastAsia="zh-CN"/>
              </w:rPr>
              <w:t>______</w:t>
            </w:r>
            <w:r>
              <w:rPr>
                <w:rFonts w:hint="eastAsia" w:eastAsia="微软雅黑"/>
                <w:sz w:val="20"/>
                <w:szCs w:val="24"/>
                <w:lang w:eastAsia="zh-CN"/>
              </w:rPr>
              <w:t>日</w:t>
            </w:r>
          </w:p>
        </w:tc>
      </w:tr>
    </w:tbl>
    <w:p w14:paraId="42956167">
      <w:pPr>
        <w:rPr>
          <w:rFonts w:eastAsia="微软雅黑"/>
          <w:sz w:val="20"/>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822" w:right="935" w:bottom="765" w:left="935"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中简黑简">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E7933">
    <w:pPr>
      <w:pStyle w:val="24"/>
      <w:tabs>
        <w:tab w:val="right" w:pos="10035"/>
      </w:tabs>
      <w:rPr>
        <w:rFonts w:eastAsia="微软雅黑"/>
      </w:rPr>
    </w:pPr>
    <w:r>
      <w:rPr>
        <w:rFonts w:hint="eastAsia" w:eastAsia="微软雅黑"/>
        <w:color w:val="6F7E8C"/>
        <w:sz w:val="15"/>
        <w:lang w:eastAsia="zh-CN"/>
      </w:rPr>
      <w:t>华星资源开发有限公司两地牌服务文件</w:t>
    </w:r>
    <w:r>
      <w:rPr>
        <w:rFonts w:eastAsia="微软雅黑"/>
        <w:color w:val="6F7E8C"/>
        <w:sz w:val="15"/>
        <w:lang w:eastAsia="zh-CN"/>
      </w:rPr>
      <w:tab/>
    </w:r>
    <w:r>
      <w:rPr>
        <w:rFonts w:eastAsia="微软雅黑"/>
        <w:color w:val="6F7E8C"/>
        <w:sz w:val="15"/>
        <w:lang w:eastAsia="zh-CN"/>
      </w:rPr>
      <w:t xml:space="preserve">PAGE </w:t>
    </w:r>
    <w:r>
      <w:rPr>
        <w:rFonts w:eastAsia="微软雅黑"/>
        <w:color w:val="6F7E8C"/>
        <w:sz w:val="15"/>
      </w:rPr>
      <w:fldChar w:fldCharType="begin"/>
    </w:r>
    <w:r>
      <w:rPr>
        <w:rFonts w:eastAsia="微软雅黑"/>
        <w:color w:val="6F7E8C"/>
        <w:sz w:val="15"/>
      </w:rPr>
      <w:instrText xml:space="preserve">PAGE</w:instrText>
    </w:r>
    <w:r>
      <w:rPr>
        <w:rFonts w:eastAsia="微软雅黑"/>
        <w:color w:val="6F7E8C"/>
        <w:sz w:val="15"/>
      </w:rPr>
      <w:fldChar w:fldCharType="separate"/>
    </w:r>
    <w:r>
      <w:rPr>
        <w:rFonts w:eastAsia="微软雅黑"/>
        <w:color w:val="6F7E8C"/>
        <w:sz w:val="15"/>
        <w:lang w:eastAsia="zh-CN"/>
      </w:rPr>
      <w:t>1</w:t>
    </w:r>
    <w:r>
      <w:rPr>
        <w:rFonts w:eastAsia="微软雅黑"/>
        <w:color w:val="6F7E8C"/>
        <w:sz w:val="15"/>
      </w:rPr>
      <w:fldChar w:fldCharType="end"/>
    </w:r>
    <w:r>
      <w:rPr>
        <w:rFonts w:eastAsia="微软雅黑"/>
        <w:color w:val="6F7E8C"/>
        <w:sz w:val="15"/>
        <w:lang w:eastAsia="zh-CN"/>
      </w:rPr>
      <w:t xml:space="preserve"> OF </w:t>
    </w:r>
    <w:r>
      <w:rPr>
        <w:rFonts w:eastAsia="微软雅黑"/>
        <w:color w:val="6F7E8C"/>
        <w:sz w:val="15"/>
      </w:rPr>
      <w:fldChar w:fldCharType="begin"/>
    </w:r>
    <w:r>
      <w:rPr>
        <w:rFonts w:eastAsia="微软雅黑"/>
        <w:color w:val="6F7E8C"/>
        <w:sz w:val="15"/>
      </w:rPr>
      <w:instrText xml:space="preserve">NUMPAGES</w:instrText>
    </w:r>
    <w:r>
      <w:rPr>
        <w:rFonts w:eastAsia="微软雅黑"/>
        <w:color w:val="6F7E8C"/>
        <w:sz w:val="15"/>
      </w:rPr>
      <w:fldChar w:fldCharType="separate"/>
    </w:r>
    <w:r>
      <w:rPr>
        <w:rFonts w:eastAsia="微软雅黑"/>
        <w:color w:val="6F7E8C"/>
        <w:sz w:val="15"/>
        <w:lang w:eastAsia="zh-CN"/>
      </w:rPr>
      <w:t>1</w:t>
    </w:r>
    <w:r>
      <w:rPr>
        <w:rFonts w:eastAsia="微软雅黑"/>
        <w:color w:val="6F7E8C"/>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C61B1">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DB61D">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7E75B">
    <w:pPr>
      <w:pStyle w:val="25"/>
      <w:tabs>
        <w:tab w:val="right" w:pos="10035"/>
      </w:tabs>
      <w:rPr>
        <w:rFonts w:eastAsia="微软雅黑"/>
      </w:rPr>
    </w:pPr>
    <w:r>
      <w:rPr>
        <w:rFonts w:hint="eastAsia" w:eastAsia="微软雅黑"/>
        <w:b/>
        <w:color w:val="6F7E8C"/>
        <w:sz w:val="16"/>
        <w:lang w:eastAsia="zh-CN"/>
      </w:rPr>
      <w:t>华星资源开发有限公司</w:t>
    </w:r>
    <w:r>
      <w:rPr>
        <w:rFonts w:eastAsia="微软雅黑"/>
        <w:b/>
        <w:color w:val="6F7E8C"/>
        <w:sz w:val="15"/>
        <w:lang w:eastAsia="zh-CN"/>
      </w:rPr>
      <w:tab/>
    </w:r>
    <w:r>
      <w:rPr>
        <w:rFonts w:eastAsia="微软雅黑"/>
        <w:b/>
        <w:color w:val="6F7E8C"/>
        <w:sz w:val="15"/>
        <w:lang w:eastAsia="zh-CN"/>
      </w:rPr>
      <w:t>CROSS-BOUNDARY VEHICLE SERVICES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D4CC7">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1375D">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A39"/>
    <w:rsid w:val="00034616"/>
    <w:rsid w:val="0006063C"/>
    <w:rsid w:val="0015074B"/>
    <w:rsid w:val="0029639D"/>
    <w:rsid w:val="00326F90"/>
    <w:rsid w:val="00492C91"/>
    <w:rsid w:val="00AA1D8D"/>
    <w:rsid w:val="00B47730"/>
    <w:rsid w:val="00CB0664"/>
    <w:rsid w:val="00D71EA3"/>
    <w:rsid w:val="00FB3C41"/>
    <w:rsid w:val="00FC693F"/>
    <w:rsid w:val="7EF9CE23"/>
    <w:rsid w:val="EDEFBB86"/>
    <w:rsid w:val="EEFFCB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pPr>
    <w:rPr>
      <w:rFonts w:ascii="Aptos" w:hAnsi="Aptos" w:eastAsia="Microsoft JhengHei" w:cstheme="minorBidi"/>
      <w:color w:val="183247"/>
      <w:sz w:val="19"/>
      <w:szCs w:val="22"/>
      <w:lang w:val="en-US" w:eastAsia="en-US" w:bidi="ar-SA"/>
    </w:rPr>
  </w:style>
  <w:style w:type="paragraph" w:styleId="3">
    <w:name w:val="heading 1"/>
    <w:basedOn w:val="1"/>
    <w:next w:val="1"/>
    <w:link w:val="138"/>
    <w:qFormat/>
    <w:uiPriority w:val="9"/>
    <w:pPr>
      <w:keepNext/>
      <w:keepLines/>
      <w:spacing w:before="140"/>
      <w:outlineLvl w:val="0"/>
    </w:pPr>
    <w:rPr>
      <w:rFonts w:asciiTheme="majorHAnsi" w:hAnsiTheme="majorHAnsi" w:eastAsiaTheme="majorEastAsia" w:cstheme="majorBidi"/>
      <w:b/>
      <w:bCs/>
      <w:color w:val="17324D"/>
      <w:sz w:val="23"/>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928</Words>
  <Characters>1476</Characters>
  <Lines>67</Lines>
  <Paragraphs>82</Paragraphs>
  <TotalTime>13</TotalTime>
  <ScaleCrop>false</ScaleCrop>
  <LinksUpToDate>false</LinksUpToDate>
  <CharactersWithSpaces>2322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2026-08-19T23:29:00Z</dcterms:created>
  <dc:creator>華星資源開發有限公司</dc:creator>
  <dc:description>generated by python-docx</dc:description>
  <cp:lastModifiedBy>陈淇淇</cp:lastModifiedBy>
  <dcterms:modified xsi:type="dcterms:W3CDTF">2026-09-28T13:32:08Z</dcterms:modified>
  <dc:subject>粵港兩地車牌指標過戶服務通用合約模板</dc:subject>
  <dc:title>兩地車牌指標過戶服務合約空白模板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D4321FD46F3A6A555D589D6A6E85084F_42</vt:lpwstr>
  </property>
</Properties>
</file>