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7C23" w14:textId="7590C8A0" w:rsidR="007C75D2" w:rsidRDefault="00000769" w:rsidP="00000769">
      <w:pPr>
        <w:pStyle w:val="Heading1"/>
      </w:pPr>
      <w:r>
        <w:t>Flowers Identification with CNN</w:t>
      </w:r>
      <w:bookmarkStart w:id="0" w:name="_GoBack"/>
      <w:bookmarkEnd w:id="0"/>
    </w:p>
    <w:p w14:paraId="4700C68E" w14:textId="77777777" w:rsidR="00000769" w:rsidRDefault="00000769" w:rsidP="007C75D2"/>
    <w:p w14:paraId="17CE7F4B" w14:textId="19E38142" w:rsidR="00651070" w:rsidRDefault="00651070" w:rsidP="00651070">
      <w:pPr>
        <w:pStyle w:val="Heading2"/>
      </w:pPr>
      <w:r>
        <w:t>Executive Summary</w:t>
      </w:r>
    </w:p>
    <w:p w14:paraId="2D478FF0" w14:textId="165EA07C" w:rsidR="00A87911" w:rsidRDefault="00A87911" w:rsidP="00651070"/>
    <w:p w14:paraId="473F84D8" w14:textId="2889EB54" w:rsidR="005944AB" w:rsidRDefault="005944AB" w:rsidP="00651070">
      <w:r>
        <w:t xml:space="preserve">The task aims at training a deep neural network to classify common flowers in HK. The source photos come from google images. Resizing and augmentation are performed to standardize and increase input samples. A </w:t>
      </w:r>
      <w:r w:rsidR="00DF7B04">
        <w:t>convolutional neural network (“</w:t>
      </w:r>
      <w:r>
        <w:t>CNN</w:t>
      </w:r>
      <w:r w:rsidR="00DF7B04">
        <w:t>”)</w:t>
      </w:r>
      <w:r>
        <w:t xml:space="preserve"> model is trained initially, followed by varying parameters in order to reduce overfitting and increase accuracy. In the end, a 3-convoution layer CNN works well for this task, with accuracy on test samples </w:t>
      </w:r>
      <w:r w:rsidR="004A3D2F">
        <w:t xml:space="preserve">at 91%, improved from 63% in initial model. </w:t>
      </w:r>
    </w:p>
    <w:p w14:paraId="753461B1" w14:textId="07881CAF" w:rsidR="007A3DD6" w:rsidRDefault="007A3DD6" w:rsidP="00651070"/>
    <w:p w14:paraId="0BC12557" w14:textId="0A773F98" w:rsidR="00692E5B" w:rsidRDefault="00692E5B" w:rsidP="00692E5B">
      <w:pPr>
        <w:pStyle w:val="Heading2"/>
      </w:pPr>
      <w:r>
        <w:t>Description of Task</w:t>
      </w:r>
    </w:p>
    <w:p w14:paraId="1BCF60B2" w14:textId="6D850B6A" w:rsidR="00692E5B" w:rsidRDefault="00692E5B" w:rsidP="00692E5B"/>
    <w:p w14:paraId="0F8FC53E" w14:textId="41B26F65" w:rsidR="002F0CC2" w:rsidRDefault="005B4FCF" w:rsidP="00692E5B">
      <w:r>
        <w:rPr>
          <w:rFonts w:hint="eastAsia"/>
        </w:rPr>
        <w:t>W</w:t>
      </w:r>
      <w:r>
        <w:t>e often see flowers but do not know its name.</w:t>
      </w:r>
      <w:r w:rsidR="00DF7B04">
        <w:t xml:space="preserve"> It is useful</w:t>
      </w:r>
      <w:r>
        <w:t xml:space="preserve"> to develop a simple </w:t>
      </w:r>
      <w:r w:rsidR="00DF7B04">
        <w:t>neural network</w:t>
      </w:r>
      <w:r>
        <w:t xml:space="preserve"> to classify common flowers. It may be useful to classify common flowers during hiking. </w:t>
      </w:r>
      <w:r w:rsidR="002F0CC2">
        <w:t xml:space="preserve">The main procedures include data preparation and model training. </w:t>
      </w:r>
    </w:p>
    <w:p w14:paraId="0E2886E1" w14:textId="77777777" w:rsidR="002F0CC2" w:rsidRDefault="002F0CC2" w:rsidP="00692E5B"/>
    <w:p w14:paraId="560F29FB" w14:textId="756857B2" w:rsidR="002F0CC2" w:rsidRDefault="00993FF2" w:rsidP="00692E5B">
      <w:pPr>
        <w:pStyle w:val="Heading2"/>
      </w:pPr>
      <w:r>
        <w:t>Data Preparation</w:t>
      </w:r>
    </w:p>
    <w:p w14:paraId="3EF937FB" w14:textId="77777777" w:rsidR="00DF7B04" w:rsidRPr="00DF7B04" w:rsidRDefault="00DF7B04" w:rsidP="00DF7B04"/>
    <w:p w14:paraId="27A8B5EA" w14:textId="58EA741F" w:rsidR="00803287" w:rsidRDefault="00803287" w:rsidP="00803287">
      <w:pPr>
        <w:pStyle w:val="Heading3"/>
      </w:pPr>
      <w:r>
        <w:t>Data collection</w:t>
      </w:r>
    </w:p>
    <w:p w14:paraId="0606C6BC" w14:textId="1E222E8F" w:rsidR="005B4FCF" w:rsidRDefault="005B4FCF" w:rsidP="00692E5B">
      <w:r>
        <w:t xml:space="preserve">I </w:t>
      </w:r>
      <w:r w:rsidR="00993FF2">
        <w:t>searched</w:t>
      </w:r>
      <w:r>
        <w:t xml:space="preserve"> online and </w:t>
      </w:r>
      <w:r w:rsidR="00EA2DAE">
        <w:t xml:space="preserve">found </w:t>
      </w:r>
      <w:r w:rsidR="00993FF2">
        <w:t xml:space="preserve">many </w:t>
      </w:r>
      <w:r w:rsidR="00EA2DAE">
        <w:t>common flower types</w:t>
      </w:r>
      <w:r w:rsidR="00993FF2">
        <w:t xml:space="preserve"> in HK</w:t>
      </w:r>
      <w:r w:rsidR="00EA2DAE">
        <w:t xml:space="preserve">. For simplicity, I only chose </w:t>
      </w:r>
      <w:r w:rsidR="00803287">
        <w:t>3</w:t>
      </w:r>
      <w:r w:rsidR="00EA2DAE">
        <w:t xml:space="preserve"> classes for this exercise</w:t>
      </w:r>
      <w:r w:rsidR="00803287">
        <w:t xml:space="preserve">. </w:t>
      </w:r>
      <w:r w:rsidR="00803287" w:rsidRPr="00803287">
        <w:t>I searched on Google image and randomly download</w:t>
      </w:r>
      <w:r w:rsidR="002F0CC2">
        <w:t>ed</w:t>
      </w:r>
      <w:r w:rsidR="00803287" w:rsidRPr="00803287">
        <w:t xml:space="preserve"> 50 images </w:t>
      </w:r>
      <w:r w:rsidR="00803287">
        <w:t xml:space="preserve">for each class. </w:t>
      </w:r>
    </w:p>
    <w:p w14:paraId="013A9D5E" w14:textId="77777777" w:rsidR="00803287" w:rsidRDefault="00803287" w:rsidP="00692E5B"/>
    <w:p w14:paraId="50FB47CE" w14:textId="415EAFBC" w:rsidR="00EA2DAE" w:rsidRDefault="00EA2DAE" w:rsidP="00EA2DAE">
      <w:pPr>
        <w:pStyle w:val="ListParagraph"/>
        <w:numPr>
          <w:ilvl w:val="0"/>
          <w:numId w:val="12"/>
        </w:numPr>
      </w:pPr>
      <w:r w:rsidRPr="00EA2DAE">
        <w:rPr>
          <w:rFonts w:hint="eastAsia"/>
        </w:rPr>
        <w:t>醉蝶花</w:t>
      </w:r>
      <w:r w:rsidRPr="00EA2DAE">
        <w:rPr>
          <w:rFonts w:hint="eastAsia"/>
        </w:rPr>
        <w:t xml:space="preserve"> Cleome spinosa Jacquin</w:t>
      </w:r>
    </w:p>
    <w:p w14:paraId="14725D80" w14:textId="2FC508E7" w:rsidR="00EA2DAE" w:rsidRDefault="00EA2DAE" w:rsidP="00EA2DAE">
      <w:pPr>
        <w:pStyle w:val="ListParagraph"/>
        <w:numPr>
          <w:ilvl w:val="0"/>
          <w:numId w:val="12"/>
        </w:numPr>
      </w:pPr>
      <w:r w:rsidRPr="00EA2DAE">
        <w:rPr>
          <w:rFonts w:hint="eastAsia"/>
        </w:rPr>
        <w:t>紫玉蘭</w:t>
      </w:r>
      <w:r w:rsidRPr="00EA2DAE">
        <w:rPr>
          <w:rFonts w:hint="eastAsia"/>
        </w:rPr>
        <w:t xml:space="preserve"> Magnolia lilifora</w:t>
      </w:r>
    </w:p>
    <w:p w14:paraId="3EE4E1CD" w14:textId="1AB14BA0" w:rsidR="005B4FCF" w:rsidRDefault="00EA2DAE" w:rsidP="00692E5B">
      <w:pPr>
        <w:pStyle w:val="ListParagraph"/>
        <w:numPr>
          <w:ilvl w:val="0"/>
          <w:numId w:val="12"/>
        </w:numPr>
      </w:pPr>
      <w:r w:rsidRPr="00EA2DAE">
        <w:rPr>
          <w:rFonts w:hint="eastAsia"/>
        </w:rPr>
        <w:t>蔓性野牡丹</w:t>
      </w:r>
      <w:r w:rsidRPr="00EA2DAE">
        <w:rPr>
          <w:rFonts w:hint="eastAsia"/>
        </w:rPr>
        <w:t xml:space="preserve"> Dissotis rotundifolia</w:t>
      </w:r>
      <w:r w:rsidRPr="00EA2DAE">
        <w:rPr>
          <w:rFonts w:hint="eastAsia"/>
        </w:rPr>
        <w:t>（</w:t>
      </w:r>
      <w:r w:rsidRPr="00EA2DAE">
        <w:rPr>
          <w:rFonts w:hint="eastAsia"/>
        </w:rPr>
        <w:t>Smith</w:t>
      </w:r>
      <w:r w:rsidRPr="00EA2DAE">
        <w:rPr>
          <w:rFonts w:hint="eastAsia"/>
        </w:rPr>
        <w:t>）</w:t>
      </w:r>
      <w:r w:rsidRPr="00EA2DAE">
        <w:rPr>
          <w:rFonts w:hint="eastAsia"/>
        </w:rPr>
        <w:t>Triana</w:t>
      </w:r>
    </w:p>
    <w:p w14:paraId="4AB5D78D" w14:textId="3D1B2280" w:rsidR="00803287" w:rsidRDefault="00803287" w:rsidP="00692E5B"/>
    <w:p w14:paraId="55076004" w14:textId="75555C86" w:rsidR="00803287" w:rsidRDefault="00803287" w:rsidP="00803287">
      <w:pPr>
        <w:pStyle w:val="Heading3"/>
      </w:pPr>
      <w:r>
        <w:t>Resizing and data augmentation</w:t>
      </w:r>
    </w:p>
    <w:p w14:paraId="73F20F3A" w14:textId="77777777" w:rsidR="00DF7B04" w:rsidRDefault="00DF7B04" w:rsidP="00692E5B"/>
    <w:p w14:paraId="354AD89F" w14:textId="2CA7A007" w:rsidR="00803287" w:rsidRDefault="002F0CC2" w:rsidP="00692E5B">
      <w:r>
        <w:t>Given</w:t>
      </w:r>
      <w:r w:rsidR="00DF7B04">
        <w:t xml:space="preserve"> that</w:t>
      </w:r>
      <w:r>
        <w:t xml:space="preserve"> all the images have different dimension, I resized them into a fixed dimension (50x50 pixels). Additionally, I performed a data augmentation process to double the number of images per class from 50 to 100. Below is an example: </w:t>
      </w:r>
    </w:p>
    <w:p w14:paraId="01FCE58B" w14:textId="0C509B1A" w:rsidR="00803287" w:rsidRDefault="00803287" w:rsidP="00692E5B"/>
    <w:p w14:paraId="0B5AEED1" w14:textId="4FFB9AA6" w:rsidR="002F0CC2" w:rsidRDefault="002F0CC2" w:rsidP="00692E5B">
      <w:r>
        <w:t xml:space="preserve">It is observed that the resized image has a little distortion because the original image is not a square in size. The cropped image has proper shape but looks like an enlarged image. </w:t>
      </w:r>
      <w:r w:rsidR="00993FF2">
        <w:t xml:space="preserve">We hope the CNN can handle both instances. </w:t>
      </w:r>
      <w:r>
        <w:t xml:space="preserve"> </w:t>
      </w:r>
    </w:p>
    <w:p w14:paraId="0268ACE6" w14:textId="77777777" w:rsidR="00DF7B04" w:rsidRDefault="00DF7B04" w:rsidP="00692E5B"/>
    <w:p w14:paraId="23CFEF1D" w14:textId="2503360C" w:rsidR="002F0CC2" w:rsidRDefault="00DF7B04" w:rsidP="00692E5B">
      <w:r>
        <w:t xml:space="preserve">Sample images: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3050"/>
        <w:gridCol w:w="3050"/>
      </w:tblGrid>
      <w:tr w:rsidR="002F0CC2" w14:paraId="0EB1F07B" w14:textId="77777777" w:rsidTr="002F0CC2">
        <w:tc>
          <w:tcPr>
            <w:tcW w:w="3485" w:type="dxa"/>
          </w:tcPr>
          <w:p w14:paraId="3DF8C19E" w14:textId="45EB78F8" w:rsidR="002F0CC2" w:rsidRDefault="002F0CC2" w:rsidP="00692E5B">
            <w:r>
              <w:t>Original (275x183)</w:t>
            </w:r>
          </w:p>
          <w:p w14:paraId="26708669" w14:textId="43A3F181" w:rsidR="002F0CC2" w:rsidRDefault="002F0CC2" w:rsidP="00692E5B">
            <w:r>
              <w:rPr>
                <w:noProof/>
              </w:rPr>
              <w:drawing>
                <wp:inline distT="0" distB="0" distL="0" distR="0" wp14:anchorId="2F3B4506" wp14:editId="502F5A31">
                  <wp:extent cx="2622550" cy="17462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174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0435AB6" w14:textId="6F719ED3" w:rsidR="002F0CC2" w:rsidRDefault="002F0CC2" w:rsidP="00692E5B">
            <w:r>
              <w:t>Resized (50x50)</w:t>
            </w:r>
          </w:p>
          <w:p w14:paraId="2EF7F51A" w14:textId="1FF27367" w:rsidR="002F0CC2" w:rsidRDefault="002F0CC2" w:rsidP="00692E5B"/>
          <w:p w14:paraId="3341E746" w14:textId="02522C65" w:rsidR="002F0CC2" w:rsidRDefault="002F0CC2" w:rsidP="00692E5B"/>
          <w:p w14:paraId="257DC881" w14:textId="77777777" w:rsidR="002F0CC2" w:rsidRDefault="002F0CC2" w:rsidP="00692E5B"/>
          <w:p w14:paraId="45E13466" w14:textId="10ECF34B" w:rsidR="002F0CC2" w:rsidRDefault="002F0CC2" w:rsidP="00692E5B">
            <w:r>
              <w:rPr>
                <w:noProof/>
              </w:rPr>
              <w:drawing>
                <wp:inline distT="0" distB="0" distL="0" distR="0" wp14:anchorId="5F249E6D" wp14:editId="74EBB0DD">
                  <wp:extent cx="476250" cy="476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06120FB6" w14:textId="3DAE2859" w:rsidR="002F0CC2" w:rsidRDefault="002F0CC2" w:rsidP="00692E5B">
            <w:r>
              <w:t>Cropped image (50x50, cropped 100x100 pixels from center, then resized)</w:t>
            </w:r>
          </w:p>
          <w:p w14:paraId="32C5CA8C" w14:textId="77777777" w:rsidR="002F0CC2" w:rsidRDefault="002F0CC2" w:rsidP="00692E5B"/>
          <w:p w14:paraId="6BA4071E" w14:textId="33E1FE81" w:rsidR="002F0CC2" w:rsidRDefault="002F0CC2" w:rsidP="00692E5B">
            <w:r>
              <w:rPr>
                <w:noProof/>
              </w:rPr>
              <w:drawing>
                <wp:inline distT="0" distB="0" distL="0" distR="0" wp14:anchorId="4F7AA6A5" wp14:editId="4BDE8D5D">
                  <wp:extent cx="476250" cy="47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7AF73" w14:textId="6581BDFA" w:rsidR="00692E5B" w:rsidRDefault="00692E5B" w:rsidP="00692E5B"/>
    <w:p w14:paraId="3D620ABE" w14:textId="32FA4163" w:rsidR="002F0CC2" w:rsidRDefault="002F0CC2" w:rsidP="002F0CC2">
      <w:pPr>
        <w:pStyle w:val="Heading3"/>
      </w:pPr>
      <w:r>
        <w:t>Database preparation</w:t>
      </w:r>
    </w:p>
    <w:p w14:paraId="2D179129" w14:textId="77777777" w:rsidR="00DF7B04" w:rsidRDefault="00DF7B04" w:rsidP="00692E5B"/>
    <w:p w14:paraId="53671DC8" w14:textId="7C288A76" w:rsidR="002F0CC2" w:rsidRDefault="002F0CC2" w:rsidP="00692E5B">
      <w:r>
        <w:t xml:space="preserve">The images are converted into numpy arrays and stored into an .npz file, with 80% of samples for training and 20% for testing. </w:t>
      </w:r>
    </w:p>
    <w:p w14:paraId="1437F667" w14:textId="77777777" w:rsidR="00692E5B" w:rsidRDefault="00692E5B" w:rsidP="00692E5B"/>
    <w:p w14:paraId="26096F6B" w14:textId="6207DCE2" w:rsidR="00692E5B" w:rsidRDefault="00692E5B" w:rsidP="00692E5B">
      <w:pPr>
        <w:pStyle w:val="Heading2"/>
      </w:pPr>
      <w:r>
        <w:t>Structure of CNN</w:t>
      </w:r>
    </w:p>
    <w:p w14:paraId="62B1B9F8" w14:textId="3D144DF6" w:rsidR="00692E5B" w:rsidRDefault="00692E5B" w:rsidP="00692E5B"/>
    <w:p w14:paraId="4EFFB18E" w14:textId="79E64608" w:rsidR="0064043B" w:rsidRDefault="004E75CA" w:rsidP="00692E5B">
      <w:r>
        <w:t>I started with a simple CNN structure with details below. The problem with this initial model is the apparent overfitting after epoch 2, as training loss continue</w:t>
      </w:r>
      <w:r w:rsidR="00DF7B04">
        <w:t>d</w:t>
      </w:r>
      <w:r>
        <w:t xml:space="preserve"> to decline while validation loss started to increase. The accuracy for test set is </w:t>
      </w:r>
      <w:r w:rsidRPr="00DF7B04">
        <w:rPr>
          <w:b/>
          <w:u w:val="single"/>
        </w:rPr>
        <w:t>63%</w:t>
      </w:r>
      <w:r>
        <w:t xml:space="preserve">. I treated this as a benchmark </w:t>
      </w:r>
      <w:r w:rsidR="00DF7B04">
        <w:t>for future comparison</w:t>
      </w:r>
      <w:r w:rsidR="00DB1A9D">
        <w:t xml:space="preserve">. </w:t>
      </w:r>
    </w:p>
    <w:p w14:paraId="7D09F81F" w14:textId="456E37CB" w:rsidR="00DF7B04" w:rsidRDefault="00DF7B04" w:rsidP="00692E5B">
      <w:r>
        <w:lastRenderedPageBreak/>
        <w:t>Model structure summary:</w:t>
      </w:r>
    </w:p>
    <w:p w14:paraId="409E19CD" w14:textId="1219A635" w:rsidR="002F0CC2" w:rsidRDefault="004E75CA" w:rsidP="00692E5B">
      <w:r>
        <w:rPr>
          <w:noProof/>
        </w:rPr>
        <w:drawing>
          <wp:inline distT="0" distB="0" distL="0" distR="0" wp14:anchorId="447E960F" wp14:editId="0C92A58C">
            <wp:extent cx="3657600" cy="214647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400" w14:textId="77777777" w:rsidR="004E75CA" w:rsidRDefault="004E75CA" w:rsidP="00692E5B"/>
    <w:p w14:paraId="5B5AEA5D" w14:textId="305F3832" w:rsidR="00692E5B" w:rsidRDefault="004E75CA" w:rsidP="00692E5B">
      <w:r>
        <w:t>Training result</w:t>
      </w:r>
      <w:r w:rsidR="00DF7B04">
        <w:t>:</w:t>
      </w:r>
    </w:p>
    <w:p w14:paraId="5A56545B" w14:textId="3CB2B822" w:rsidR="004E75CA" w:rsidRDefault="004E75CA" w:rsidP="00692E5B">
      <w:r>
        <w:rPr>
          <w:noProof/>
        </w:rPr>
        <w:drawing>
          <wp:inline distT="0" distB="0" distL="0" distR="0" wp14:anchorId="214B07D2" wp14:editId="47C745CB">
            <wp:extent cx="2743200" cy="19604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23FE3" wp14:editId="0FD7E082">
            <wp:extent cx="2743200" cy="196043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9BE" w14:textId="497A1D54" w:rsidR="004E75CA" w:rsidRDefault="004E75CA" w:rsidP="00692E5B">
      <w:r>
        <w:t>T</w:t>
      </w:r>
      <w:r w:rsidRPr="004E75CA">
        <w:t>est set accuracy: 0.633</w:t>
      </w:r>
    </w:p>
    <w:p w14:paraId="3D444293" w14:textId="77777777" w:rsidR="00DB1A9D" w:rsidRDefault="00DB1A9D" w:rsidP="00692E5B"/>
    <w:p w14:paraId="57A873EF" w14:textId="6C783C4A" w:rsidR="00692E5B" w:rsidRDefault="00692E5B" w:rsidP="00692E5B">
      <w:pPr>
        <w:pStyle w:val="Heading2"/>
      </w:pPr>
      <w:r>
        <w:t>Parameters for Variation</w:t>
      </w:r>
    </w:p>
    <w:p w14:paraId="5BADC197" w14:textId="5465015A" w:rsidR="00692E5B" w:rsidRDefault="00692E5B" w:rsidP="00692E5B"/>
    <w:p w14:paraId="41F1CF2F" w14:textId="5AEBDBE8" w:rsidR="0097788F" w:rsidRDefault="007C7DC3" w:rsidP="00692E5B">
      <w:r>
        <w:t>Efforts were made to tackle overfitting and low accuracy issues in the initial model. Below are the major changes and rationale</w:t>
      </w:r>
      <w:r w:rsidR="00DF7B04">
        <w:t>:</w:t>
      </w:r>
    </w:p>
    <w:p w14:paraId="339FE04A" w14:textId="176C5359" w:rsidR="007C7DC3" w:rsidRDefault="007C7DC3" w:rsidP="00692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00"/>
        <w:gridCol w:w="5781"/>
      </w:tblGrid>
      <w:tr w:rsidR="007C7DC3" w14:paraId="4BE87E85" w14:textId="77777777" w:rsidTr="007C7DC3">
        <w:tc>
          <w:tcPr>
            <w:tcW w:w="1975" w:type="dxa"/>
          </w:tcPr>
          <w:p w14:paraId="65DA8E3D" w14:textId="4C3DDB2C" w:rsidR="007C7DC3" w:rsidRPr="007C7DC3" w:rsidRDefault="007C7DC3" w:rsidP="00692E5B">
            <w:pPr>
              <w:rPr>
                <w:b/>
              </w:rPr>
            </w:pPr>
            <w:r w:rsidRPr="007C7DC3">
              <w:rPr>
                <w:b/>
              </w:rPr>
              <w:t>Area</w:t>
            </w:r>
          </w:p>
        </w:tc>
        <w:tc>
          <w:tcPr>
            <w:tcW w:w="2700" w:type="dxa"/>
          </w:tcPr>
          <w:p w14:paraId="0C8F9C78" w14:textId="41F43AD1" w:rsidR="007C7DC3" w:rsidRPr="007C7DC3" w:rsidRDefault="007C7DC3" w:rsidP="00692E5B">
            <w:pPr>
              <w:rPr>
                <w:b/>
              </w:rPr>
            </w:pPr>
            <w:r w:rsidRPr="007C7DC3">
              <w:rPr>
                <w:b/>
              </w:rPr>
              <w:t>Parameters change</w:t>
            </w:r>
          </w:p>
        </w:tc>
        <w:tc>
          <w:tcPr>
            <w:tcW w:w="5781" w:type="dxa"/>
          </w:tcPr>
          <w:p w14:paraId="7C72670E" w14:textId="2785BF05" w:rsidR="007C7DC3" w:rsidRPr="007C7DC3" w:rsidRDefault="007C7DC3" w:rsidP="00692E5B">
            <w:pPr>
              <w:rPr>
                <w:b/>
              </w:rPr>
            </w:pPr>
            <w:r w:rsidRPr="007C7DC3">
              <w:rPr>
                <w:b/>
              </w:rPr>
              <w:t>Rationale</w:t>
            </w:r>
          </w:p>
        </w:tc>
      </w:tr>
      <w:tr w:rsidR="007C7DC3" w14:paraId="4CD9EE1B" w14:textId="77777777" w:rsidTr="007C7DC3">
        <w:tc>
          <w:tcPr>
            <w:tcW w:w="1975" w:type="dxa"/>
          </w:tcPr>
          <w:p w14:paraId="314A86AA" w14:textId="227E3692" w:rsidR="007C7DC3" w:rsidRDefault="007C7DC3" w:rsidP="00692E5B">
            <w:r>
              <w:t># of convolution layers</w:t>
            </w:r>
          </w:p>
        </w:tc>
        <w:tc>
          <w:tcPr>
            <w:tcW w:w="2700" w:type="dxa"/>
          </w:tcPr>
          <w:p w14:paraId="131CF324" w14:textId="2D13E7A0" w:rsidR="007C7DC3" w:rsidRDefault="007C7DC3" w:rsidP="00692E5B">
            <w:r>
              <w:t>1 convolution layer -&gt; 3 convolution layers (with max pooling)</w:t>
            </w:r>
          </w:p>
        </w:tc>
        <w:tc>
          <w:tcPr>
            <w:tcW w:w="5781" w:type="dxa"/>
          </w:tcPr>
          <w:p w14:paraId="58A85536" w14:textId="256034B1" w:rsidR="007C7DC3" w:rsidRDefault="007C7DC3" w:rsidP="00692E5B">
            <w:r>
              <w:t>There may</w:t>
            </w:r>
            <w:r w:rsidR="00DF7B04">
              <w:t xml:space="preserve"> </w:t>
            </w:r>
            <w:r>
              <w:t>be higher level of features that can be detected after max pooling, so additional convolution layers should be helpful.</w:t>
            </w:r>
          </w:p>
        </w:tc>
      </w:tr>
      <w:tr w:rsidR="007C7DC3" w14:paraId="248E0E0E" w14:textId="77777777" w:rsidTr="007C7DC3">
        <w:tc>
          <w:tcPr>
            <w:tcW w:w="1975" w:type="dxa"/>
          </w:tcPr>
          <w:p w14:paraId="4AD101FD" w14:textId="262F7CB3" w:rsidR="007C7DC3" w:rsidRDefault="007C7DC3" w:rsidP="00692E5B">
            <w:r>
              <w:t xml:space="preserve">Max pooling </w:t>
            </w:r>
          </w:p>
        </w:tc>
        <w:tc>
          <w:tcPr>
            <w:tcW w:w="2700" w:type="dxa"/>
          </w:tcPr>
          <w:p w14:paraId="4F462E29" w14:textId="5B818567" w:rsidR="007C7DC3" w:rsidRDefault="007C7DC3" w:rsidP="00692E5B">
            <w:r>
              <w:t>Kernel size 2-&gt;5</w:t>
            </w:r>
          </w:p>
        </w:tc>
        <w:tc>
          <w:tcPr>
            <w:tcW w:w="5781" w:type="dxa"/>
          </w:tcPr>
          <w:p w14:paraId="5265C046" w14:textId="0F72DAA1" w:rsidR="007C7DC3" w:rsidRDefault="007C7DC3" w:rsidP="00692E5B">
            <w:r>
              <w:t>Detect larger features</w:t>
            </w:r>
          </w:p>
        </w:tc>
      </w:tr>
      <w:tr w:rsidR="007C7DC3" w14:paraId="10CCA261" w14:textId="77777777" w:rsidTr="007C7DC3">
        <w:tc>
          <w:tcPr>
            <w:tcW w:w="1975" w:type="dxa"/>
          </w:tcPr>
          <w:p w14:paraId="5F905474" w14:textId="5BA129DA" w:rsidR="007C7DC3" w:rsidRDefault="007C7DC3" w:rsidP="00692E5B">
            <w:r>
              <w:t>Learning rate</w:t>
            </w:r>
          </w:p>
        </w:tc>
        <w:tc>
          <w:tcPr>
            <w:tcW w:w="2700" w:type="dxa"/>
          </w:tcPr>
          <w:p w14:paraId="3F04CD64" w14:textId="7A069851" w:rsidR="007C7DC3" w:rsidRDefault="007C7DC3" w:rsidP="00692E5B">
            <w:r>
              <w:t>0.01 -&gt; 0.001</w:t>
            </w:r>
          </w:p>
        </w:tc>
        <w:tc>
          <w:tcPr>
            <w:tcW w:w="5781" w:type="dxa"/>
          </w:tcPr>
          <w:p w14:paraId="36485AB5" w14:textId="5F9B9E62" w:rsidR="007C7DC3" w:rsidRDefault="007C7DC3" w:rsidP="00692E5B">
            <w:r>
              <w:t>The original decline of loss appears too fast at the beginning, a smaller learning rate is appropriate.</w:t>
            </w:r>
          </w:p>
        </w:tc>
      </w:tr>
      <w:tr w:rsidR="007C7DC3" w14:paraId="19698D94" w14:textId="77777777" w:rsidTr="007C7DC3">
        <w:tc>
          <w:tcPr>
            <w:tcW w:w="1975" w:type="dxa"/>
          </w:tcPr>
          <w:p w14:paraId="5C384F26" w14:textId="082A4027" w:rsidR="007C7DC3" w:rsidRDefault="007C7DC3" w:rsidP="00692E5B">
            <w:r>
              <w:t>Regularization</w:t>
            </w:r>
          </w:p>
        </w:tc>
        <w:tc>
          <w:tcPr>
            <w:tcW w:w="2700" w:type="dxa"/>
          </w:tcPr>
          <w:p w14:paraId="77413EA4" w14:textId="5B37DC0E" w:rsidR="007C7DC3" w:rsidRDefault="007C7DC3" w:rsidP="00692E5B">
            <w:r>
              <w:t>Added a l2 regulariser at the dense layer (before fully connected layer)</w:t>
            </w:r>
          </w:p>
        </w:tc>
        <w:tc>
          <w:tcPr>
            <w:tcW w:w="5781" w:type="dxa"/>
          </w:tcPr>
          <w:p w14:paraId="1D0D119E" w14:textId="4764A205" w:rsidR="007C7DC3" w:rsidRDefault="007C7DC3" w:rsidP="00692E5B">
            <w:r>
              <w:t>Reduce overfitting</w:t>
            </w:r>
          </w:p>
        </w:tc>
      </w:tr>
      <w:tr w:rsidR="007C7DC3" w14:paraId="700B3BDD" w14:textId="77777777" w:rsidTr="007C7DC3">
        <w:tc>
          <w:tcPr>
            <w:tcW w:w="1975" w:type="dxa"/>
          </w:tcPr>
          <w:p w14:paraId="0D627EA9" w14:textId="4FF4C566" w:rsidR="007C7DC3" w:rsidRDefault="007C7DC3" w:rsidP="00692E5B">
            <w:r>
              <w:t>Validation split</w:t>
            </w:r>
          </w:p>
        </w:tc>
        <w:tc>
          <w:tcPr>
            <w:tcW w:w="2700" w:type="dxa"/>
          </w:tcPr>
          <w:p w14:paraId="16A1C408" w14:textId="60E1CB0B" w:rsidR="007C7DC3" w:rsidRDefault="007C7DC3" w:rsidP="00692E5B">
            <w:r>
              <w:t>0.2-&gt; 0.15</w:t>
            </w:r>
          </w:p>
        </w:tc>
        <w:tc>
          <w:tcPr>
            <w:tcW w:w="5781" w:type="dxa"/>
          </w:tcPr>
          <w:p w14:paraId="56EA27F1" w14:textId="642836E3" w:rsidR="007C7DC3" w:rsidRDefault="007C7DC3" w:rsidP="00692E5B">
            <w:r>
              <w:t>Increase number of training samples</w:t>
            </w:r>
          </w:p>
        </w:tc>
      </w:tr>
      <w:tr w:rsidR="007C7DC3" w14:paraId="7F3EAD1C" w14:textId="77777777" w:rsidTr="007C7DC3">
        <w:tc>
          <w:tcPr>
            <w:tcW w:w="1975" w:type="dxa"/>
          </w:tcPr>
          <w:p w14:paraId="606735C4" w14:textId="26473497" w:rsidR="007C7DC3" w:rsidRDefault="007C7DC3" w:rsidP="00692E5B">
            <w:r>
              <w:t xml:space="preserve">Epoch </w:t>
            </w:r>
          </w:p>
        </w:tc>
        <w:tc>
          <w:tcPr>
            <w:tcW w:w="2700" w:type="dxa"/>
          </w:tcPr>
          <w:p w14:paraId="72869683" w14:textId="3E1FD5FF" w:rsidR="007C7DC3" w:rsidRDefault="007C7DC3" w:rsidP="00692E5B">
            <w:r>
              <w:t>10-&gt;15</w:t>
            </w:r>
          </w:p>
        </w:tc>
        <w:tc>
          <w:tcPr>
            <w:tcW w:w="5781" w:type="dxa"/>
          </w:tcPr>
          <w:p w14:paraId="30491887" w14:textId="01CC7219" w:rsidR="007C7DC3" w:rsidRDefault="007C7DC3" w:rsidP="00692E5B">
            <w:r>
              <w:t>Increase training iterations</w:t>
            </w:r>
          </w:p>
        </w:tc>
      </w:tr>
    </w:tbl>
    <w:p w14:paraId="31C6365B" w14:textId="77777777" w:rsidR="007C7DC3" w:rsidRDefault="007C7DC3" w:rsidP="00692E5B"/>
    <w:p w14:paraId="76FEF2AF" w14:textId="36A398C3" w:rsidR="007C7DC3" w:rsidRDefault="007C7DC3" w:rsidP="00692E5B">
      <w:r>
        <w:t>Below is the modified model structure:</w:t>
      </w:r>
    </w:p>
    <w:p w14:paraId="3D283E17" w14:textId="4BE2DC9C" w:rsidR="007C7DC3" w:rsidRDefault="007C7DC3" w:rsidP="00692E5B"/>
    <w:p w14:paraId="593627DC" w14:textId="55785E79" w:rsidR="007C7DC3" w:rsidRDefault="007C7DC3" w:rsidP="00692E5B">
      <w:r>
        <w:rPr>
          <w:noProof/>
        </w:rPr>
        <w:lastRenderedPageBreak/>
        <w:drawing>
          <wp:inline distT="0" distB="0" distL="0" distR="0" wp14:anchorId="05CD355B" wp14:editId="07D320DE">
            <wp:extent cx="3657600" cy="3091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F148" w14:textId="77777777" w:rsidR="007C7DC3" w:rsidRDefault="007C7DC3" w:rsidP="00692E5B"/>
    <w:p w14:paraId="007A3206" w14:textId="758A95DB" w:rsidR="00692E5B" w:rsidRDefault="00692E5B" w:rsidP="00692E5B">
      <w:pPr>
        <w:pStyle w:val="Heading2"/>
      </w:pPr>
      <w:r>
        <w:t>Results</w:t>
      </w:r>
      <w:r w:rsidR="00685D8E">
        <w:t xml:space="preserve"> discussion</w:t>
      </w:r>
    </w:p>
    <w:p w14:paraId="5DD586A7" w14:textId="065FA544" w:rsidR="00685D8E" w:rsidRDefault="00685D8E" w:rsidP="00692E5B"/>
    <w:p w14:paraId="1E53C872" w14:textId="1D53765B" w:rsidR="00685D8E" w:rsidRDefault="00685D8E" w:rsidP="00692E5B">
      <w:r>
        <w:t xml:space="preserve">The final training / validation / testing accuracy are 0.9118 / 0.8889 / 0.9166 respectively. The testing accuracy sharply improved </w:t>
      </w:r>
      <w:r w:rsidRPr="00DF7B04">
        <w:rPr>
          <w:b/>
          <w:u w:val="single"/>
        </w:rPr>
        <w:t>from 63% to 92%</w:t>
      </w:r>
      <w:r>
        <w:t xml:space="preserve"> in the modified model. The training and validation loss decline is smoother and overfitting problem is not apparent. </w:t>
      </w:r>
    </w:p>
    <w:p w14:paraId="64421C7A" w14:textId="77777777" w:rsidR="00685D8E" w:rsidRDefault="00685D8E" w:rsidP="00692E5B"/>
    <w:p w14:paraId="51DAB4D7" w14:textId="3B5657E8" w:rsidR="00692E5B" w:rsidRDefault="00685D8E" w:rsidP="00692E5B">
      <w:r>
        <w:rPr>
          <w:noProof/>
        </w:rPr>
        <w:drawing>
          <wp:inline distT="0" distB="0" distL="0" distR="0" wp14:anchorId="0181C7C2" wp14:editId="295073A2">
            <wp:extent cx="2743200" cy="19257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9F5F7" wp14:editId="1CC6816B">
            <wp:extent cx="2743200" cy="196043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DA6" w14:textId="77777777" w:rsidR="00692E5B" w:rsidRDefault="00692E5B" w:rsidP="00692E5B"/>
    <w:p w14:paraId="15ECBF37" w14:textId="77777777" w:rsidR="00692E5B" w:rsidRDefault="00692E5B" w:rsidP="00692E5B"/>
    <w:p w14:paraId="33FF0796" w14:textId="2D0C7037" w:rsidR="00692E5B" w:rsidRDefault="00692E5B" w:rsidP="00692E5B">
      <w:pPr>
        <w:pStyle w:val="Heading2"/>
      </w:pPr>
      <w:r>
        <w:t>References</w:t>
      </w:r>
    </w:p>
    <w:p w14:paraId="0878DCA2" w14:textId="48F24C02" w:rsidR="00685D8E" w:rsidRDefault="00685D8E" w:rsidP="00692E5B">
      <w:pPr>
        <w:rPr>
          <w:lang w:val="en-HK"/>
        </w:rPr>
      </w:pPr>
      <w:r w:rsidRPr="00685D8E">
        <w:rPr>
          <w:rFonts w:hint="eastAsia"/>
          <w:lang w:val="en-HK"/>
        </w:rPr>
        <w:t xml:space="preserve">Green Touch </w:t>
      </w:r>
      <w:r w:rsidRPr="00685D8E">
        <w:rPr>
          <w:rFonts w:hint="eastAsia"/>
          <w:lang w:val="en-HK"/>
        </w:rPr>
        <w:t>香港常見樹木園藝生活</w:t>
      </w:r>
    </w:p>
    <w:p w14:paraId="125ABD06" w14:textId="7A1F6DC1" w:rsidR="00685D8E" w:rsidRDefault="00916952" w:rsidP="00692E5B">
      <w:pPr>
        <w:rPr>
          <w:lang w:val="en-HK"/>
        </w:rPr>
      </w:pPr>
      <w:hyperlink r:id="rId17" w:history="1">
        <w:r w:rsidR="00685D8E" w:rsidRPr="006435D7">
          <w:rPr>
            <w:rStyle w:val="Hyperlink"/>
            <w:lang w:val="en-HK"/>
          </w:rPr>
          <w:t>https://www.treehk.com/</w:t>
        </w:r>
      </w:hyperlink>
    </w:p>
    <w:p w14:paraId="421B4CFA" w14:textId="77777777" w:rsidR="00685D8E" w:rsidRPr="00685D8E" w:rsidRDefault="00685D8E" w:rsidP="00692E5B">
      <w:pPr>
        <w:rPr>
          <w:lang w:val="en-HK"/>
        </w:rPr>
      </w:pPr>
    </w:p>
    <w:p w14:paraId="21D3E8EC" w14:textId="25C31BF6" w:rsidR="00692E5B" w:rsidRDefault="00685D8E" w:rsidP="00692E5B">
      <w:r w:rsidRPr="00685D8E">
        <w:t>Tutorial: Overfitting and Underfitting</w:t>
      </w:r>
    </w:p>
    <w:p w14:paraId="49147605" w14:textId="4B168E1A" w:rsidR="00685D8E" w:rsidRDefault="00916952" w:rsidP="00692E5B">
      <w:hyperlink r:id="rId18" w:history="1">
        <w:r w:rsidR="00685D8E" w:rsidRPr="006435D7">
          <w:rPr>
            <w:rStyle w:val="Hyperlink"/>
          </w:rPr>
          <w:t>https://keras.rstudio.com/articles/tutorial_overfit_underfit.html</w:t>
        </w:r>
      </w:hyperlink>
    </w:p>
    <w:p w14:paraId="11DA3659" w14:textId="77777777" w:rsidR="00692E5B" w:rsidRDefault="00692E5B" w:rsidP="00692E5B"/>
    <w:p w14:paraId="6ED0EBAB" w14:textId="7B63A40F" w:rsidR="00692E5B" w:rsidRDefault="00692E5B" w:rsidP="00692E5B">
      <w:pPr>
        <w:pStyle w:val="Heading2"/>
      </w:pPr>
      <w:r>
        <w:t>Table of Summary</w:t>
      </w:r>
    </w:p>
    <w:p w14:paraId="78EE9080" w14:textId="732A8764" w:rsidR="00692E5B" w:rsidRDefault="00692E5B" w:rsidP="00692E5B"/>
    <w:tbl>
      <w:tblPr>
        <w:tblW w:w="6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2980"/>
      </w:tblGrid>
      <w:tr w:rsidR="008676A0" w:rsidRPr="008676A0" w14:paraId="48C85150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1847E3E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Classification task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2EBBD42" w14:textId="3CD01BDA" w:rsidR="008676A0" w:rsidRPr="008676A0" w:rsidRDefault="00685D8E" w:rsidP="008676A0">
            <w:pPr>
              <w:rPr>
                <w:lang w:val="en-HK"/>
              </w:rPr>
            </w:pPr>
            <w:r>
              <w:rPr>
                <w:lang w:val="en-HK"/>
              </w:rPr>
              <w:t>Identification of common flowers in HK using CNN</w:t>
            </w:r>
          </w:p>
        </w:tc>
      </w:tr>
      <w:tr w:rsidR="008676A0" w:rsidRPr="008676A0" w14:paraId="2A1F9B7D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7E436B7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Objective of investigation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913DD5B" w14:textId="2DAD5917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To increase model accuracy</w:t>
            </w:r>
          </w:p>
        </w:tc>
      </w:tr>
      <w:tr w:rsidR="008676A0" w:rsidRPr="008676A0" w14:paraId="15407654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99CE36D" w14:textId="741DB612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 xml:space="preserve">Image size, </w:t>
            </w:r>
            <w:r>
              <w:rPr>
                <w:lang w:val="en-HK"/>
              </w:rPr>
              <w:t>c</w:t>
            </w:r>
            <w:r w:rsidRPr="008676A0">
              <w:rPr>
                <w:lang w:val="en-HK"/>
              </w:rPr>
              <w:t>olour or grayscale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2CD9E58" w14:textId="6853B6A7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50x50 pixels, color</w:t>
            </w:r>
          </w:p>
        </w:tc>
      </w:tr>
      <w:tr w:rsidR="008676A0" w:rsidRPr="008676A0" w14:paraId="12556449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5083E9E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Reference/source of the images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85725E5" w14:textId="5C360954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Google images</w:t>
            </w:r>
          </w:p>
        </w:tc>
      </w:tr>
      <w:tr w:rsidR="008676A0" w:rsidRPr="008676A0" w14:paraId="788E70F8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0F510CB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Number of classes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4923881" w14:textId="2010B50F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</w:tr>
      <w:tr w:rsidR="008676A0" w:rsidRPr="008676A0" w14:paraId="441BA250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B90DE92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Available Images per class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FB73FE9" w14:textId="34FF9D91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100</w:t>
            </w:r>
          </w:p>
        </w:tc>
      </w:tr>
      <w:tr w:rsidR="008676A0" w:rsidRPr="008676A0" w14:paraId="3D32C308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32EBAA4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lastRenderedPageBreak/>
              <w:t>Number of training images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2BB0EC7" w14:textId="30C2AD84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240</w:t>
            </w:r>
          </w:p>
        </w:tc>
      </w:tr>
      <w:tr w:rsidR="008676A0" w:rsidRPr="008676A0" w14:paraId="716F58B2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F70E278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Number of testing images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8AD0A43" w14:textId="61C10376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60</w:t>
            </w:r>
          </w:p>
        </w:tc>
      </w:tr>
      <w:tr w:rsidR="008676A0" w:rsidRPr="008676A0" w14:paraId="1C297F4B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7AA92E2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Structure of CNN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5D1C96F" w14:textId="569AD61B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3 layers of convolutional plus max pooling, followed by a dense layer, then fully connected layer</w:t>
            </w:r>
          </w:p>
        </w:tc>
      </w:tr>
      <w:tr w:rsidR="008676A0" w:rsidRPr="008676A0" w14:paraId="6B0FBC59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F051D29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Parameters of variation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23CA197" w14:textId="59AE50A8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# of convolution layer, max pooling kernel size, learning rate, regularization, validation split, epoch number</w:t>
            </w:r>
          </w:p>
        </w:tc>
      </w:tr>
      <w:tr w:rsidR="008676A0" w:rsidRPr="008676A0" w14:paraId="361359A7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5B99FC3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Training time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D32EF4E" w14:textId="3D2815BA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Around 2 minutes</w:t>
            </w:r>
          </w:p>
        </w:tc>
      </w:tr>
      <w:tr w:rsidR="008676A0" w:rsidRPr="008676A0" w14:paraId="526D7BF3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F633F1A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Testing accuracy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D787D58" w14:textId="764CA4EF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92%</w:t>
            </w:r>
          </w:p>
        </w:tc>
      </w:tr>
      <w:tr w:rsidR="008676A0" w:rsidRPr="008676A0" w14:paraId="5AFD6A61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D38F118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Software platform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C85FB11" w14:textId="76693689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Keras</w:t>
            </w:r>
          </w:p>
        </w:tc>
      </w:tr>
      <w:tr w:rsidR="008676A0" w:rsidRPr="008676A0" w14:paraId="673A014D" w14:textId="77777777" w:rsidTr="008676A0">
        <w:trPr>
          <w:trHeight w:val="29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6E6F5B6" w14:textId="77777777" w:rsidR="008676A0" w:rsidRPr="008676A0" w:rsidRDefault="008676A0" w:rsidP="008676A0">
            <w:pPr>
              <w:rPr>
                <w:lang w:val="en-HK"/>
              </w:rPr>
            </w:pPr>
            <w:r w:rsidRPr="008676A0">
              <w:rPr>
                <w:lang w:val="en-HK"/>
              </w:rPr>
              <w:t>Hardware platform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56D253B" w14:textId="73CB81EE" w:rsidR="008676A0" w:rsidRPr="008676A0" w:rsidRDefault="007D2BC9" w:rsidP="008676A0">
            <w:pPr>
              <w:rPr>
                <w:lang w:val="en-HK"/>
              </w:rPr>
            </w:pPr>
            <w:r>
              <w:rPr>
                <w:lang w:val="en-HK"/>
              </w:rPr>
              <w:t>Lenovo X1 Carbon Laptop</w:t>
            </w:r>
          </w:p>
        </w:tc>
      </w:tr>
    </w:tbl>
    <w:p w14:paraId="2662D892" w14:textId="391B2B50" w:rsidR="008676A0" w:rsidRDefault="008676A0" w:rsidP="00692E5B"/>
    <w:p w14:paraId="62596078" w14:textId="360D75DF" w:rsidR="008676A0" w:rsidRDefault="008676A0" w:rsidP="00692E5B">
      <w:r w:rsidRPr="008676A0">
        <w:t>Sample images:</w:t>
      </w:r>
    </w:p>
    <w:p w14:paraId="3D6FBEBC" w14:textId="02F4FA28" w:rsidR="008676A0" w:rsidRDefault="008676A0" w:rsidP="00692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2BC9" w14:paraId="0E74C07B" w14:textId="77777777" w:rsidTr="00A36777">
        <w:tc>
          <w:tcPr>
            <w:tcW w:w="3485" w:type="dxa"/>
          </w:tcPr>
          <w:p w14:paraId="25F8EEAE" w14:textId="7B6F3000" w:rsidR="007D2BC9" w:rsidRDefault="007D2BC9" w:rsidP="00A36777">
            <w:r>
              <w:t>Class 0</w:t>
            </w:r>
          </w:p>
          <w:p w14:paraId="59E955F0" w14:textId="34785C2C" w:rsidR="007D2BC9" w:rsidRDefault="007D2BC9" w:rsidP="00A36777">
            <w:r>
              <w:rPr>
                <w:noProof/>
              </w:rPr>
              <w:drawing>
                <wp:inline distT="0" distB="0" distL="0" distR="0" wp14:anchorId="52CC12E0" wp14:editId="2B389351">
                  <wp:extent cx="47625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6792B206" w14:textId="2E094B5B" w:rsidR="007D2BC9" w:rsidRDefault="007D2BC9" w:rsidP="00A36777">
            <w:r>
              <w:t>Class 1</w:t>
            </w:r>
          </w:p>
          <w:p w14:paraId="06E52DBE" w14:textId="32E800C5" w:rsidR="007D2BC9" w:rsidRDefault="007D2BC9" w:rsidP="00A36777">
            <w:r>
              <w:rPr>
                <w:noProof/>
              </w:rPr>
              <w:drawing>
                <wp:inline distT="0" distB="0" distL="0" distR="0" wp14:anchorId="259AAA5D" wp14:editId="1FDCCEEB">
                  <wp:extent cx="476250" cy="476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88E7E" w14:textId="08C68D78" w:rsidR="007D2BC9" w:rsidRDefault="007D2BC9" w:rsidP="00A36777"/>
        </w:tc>
        <w:tc>
          <w:tcPr>
            <w:tcW w:w="3486" w:type="dxa"/>
          </w:tcPr>
          <w:p w14:paraId="461F41A7" w14:textId="70B84421" w:rsidR="007D2BC9" w:rsidRDefault="007D2BC9" w:rsidP="00A36777">
            <w:r>
              <w:t>Class 2</w:t>
            </w:r>
          </w:p>
          <w:p w14:paraId="38268141" w14:textId="2B673EFC" w:rsidR="007D2BC9" w:rsidRDefault="007D2BC9" w:rsidP="00A36777">
            <w:r>
              <w:rPr>
                <w:noProof/>
              </w:rPr>
              <w:drawing>
                <wp:inline distT="0" distB="0" distL="0" distR="0" wp14:anchorId="6CB4F6D4" wp14:editId="178383E2">
                  <wp:extent cx="476250" cy="476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96F6F" w14:textId="442DDF14" w:rsidR="007D2BC9" w:rsidRDefault="007D2BC9" w:rsidP="00A36777"/>
        </w:tc>
      </w:tr>
    </w:tbl>
    <w:p w14:paraId="0B2D8B6E" w14:textId="77777777" w:rsidR="008676A0" w:rsidRPr="00692E5B" w:rsidRDefault="008676A0" w:rsidP="00692E5B"/>
    <w:sectPr w:rsidR="008676A0" w:rsidRPr="00692E5B" w:rsidSect="00701C1C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0A78" w14:textId="77777777" w:rsidR="00916952" w:rsidRDefault="00916952" w:rsidP="00B73D22">
      <w:pPr>
        <w:spacing w:line="240" w:lineRule="auto"/>
      </w:pPr>
      <w:r>
        <w:separator/>
      </w:r>
    </w:p>
  </w:endnote>
  <w:endnote w:type="continuationSeparator" w:id="0">
    <w:p w14:paraId="35F62727" w14:textId="77777777" w:rsidR="00916952" w:rsidRDefault="00916952" w:rsidP="00B73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21228741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00D9E9" w14:textId="484402D9" w:rsidR="00A6725E" w:rsidRPr="00A6725E" w:rsidRDefault="00A6725E" w:rsidP="00A6725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sz w:val="16"/>
          </w:rPr>
        </w:pPr>
        <w:r w:rsidRPr="00A6725E">
          <w:rPr>
            <w:sz w:val="16"/>
          </w:rPr>
          <w:fldChar w:fldCharType="begin"/>
        </w:r>
        <w:r w:rsidRPr="00A6725E">
          <w:rPr>
            <w:sz w:val="16"/>
          </w:rPr>
          <w:instrText xml:space="preserve"> PAGE   \* MERGEFORMAT </w:instrText>
        </w:r>
        <w:r w:rsidRPr="00A6725E">
          <w:rPr>
            <w:sz w:val="16"/>
          </w:rPr>
          <w:fldChar w:fldCharType="separate"/>
        </w:r>
        <w:r w:rsidRPr="00A6725E">
          <w:rPr>
            <w:b/>
            <w:bCs/>
            <w:noProof/>
            <w:sz w:val="16"/>
          </w:rPr>
          <w:t>2</w:t>
        </w:r>
        <w:r w:rsidRPr="00A6725E">
          <w:rPr>
            <w:b/>
            <w:bCs/>
            <w:noProof/>
            <w:sz w:val="16"/>
          </w:rPr>
          <w:fldChar w:fldCharType="end"/>
        </w:r>
        <w:r w:rsidRPr="00A6725E">
          <w:rPr>
            <w:b/>
            <w:bCs/>
            <w:sz w:val="16"/>
          </w:rPr>
          <w:t xml:space="preserve"> | </w:t>
        </w:r>
        <w:r w:rsidRPr="00A6725E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139C426F" w14:textId="38258F8D" w:rsidR="00A6725E" w:rsidRDefault="00A6725E" w:rsidP="00A6725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3F6F7" w14:textId="77777777" w:rsidR="00916952" w:rsidRDefault="00916952" w:rsidP="00B73D22">
      <w:pPr>
        <w:spacing w:line="240" w:lineRule="auto"/>
      </w:pPr>
      <w:r>
        <w:separator/>
      </w:r>
    </w:p>
  </w:footnote>
  <w:footnote w:type="continuationSeparator" w:id="0">
    <w:p w14:paraId="0196BD22" w14:textId="77777777" w:rsidR="00916952" w:rsidRDefault="00916952" w:rsidP="00B73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710"/>
    <w:multiLevelType w:val="hybridMultilevel"/>
    <w:tmpl w:val="4F143BFE"/>
    <w:lvl w:ilvl="0" w:tplc="823A8F32">
      <w:start w:val="1"/>
      <w:numFmt w:val="lowerLetter"/>
      <w:pStyle w:val="Heading3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D315F"/>
    <w:multiLevelType w:val="hybridMultilevel"/>
    <w:tmpl w:val="8C5876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E86"/>
    <w:multiLevelType w:val="hybridMultilevel"/>
    <w:tmpl w:val="1EC82034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F0270"/>
    <w:multiLevelType w:val="hybridMultilevel"/>
    <w:tmpl w:val="766EC60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516C1"/>
    <w:multiLevelType w:val="hybridMultilevel"/>
    <w:tmpl w:val="8666703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614D5C"/>
    <w:multiLevelType w:val="hybridMultilevel"/>
    <w:tmpl w:val="01CC4BF8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AA185D"/>
    <w:multiLevelType w:val="hybridMultilevel"/>
    <w:tmpl w:val="2BE2D3C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A611B"/>
    <w:multiLevelType w:val="hybridMultilevel"/>
    <w:tmpl w:val="304EA05A"/>
    <w:lvl w:ilvl="0" w:tplc="1284C560">
      <w:start w:val="1"/>
      <w:numFmt w:val="decimal"/>
      <w:pStyle w:val="Heading2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94798"/>
    <w:multiLevelType w:val="hybridMultilevel"/>
    <w:tmpl w:val="BCF22A8E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3858DF"/>
    <w:multiLevelType w:val="hybridMultilevel"/>
    <w:tmpl w:val="4B4C353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33268"/>
    <w:multiLevelType w:val="hybridMultilevel"/>
    <w:tmpl w:val="AE0EF0DA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9D"/>
    <w:rsid w:val="00000769"/>
    <w:rsid w:val="000B0A77"/>
    <w:rsid w:val="000B324C"/>
    <w:rsid w:val="000C0CDE"/>
    <w:rsid w:val="00125D5A"/>
    <w:rsid w:val="00143015"/>
    <w:rsid w:val="0017010D"/>
    <w:rsid w:val="0017356A"/>
    <w:rsid w:val="00175E30"/>
    <w:rsid w:val="001817AC"/>
    <w:rsid w:val="001A67A2"/>
    <w:rsid w:val="001E5746"/>
    <w:rsid w:val="001F29B3"/>
    <w:rsid w:val="002014DA"/>
    <w:rsid w:val="00236878"/>
    <w:rsid w:val="00242562"/>
    <w:rsid w:val="0025045E"/>
    <w:rsid w:val="00281FC4"/>
    <w:rsid w:val="00290D03"/>
    <w:rsid w:val="002F0CC2"/>
    <w:rsid w:val="00357358"/>
    <w:rsid w:val="003950C5"/>
    <w:rsid w:val="003B3AE1"/>
    <w:rsid w:val="0040131C"/>
    <w:rsid w:val="004131D9"/>
    <w:rsid w:val="004179CC"/>
    <w:rsid w:val="0047743C"/>
    <w:rsid w:val="0049703B"/>
    <w:rsid w:val="004A3D2F"/>
    <w:rsid w:val="004A4FA6"/>
    <w:rsid w:val="004C7629"/>
    <w:rsid w:val="004E75CA"/>
    <w:rsid w:val="00532C31"/>
    <w:rsid w:val="00543C4E"/>
    <w:rsid w:val="005532CB"/>
    <w:rsid w:val="005944AB"/>
    <w:rsid w:val="005A194C"/>
    <w:rsid w:val="005B4FCF"/>
    <w:rsid w:val="005C59A3"/>
    <w:rsid w:val="005D42DF"/>
    <w:rsid w:val="005E26B7"/>
    <w:rsid w:val="005F0B1A"/>
    <w:rsid w:val="005F6A03"/>
    <w:rsid w:val="00602A5A"/>
    <w:rsid w:val="006041B0"/>
    <w:rsid w:val="0064043B"/>
    <w:rsid w:val="006424C1"/>
    <w:rsid w:val="00651070"/>
    <w:rsid w:val="00654152"/>
    <w:rsid w:val="00685D8E"/>
    <w:rsid w:val="006860F1"/>
    <w:rsid w:val="00686EBB"/>
    <w:rsid w:val="00692E5B"/>
    <w:rsid w:val="00701C1C"/>
    <w:rsid w:val="007068A6"/>
    <w:rsid w:val="00717F8C"/>
    <w:rsid w:val="0072649A"/>
    <w:rsid w:val="00727BF8"/>
    <w:rsid w:val="007370E2"/>
    <w:rsid w:val="00795A41"/>
    <w:rsid w:val="007A3DD6"/>
    <w:rsid w:val="007C75D2"/>
    <w:rsid w:val="007C7DC3"/>
    <w:rsid w:val="007D2BC9"/>
    <w:rsid w:val="007E489D"/>
    <w:rsid w:val="00803287"/>
    <w:rsid w:val="008032E2"/>
    <w:rsid w:val="00815062"/>
    <w:rsid w:val="008321B9"/>
    <w:rsid w:val="008359CF"/>
    <w:rsid w:val="008676A0"/>
    <w:rsid w:val="00893CA7"/>
    <w:rsid w:val="008A701D"/>
    <w:rsid w:val="008B1799"/>
    <w:rsid w:val="008C36C7"/>
    <w:rsid w:val="008F4CFF"/>
    <w:rsid w:val="00916952"/>
    <w:rsid w:val="00923346"/>
    <w:rsid w:val="00944D8B"/>
    <w:rsid w:val="009513C9"/>
    <w:rsid w:val="0097788F"/>
    <w:rsid w:val="009804CF"/>
    <w:rsid w:val="00987A2D"/>
    <w:rsid w:val="00993FF2"/>
    <w:rsid w:val="009F2162"/>
    <w:rsid w:val="00A10AE2"/>
    <w:rsid w:val="00A24E29"/>
    <w:rsid w:val="00A25041"/>
    <w:rsid w:val="00A309F5"/>
    <w:rsid w:val="00A40DC1"/>
    <w:rsid w:val="00A4307B"/>
    <w:rsid w:val="00A47582"/>
    <w:rsid w:val="00A6725E"/>
    <w:rsid w:val="00A87911"/>
    <w:rsid w:val="00B01A06"/>
    <w:rsid w:val="00B72E2B"/>
    <w:rsid w:val="00B73D22"/>
    <w:rsid w:val="00B83170"/>
    <w:rsid w:val="00C043B7"/>
    <w:rsid w:val="00C20D37"/>
    <w:rsid w:val="00C50113"/>
    <w:rsid w:val="00C90446"/>
    <w:rsid w:val="00C908D2"/>
    <w:rsid w:val="00CC640A"/>
    <w:rsid w:val="00D8390D"/>
    <w:rsid w:val="00DB1A9D"/>
    <w:rsid w:val="00DB302F"/>
    <w:rsid w:val="00DD2B60"/>
    <w:rsid w:val="00DD6DBC"/>
    <w:rsid w:val="00DF7B04"/>
    <w:rsid w:val="00E00E7C"/>
    <w:rsid w:val="00E01E01"/>
    <w:rsid w:val="00E267F8"/>
    <w:rsid w:val="00E26DCE"/>
    <w:rsid w:val="00E45A0D"/>
    <w:rsid w:val="00EA2DAE"/>
    <w:rsid w:val="00EC4654"/>
    <w:rsid w:val="00EE5DB5"/>
    <w:rsid w:val="00EF75F6"/>
    <w:rsid w:val="00F307CD"/>
    <w:rsid w:val="00F3399D"/>
    <w:rsid w:val="00F36F31"/>
    <w:rsid w:val="00F47166"/>
    <w:rsid w:val="00F73DA2"/>
    <w:rsid w:val="00FD1104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1F6D6"/>
  <w15:chartTrackingRefBased/>
  <w15:docId w15:val="{75415121-AE71-4098-AE21-AEDCE8F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50C5"/>
    <w:pPr>
      <w:spacing w:after="0"/>
    </w:pPr>
    <w:rPr>
      <w:rFonts w:asciiTheme="majorHAnsi" w:hAnsiTheme="majorHAnsi" w:cstheme="majorHAns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D22"/>
    <w:pPr>
      <w:keepNext/>
      <w:keepLines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D22"/>
    <w:pPr>
      <w:keepNext/>
      <w:keepLines/>
      <w:numPr>
        <w:numId w:val="7"/>
      </w:numPr>
      <w:spacing w:before="40"/>
      <w:ind w:left="360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4C1"/>
    <w:pPr>
      <w:keepNext/>
      <w:keepLines/>
      <w:numPr>
        <w:numId w:val="8"/>
      </w:numPr>
      <w:spacing w:before="40"/>
      <w:outlineLvl w:val="2"/>
    </w:pPr>
    <w:rPr>
      <w:rFonts w:eastAsiaTheme="majorEastAsia" w:cstheme="majorBidi"/>
      <w:b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3C9"/>
    <w:pPr>
      <w:keepNext/>
      <w:keepLines/>
      <w:spacing w:before="40"/>
      <w:outlineLvl w:val="3"/>
    </w:pPr>
    <w:rPr>
      <w:rFonts w:eastAsiaTheme="majorEastAsia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3C9"/>
    <w:pPr>
      <w:keepNext/>
      <w:keepLines/>
      <w:spacing w:before="40"/>
      <w:outlineLvl w:val="4"/>
    </w:pPr>
    <w:rPr>
      <w:rFonts w:eastAsiaTheme="majorEastAsia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3C9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3C9"/>
    <w:pPr>
      <w:keepNext/>
      <w:keepLines/>
      <w:spacing w:before="4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3C9"/>
    <w:pPr>
      <w:keepNext/>
      <w:keepLines/>
      <w:spacing w:before="40"/>
      <w:outlineLvl w:val="7"/>
    </w:pPr>
    <w:rPr>
      <w:rFonts w:eastAsiaTheme="majorEastAsia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3C9"/>
    <w:pPr>
      <w:keepNext/>
      <w:keepLines/>
      <w:spacing w:before="40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D22"/>
    <w:rPr>
      <w:rFonts w:asciiTheme="majorHAnsi" w:eastAsiaTheme="majorEastAsia" w:hAnsiTheme="majorHAnsi" w:cstheme="majorBidi"/>
      <w:b/>
      <w:color w:val="262626" w:themeColor="text1" w:themeTint="D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3D22"/>
    <w:rPr>
      <w:rFonts w:asciiTheme="majorHAnsi" w:eastAsiaTheme="majorEastAsia" w:hAnsiTheme="majorHAnsi" w:cstheme="majorBidi"/>
      <w:b/>
      <w:color w:val="00206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24C1"/>
    <w:rPr>
      <w:rFonts w:asciiTheme="majorHAnsi" w:eastAsiaTheme="majorEastAsia" w:hAnsiTheme="majorHAnsi" w:cstheme="majorBidi"/>
      <w:b/>
      <w:color w:val="0D0D0D" w:themeColor="text1" w:themeTint="F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3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3C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3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3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3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1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13C9"/>
    <w:pPr>
      <w:spacing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C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F8"/>
    <w:pPr>
      <w:numPr>
        <w:ilvl w:val="1"/>
      </w:numPr>
    </w:pPr>
    <w:rPr>
      <w:color w:val="7F7F7F" w:themeColor="text1" w:themeTint="80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267F8"/>
    <w:rPr>
      <w:rFonts w:asciiTheme="majorHAnsi" w:hAnsiTheme="majorHAnsi" w:cstheme="majorHAnsi"/>
      <w:color w:val="7F7F7F" w:themeColor="text1" w:themeTint="80"/>
      <w:spacing w:val="15"/>
      <w:sz w:val="18"/>
      <w:lang w:val="en-US"/>
    </w:rPr>
  </w:style>
  <w:style w:type="character" w:styleId="Strong">
    <w:name w:val="Strong"/>
    <w:basedOn w:val="DefaultParagraphFont"/>
    <w:uiPriority w:val="22"/>
    <w:qFormat/>
    <w:rsid w:val="009513C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513C9"/>
    <w:rPr>
      <w:i/>
      <w:iCs/>
      <w:color w:val="auto"/>
    </w:rPr>
  </w:style>
  <w:style w:type="paragraph" w:styleId="NoSpacing">
    <w:name w:val="No Spacing"/>
    <w:uiPriority w:val="1"/>
    <w:qFormat/>
    <w:rsid w:val="00C20D37"/>
    <w:pPr>
      <w:spacing w:after="0" w:line="240" w:lineRule="auto"/>
    </w:pPr>
    <w:rPr>
      <w:rFonts w:asciiTheme="majorHAnsi" w:hAnsiTheme="majorHAnsi" w:cstheme="majorHAnsi"/>
    </w:rPr>
  </w:style>
  <w:style w:type="paragraph" w:styleId="Quote">
    <w:name w:val="Quote"/>
    <w:basedOn w:val="Normal"/>
    <w:next w:val="Normal"/>
    <w:link w:val="QuoteChar"/>
    <w:uiPriority w:val="29"/>
    <w:qFormat/>
    <w:rsid w:val="009513C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3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3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3C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513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13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513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513C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513C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3C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0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15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E5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4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1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D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22"/>
    <w:rPr>
      <w:rFonts w:asciiTheme="majorHAnsi" w:hAnsiTheme="majorHAnsi" w:cstheme="majorHAns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3D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22"/>
    <w:rPr>
      <w:rFonts w:asciiTheme="majorHAnsi" w:hAnsiTheme="majorHAnsi" w:cstheme="majorHAnsi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keras.rstudio.com/articles/tutorial_overfit_underfi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reehk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14A4-2184-4F61-9BBD-98D245C9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 Wong</dc:creator>
  <cp:keywords/>
  <dc:description/>
  <cp:lastModifiedBy>Chi Ho Wong</cp:lastModifiedBy>
  <cp:revision>3</cp:revision>
  <dcterms:created xsi:type="dcterms:W3CDTF">2019-10-18T07:00:00Z</dcterms:created>
  <dcterms:modified xsi:type="dcterms:W3CDTF">2019-10-18T07:00:00Z</dcterms:modified>
</cp:coreProperties>
</file>