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Newsletter</w:t>
      </w:r>
    </w:p>
    <w:p>
      <w:r>
        <w:t>Welcome to the Q3 edition of our company newsletter.</w:t>
      </w:r>
    </w:p>
    <w:p>
      <w:r>
        <w:t>Highlights this quarter include record sales and two major product launches.</w:t>
      </w:r>
    </w:p>
    <w:p>
      <w:r>
        <w:t>We welcomed 15 new team members across all departments.</w:t>
      </w:r>
    </w:p>
    <w:p>
      <w:r>
        <w:t>The annual company outing is scheduled for next month.</w:t>
      </w:r>
    </w:p>
    <w:p>
      <w:r>
        <w:t>Thank you for your continued hard work and dedication.</w:t>
      </w:r>
    </w:p>
    <w:p>
      <w:r>
        <w:drawing>
          <wp:inline xmlns:a="http://schemas.openxmlformats.org/drawingml/2006/main" xmlns:pic="http://schemas.openxmlformats.org/drawingml/2006/picture">
            <wp:extent cx="182880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