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  <w:t>COMPANY REMOTE WORK POLICY</w:t>
      </w:r>
    </w:p>
    <w:p>
      <w:pPr>
        <w:pStyle w:val="Normal"/>
        <w:rPr/>
      </w:pPr>
      <w:r>
        <w:rPr/>
        <w:t>Effective Date: January 1, 2025 | Version 3.0</w:t>
      </w:r>
    </w:p>
    <w:p>
      <w:pPr>
        <w:pStyle w:val="Heading1"/>
        <w:rPr/>
      </w:pPr>
      <w:r>
        <w:rPr/>
        <w:t>DISCLAIMER: This policy is subject to change. Employees should check the HR portal for the latest versioN.1. PURPOSE</w:t>
      </w:r>
    </w:p>
    <w:p>
      <w:pPr>
        <w:pStyle w:val="Normal"/>
        <w:rPr/>
      </w:pPr>
      <w:r>
        <w:rPr/>
        <w:t>THIS POLICY ESTABLISHES GUIDELINES FOR REMOTE WORK ARRANGEMENTS TO ENSURE PRODUCTIVITY, COLLABORATION, AND WORK-LIFE BALANCE WHILE MAINTAINING THE COMPANY'S OPERATIONAL STANDARDS.</w:t>
      </w:r>
    </w:p>
    <w:p>
      <w:pPr>
        <w:pStyle w:val="Heading1"/>
        <w:rPr/>
      </w:pPr>
      <w:r>
        <w:rPr/>
        <w:t>2. ELIGIBILITY</w:t>
      </w:r>
    </w:p>
    <w:p>
      <w:pPr>
        <w:pStyle w:val="Normal"/>
        <w:rPr/>
      </w:pPr>
      <w:r>
        <w:rPr/>
        <w:t>ALL FULL-TIME EMPLOYEES WHO HAVE COMPLETED THEIR PROBATION PERIOD (90 DAYS) ARE ELIGIBLE FOR REMOTE WORK ARRANGEMENTS. APPROVAL IS SUBJECT TO MANAGER DISCRETION AND ROLE REQUIREMENTS.</w:t>
      </w:r>
    </w:p>
    <w:p>
      <w:pPr>
        <w:pStyle w:val="Heading1"/>
        <w:rPr/>
      </w:pPr>
      <w:r>
        <w:rPr/>
        <w:t>3. WORK SCHEDULE</w:t>
      </w:r>
    </w:p>
    <w:p>
      <w:pPr>
        <w:pStyle w:val="Normal"/>
        <w:rPr/>
      </w:pPr>
      <w:r>
        <w:rPr/>
        <w:t>REMOTE EMPLOYEES MUST MAINTAIN CORE HOURS OF 10:00 AM TO 3:00 PM IN THEIR LOCAL TIME ZONE. FLEXIBLE HOURS OUTSIDE OF CORE HOURS ARE PERMITTED WITH MANAGER APPROVAL. TOTAL WEEKLY HOURS SHOULD NOT EXCEED 45 HOURS WITHOUT PRIOR AUTHORIZATION.</w:t>
      </w:r>
    </w:p>
    <w:p>
      <w:pPr>
        <w:pStyle w:val="Heading1"/>
        <w:rPr/>
      </w:pPr>
      <w:r>
        <w:rPr/>
        <w:t>4. EQUIPMENT AND SECURITY</w:t>
      </w:r>
    </w:p>
    <w:p>
      <w:pPr>
        <w:pStyle w:val="Normal"/>
        <w:rPr/>
      </w:pPr>
      <w:r>
        <w:rPr/>
        <w:t>The company will provide a laptop, monitor, and necessary peripherals. Employees must use the company VPN for all work-related activities. Personal devices may not be used to access company data without IT department approval.</w:t>
      </w:r>
    </w:p>
    <w:p>
      <w:pPr>
        <w:pStyle w:val="Heading1"/>
        <w:rPr/>
      </w:pPr>
      <w:r>
        <w:rPr/>
        <w:t>5. COMMUNICATION STANDARDS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Employees must be reachable via Slack during core hours and respond to messages within 30 minutes. Video must be enabled for all scheduled meetings. Weekly one-on-one meetings with direct managers are mandatory.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LibreOffice/7.3.7.2$Linux_X86_64 LibreOffice_project/30$Build-2</Application>
  <AppVersion>15.0000</AppVersion>
  <Pages>2</Pages>
  <Words>194</Words>
  <Characters>1124</Characters>
  <CharactersWithSpaces>1306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2026-04-27T01:15:02Z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