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Launch Report: Model X Pro</w:t>
      </w:r>
    </w:p>
    <w:p>
      <w:r>
        <w:t>The Model X Pro was launched on the first of October.</w:t>
      </w:r>
    </w:p>
    <w:p>
      <w:r>
        <w:t>Initial sales exceeded forecasts by 22% in the first two weeks.</w:t>
      </w:r>
    </w:p>
    <w:p>
      <w:r>
        <w:t>Customer feedback has been predominantly positive, with a 4.7 out of 5 star rating.</w:t>
      </w:r>
    </w:p>
    <w:p>
      <w:r>
        <w:t>The marketing campaign reached 3.2 million unique viewers across all channels.</w:t>
      </w:r>
    </w:p>
    <w:p>
      <w:r>
        <w:t>Inventory levels are sufficient to meet demand through the end of the quarter.</w:t>
      </w:r>
    </w:p>
    <w:p>
      <w:r>
        <w:t>Summary</w:t>
      </w:r>
    </w:p>
    <w:p>
      <w:r>
        <w:t>The Model X Pro launch has been highly successful, surpassing sales targets and receiving strong customer feedback. The marketing campaign demonstrated broad reach, and current inventory levels are adequate to sustain demand.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