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Digital Transformation Initiative</w:t>
      </w:r>
    </w:p>
    <w:p>
      <w:r>
        <w:t>Submitted to: Board of Directors</w:t>
      </w:r>
    </w:p>
    <w:p>
      <w:r>
        <w:t>Date: March 15, 2025</w:t>
      </w:r>
    </w:p>
    <w:p>
      <w:pPr>
        <w:pStyle w:val="Heading1"/>
      </w:pPr>
      <w:r>
        <w:t>Background</w:t>
      </w:r>
    </w:p>
    <w:p>
      <w: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</w:pPr>
      <w:r>
        <w:t>Objectives</w:t>
      </w:r>
    </w:p>
    <w:p>
      <w: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</w:pPr>
      <w:r>
        <w:t>Scope of Work</w:t>
      </w:r>
    </w:p>
    <w:p>
      <w:r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</w:pPr>
      <w:r>
        <w:t>Budget</w:t>
      </w:r>
    </w:p>
    <w:p>
      <w: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</w:pPr>
      <w:r>
        <w:t>Expected Benefits</w:t>
      </w:r>
    </w:p>
    <w:p>
      <w: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