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CONFIDENTIAL</w:t>
      </w:r>
    </w:p>
    <w:p>
      <w:pPr>
        <w:pStyle w:val="Title"/>
      </w:pPr>
      <w:r>
        <w:t>Employee Handbook - Remote Work Policy</w:t>
      </w:r>
    </w:p>
    <w:p>
      <w:r>
        <w:t>Version 2.0 | Effective Date: January 1, 2025</w:t>
      </w:r>
    </w:p>
    <w:p/>
    <w:p>
      <w:pPr>
        <w:pStyle w:val="Heading1"/>
      </w:pPr>
      <w:r>
        <w:rPr>
          <w:color w:val="003366"/>
        </w:rPr>
        <w:t>1. Purpose</w:t>
      </w:r>
    </w:p>
    <w:p>
      <w:r>
        <w:t>This policy establishes guidelines for remote work arrangements to ensure productivity, communication, and work-life balance for all employees.</w:t>
      </w:r>
    </w:p>
    <w:p>
      <w:pPr>
        <w:pStyle w:val="Heading1"/>
      </w:pPr>
      <w:r>
        <w:rPr>
          <w:color w:val="003366"/>
        </w:rPr>
        <w:t>2. Eligibility</w:t>
      </w:r>
    </w:p>
    <w:p>
      <w:r>
        <w:t>All full-time employees who have completed their probationary period are eligible for remote work. Part-time employees may request remote work on a case-by-case basis. Contractors must follow separate guidelines.</w:t>
      </w:r>
    </w:p>
    <w:p>
      <w:pPr>
        <w:pStyle w:val="Heading1"/>
      </w:pPr>
      <w:r>
        <w:rPr>
          <w:color w:val="003366"/>
        </w:rPr>
        <w:t>3. Work Schedule</w:t>
      </w:r>
    </w:p>
    <w:p>
      <w:r>
        <w:t>Remote employees must maintain regular working hours from 9 AM to 5 PM in their local time zone. Core collaboration hours are 10 AM to 3 PM Eastern Time. Employees must be available during core hours for meetings and communication.</w:t>
      </w:r>
    </w:p>
    <w:p>
      <w:pPr>
        <w:pStyle w:val="Heading1"/>
      </w:pPr>
      <w:r>
        <w:rPr>
          <w:color w:val="003366"/>
        </w:rPr>
        <w:t>4. Equipment and Security</w:t>
      </w:r>
    </w:p>
    <w:p>
      <w:r>
        <w:t>The company will provide a laptop, monitor, and necessary software licenses. All employees must use the company VPN when accessing internal systems. Personal devices may not be used to store company data.</w:t>
      </w:r>
    </w:p>
    <w:p>
      <w:pPr>
        <w:pStyle w:val="Heading1"/>
      </w:pPr>
      <w:r>
        <w:rPr>
          <w:color w:val="003366"/>
        </w:rPr>
        <w:t>5. Communication Standards</w:t>
      </w:r>
    </w:p>
    <w:p>
      <w:r>
        <w:t>Employees must respond to messages within 2 hours during working hours. Weekly team meetings are mandatory. All project updates must be posted in the designated Slack channels by end of each business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