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quarterly business performance review</w:t>
      </w:r>
    </w:p>
    <w:p>
      <w:r>
        <w:t>this memo summarizes the key findings from the third quarter review.</w:t>
      </w:r>
    </w:p>
    <w:p>
      <w:r>
        <w:t>revenue growth exceeded projections by seven percent.</w:t>
      </w:r>
    </w:p>
    <w:p>
      <w:r>
        <w:t>customer satisfaction scores improved across all departments.</w:t>
      </w:r>
    </w:p>
    <w:p>
      <w:r>
        <w:t>the marketing team launched three new campaigns.</w:t>
      </w:r>
    </w:p>
    <w:p>
      <w:r>
        <w:t>operational efficiency improved due to process automation.</w:t>
      </w:r>
    </w:p>
    <w:p>
      <w:r>
        <w:t>plans for the upcoming quarter include expanded product lines.</w:t>
      </w:r>
    </w:p>
    <w:p>
      <w:r>
        <w:t>all department heads should prepare reports by friday.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