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Annual Performance Report</w:t>
      </w:r>
    </w:p>
    <w:p>
      <w:pPr>
        <w:pStyle w:val="Normal"/>
        <w:rPr/>
      </w:pPr>
      <w:r>
        <w:rPr/>
        <w:t>Prepared by: Human Resources Department</w:t>
      </w:r>
    </w:p>
    <w:p>
      <w:pPr>
        <w:pStyle w:val="Normal"/>
        <w:rPr/>
      </w:pPr>
      <w:r>
        <w:rPr/>
        <w:t>Date: January 15, 2025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 xml:space="preserve">1. </w:t>
      </w:r>
      <w:r>
        <w:rPr>
          <w:b w:val="false"/>
          <w:bCs w:val="false"/>
        </w:rPr>
        <w:t>Executive Summary</w:t>
      </w:r>
    </w:p>
    <w:p>
      <w:pPr>
        <w:pStyle w:val="Normal"/>
        <w:rPr/>
      </w:pPr>
      <w:r>
        <w:rPr/>
        <w:t>This report provides a comprehensive overview of the company's performance during the fiscal year 2024. Overall revenue increased by 12% compared to the previous year, driven primarily by strong growth in the technology and services divisions.</w:t>
      </w:r>
    </w:p>
    <w:p>
      <w:pPr>
        <w:pStyle w:val="Heading1"/>
        <w:rPr/>
      </w:pPr>
      <w:r>
        <w:rPr/>
        <w:t xml:space="preserve">2. </w:t>
      </w:r>
      <w:r>
        <w:rPr>
          <w:b w:val="false"/>
          <w:bCs w:val="false"/>
        </w:rPr>
        <w:t>Financial Highlights</w:t>
      </w:r>
    </w:p>
    <w:p>
      <w:pPr>
        <w:pStyle w:val="Normal"/>
        <w:rPr/>
      </w:pPr>
      <w:r>
        <w:rPr/>
        <w:t>Total revenue reached $45.2 million, up from $40.3 million in 2023. Net income improved to $8.1 million, representing an 18% year-over-year increase. Operating expenses were well-controlled at $37.1 million.</w:t>
      </w:r>
    </w:p>
    <w:p>
      <w:pPr>
        <w:pStyle w:val="Heading1"/>
        <w:rPr/>
      </w:pPr>
      <w:r>
        <w:rPr/>
        <w:t xml:space="preserve">3. </w:t>
      </w:r>
      <w:r>
        <w:rPr>
          <w:b w:val="false"/>
          <w:bCs w:val="false"/>
        </w:rPr>
        <w:t>Department Performance</w:t>
      </w:r>
    </w:p>
    <w:p>
      <w:pPr>
        <w:pStyle w:val="Normal"/>
        <w:rPr/>
      </w:pPr>
      <w:r>
        <w:rPr/>
        <w:t>The Sales department exceeded its annual target by 15%, generating $28.5 million in revenue. The Engineering team successfully delivered 3 major product releases. Customer satisfaction scores improved from 4.2 to 4.6 out of 5.0.</w:t>
      </w:r>
    </w:p>
    <w:p>
      <w:pPr>
        <w:pStyle w:val="Heading1"/>
        <w:rPr/>
      </w:pPr>
      <w:r>
        <w:rPr/>
        <w:t xml:space="preserve">4. </w:t>
      </w:r>
      <w:r>
        <w:rPr>
          <w:b w:val="false"/>
          <w:bCs w:val="false"/>
        </w:rPr>
        <w:t>Strategic Outlook</w:t>
      </w:r>
    </w:p>
    <w:p>
      <w:pPr>
        <w:pStyle w:val="Normal"/>
        <w:rPr/>
      </w:pPr>
      <w:r>
        <w:rPr/>
        <w:t>For 2025, the company plans to expand into two new markets and increase R&amp;D spending by 20%. Key focus areas include artificial intelligence integration, cloud infrastructure modernization, and talent acquisition.</w:t>
      </w:r>
    </w:p>
    <w:p>
      <w:pPr>
        <w:pStyle w:val="Heading1"/>
        <w:rPr/>
      </w:pPr>
      <w:r>
        <w:rPr/>
        <w:t>5. Recommendations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We recommend increasing investment in employee training programs, expanding the sales team by 10 members, and implementing a new CRM system to improve customer relationship management.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LibreOffice/7.3.7.2$Linux_X86_64 LibreOffice_project/30$Build-2</Application>
  <AppVersion>15.0000</AppVersion>
  <Pages>1</Pages>
  <Words>181</Words>
  <Characters>1099</Characters>
  <CharactersWithSpaces>1267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en-HK</dc:language>
  <cp:lastModifiedBy/>
  <dcterms:modified xsi:type="dcterms:W3CDTF">2026-04-04T04:26:04Z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