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color w:val="auto"/>
          <w:sz w:val="28"/>
          <w:szCs w:val="28"/>
        </w:rPr>
        <w:id w:val="-127405032"/>
        <w:docPartObj>
          <w:docPartGallery w:val="Table of Contents"/>
          <w:docPartUnique/>
        </w:docPartObj>
      </w:sdtPr>
      <w:sdtEndPr>
        <w:rPr>
          <w:rFonts w:asciiTheme="minorHAnsi" w:eastAsiaTheme="minorHAnsi" w:hAnsiTheme="minorHAnsi" w:cstheme="minorBidi"/>
          <w:b/>
          <w:bCs/>
          <w:sz w:val="22"/>
          <w:szCs w:val="22"/>
          <w:lang w:eastAsia="en-US"/>
        </w:rPr>
      </w:sdtEndPr>
      <w:sdtContent>
        <w:p w:rsidR="00EF6F63" w:rsidRPr="00EF6F63" w:rsidRDefault="00EF6F63">
          <w:pPr>
            <w:pStyle w:val="a5"/>
            <w:rPr>
              <w:rFonts w:ascii="Times New Roman" w:hAnsi="Times New Roman" w:cs="Times New Roman"/>
              <w:color w:val="auto"/>
              <w:sz w:val="28"/>
              <w:szCs w:val="28"/>
            </w:rPr>
          </w:pPr>
          <w:r w:rsidRPr="00EF6F63">
            <w:rPr>
              <w:rFonts w:ascii="Times New Roman" w:hAnsi="Times New Roman" w:cs="Times New Roman"/>
              <w:color w:val="auto"/>
              <w:sz w:val="28"/>
              <w:szCs w:val="28"/>
            </w:rPr>
            <w:t>Содержание</w:t>
          </w:r>
        </w:p>
        <w:p w:rsidR="00EF6F63" w:rsidRPr="00EF6F63" w:rsidRDefault="00EF6F63">
          <w:pPr>
            <w:pStyle w:val="11"/>
            <w:tabs>
              <w:tab w:val="right" w:leader="dot" w:pos="9345"/>
            </w:tabs>
            <w:rPr>
              <w:rFonts w:ascii="Times New Roman" w:hAnsi="Times New Roman" w:cs="Times New Roman"/>
              <w:noProof/>
              <w:sz w:val="28"/>
              <w:szCs w:val="28"/>
            </w:rPr>
          </w:pPr>
          <w:r w:rsidRPr="00EF6F63">
            <w:rPr>
              <w:rFonts w:ascii="Times New Roman" w:hAnsi="Times New Roman" w:cs="Times New Roman"/>
              <w:sz w:val="28"/>
              <w:szCs w:val="28"/>
            </w:rPr>
            <w:fldChar w:fldCharType="begin"/>
          </w:r>
          <w:r w:rsidRPr="00EF6F63">
            <w:rPr>
              <w:rFonts w:ascii="Times New Roman" w:hAnsi="Times New Roman" w:cs="Times New Roman"/>
              <w:sz w:val="28"/>
              <w:szCs w:val="28"/>
            </w:rPr>
            <w:instrText xml:space="preserve"> TOC \o "1-3" \h \z \u </w:instrText>
          </w:r>
          <w:r w:rsidRPr="00EF6F63">
            <w:rPr>
              <w:rFonts w:ascii="Times New Roman" w:hAnsi="Times New Roman" w:cs="Times New Roman"/>
              <w:sz w:val="28"/>
              <w:szCs w:val="28"/>
            </w:rPr>
            <w:fldChar w:fldCharType="separate"/>
          </w:r>
          <w:hyperlink w:anchor="_Toc232500915" w:history="1">
            <w:r w:rsidRPr="00EF6F63">
              <w:rPr>
                <w:rStyle w:val="a4"/>
                <w:rFonts w:ascii="Times New Roman" w:hAnsi="Times New Roman" w:cs="Times New Roman"/>
                <w:noProof/>
                <w:color w:val="auto"/>
                <w:sz w:val="28"/>
                <w:szCs w:val="28"/>
              </w:rPr>
              <w:t>Введение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_Toc232500915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left" w:pos="440"/>
              <w:tab w:val="right" w:leader="dot" w:pos="9345"/>
            </w:tabs>
            <w:rPr>
              <w:rFonts w:ascii="Times New Roman" w:hAnsi="Times New Roman" w:cs="Times New Roman"/>
              <w:noProof/>
              <w:sz w:val="28"/>
              <w:szCs w:val="28"/>
            </w:rPr>
          </w:pPr>
          <w:hyperlink w:anchor="_Toc232500916" w:history="1">
            <w:r w:rsidRPr="00EF6F63">
              <w:rPr>
                <w:rStyle w:val="a4"/>
                <w:rFonts w:ascii="Times New Roman" w:hAnsi="Times New Roman" w:cs="Times New Roman"/>
                <w:noProof/>
                <w:color w:val="auto"/>
                <w:sz w:val="28"/>
                <w:szCs w:val="28"/>
              </w:rPr>
              <w:t>1</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Анализ предметной области и формирование требований к ПО</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_Toc232500916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17" w:history="1">
            <w:r w:rsidRPr="00EF6F63">
              <w:rPr>
                <w:rStyle w:val="a4"/>
                <w:rFonts w:ascii="Times New Roman" w:hAnsi="Times New Roman" w:cs="Times New Roman"/>
                <w:noProof/>
                <w:color w:val="auto"/>
                <w:sz w:val="28"/>
                <w:szCs w:val="28"/>
              </w:rPr>
              <w:t>1.1. Характеристика предметной области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_Toc232500917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18" w:history="1">
            <w:r w:rsidRPr="00EF6F63">
              <w:rPr>
                <w:rStyle w:val="a4"/>
                <w:rFonts w:ascii="Times New Roman" w:hAnsi="Times New Roman" w:cs="Times New Roman"/>
                <w:noProof/>
                <w:color w:val="auto"/>
                <w:sz w:val="28"/>
                <w:szCs w:val="28"/>
              </w:rPr>
              <w:t>1.1.1. Общая характеристика и основные понятия предметной области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_Toc232500918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w:t>
            </w:r>
            <w:r w:rsidRPr="00EF6F63">
              <w:rPr>
                <w:rFonts w:ascii="Times New Roman" w:hAnsi="Times New Roman" w:cs="Times New Roman"/>
                <w:noProof/>
                <w:webHidden/>
                <w:sz w:val="28"/>
                <w:szCs w:val="28"/>
              </w:rPr>
              <w:fldChar w:fldCharType="end"/>
            </w:r>
          </w:hyperlink>
          <w:bookmarkStart w:id="0" w:name="_GoBack"/>
          <w:bookmarkEnd w:id="0"/>
        </w:p>
        <w:p w:rsidR="00EF6F63" w:rsidRPr="00EF6F63" w:rsidRDefault="00EF6F63">
          <w:pPr>
            <w:pStyle w:val="3"/>
            <w:tabs>
              <w:tab w:val="right" w:leader="dot" w:pos="9345"/>
            </w:tabs>
            <w:rPr>
              <w:rFonts w:ascii="Times New Roman" w:hAnsi="Times New Roman" w:cs="Times New Roman"/>
              <w:noProof/>
              <w:sz w:val="28"/>
              <w:szCs w:val="28"/>
            </w:rPr>
          </w:pPr>
          <w:hyperlink w:anchor="_Toc232500919" w:history="1">
            <w:r w:rsidRPr="00EF6F63">
              <w:rPr>
                <w:rStyle w:val="a4"/>
                <w:rFonts w:ascii="Times New Roman" w:hAnsi="Times New Roman" w:cs="Times New Roman"/>
                <w:noProof/>
                <w:color w:val="auto"/>
                <w:sz w:val="28"/>
                <w:szCs w:val="28"/>
              </w:rPr>
              <w:t>1.1.2. Анализ типовых сценариев деятельности целевой аудитории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_Toc232500919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12</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0" w:history="1">
            <w:r w:rsidRPr="00EF6F63">
              <w:rPr>
                <w:rStyle w:val="a4"/>
                <w:rFonts w:ascii="Times New Roman" w:hAnsi="Times New Roman" w:cs="Times New Roman"/>
                <w:noProof/>
                <w:color w:val="auto"/>
                <w:sz w:val="28"/>
                <w:szCs w:val="28"/>
              </w:rPr>
              <w:t>1.1.3. Описание нормативной базы, регулирующей деятельность в данной области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14</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1" w:history="1">
            <w:r w:rsidRPr="00EF6F63">
              <w:rPr>
                <w:rStyle w:val="a4"/>
                <w:rFonts w:ascii="Times New Roman" w:hAnsi="Times New Roman" w:cs="Times New Roman"/>
                <w:noProof/>
                <w:color w:val="auto"/>
                <w:sz w:val="28"/>
                <w:szCs w:val="28"/>
              </w:rPr>
              <w:t>1.1.4. Выводы по результатам анализа предметной области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15</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22" w:history="1">
            <w:r w:rsidRPr="00EF6F63">
              <w:rPr>
                <w:rStyle w:val="a4"/>
                <w:rFonts w:ascii="Times New Roman" w:hAnsi="Times New Roman" w:cs="Times New Roman"/>
                <w:noProof/>
                <w:color w:val="auto"/>
                <w:sz w:val="28"/>
                <w:szCs w:val="28"/>
              </w:rPr>
              <w:t>1.2. Исследование существующих программных решений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15</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3" w:history="1">
            <w:r w:rsidRPr="00EF6F63">
              <w:rPr>
                <w:rStyle w:val="a4"/>
                <w:rFonts w:ascii="Times New Roman" w:hAnsi="Times New Roman" w:cs="Times New Roman"/>
                <w:noProof/>
                <w:color w:val="auto"/>
                <w:sz w:val="28"/>
                <w:szCs w:val="28"/>
              </w:rPr>
              <w:t>1.2.1. Критерии сравнения программных продуктов</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15</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4" w:history="1">
            <w:r w:rsidRPr="00EF6F63">
              <w:rPr>
                <w:rStyle w:val="a4"/>
                <w:rFonts w:ascii="Times New Roman" w:hAnsi="Times New Roman" w:cs="Times New Roman"/>
                <w:noProof/>
                <w:color w:val="auto"/>
                <w:sz w:val="28"/>
                <w:szCs w:val="28"/>
              </w:rPr>
              <w:t>1.2.2. Обзор и анализ аналога №1: Веб– сервисы на основе SOAP</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5" w:history="1">
            <w:r w:rsidRPr="00EF6F63">
              <w:rPr>
                <w:rStyle w:val="a4"/>
                <w:rFonts w:ascii="Times New Roman" w:hAnsi="Times New Roman" w:cs="Times New Roman"/>
                <w:noProof/>
                <w:color w:val="auto"/>
                <w:sz w:val="28"/>
                <w:szCs w:val="28"/>
              </w:rPr>
              <w:t>1.2.3. Обзор и анализ аналога №2: HTTP– сервисы с форматом JSON</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6" w:history="1">
            <w:r w:rsidRPr="00EF6F63">
              <w:rPr>
                <w:rStyle w:val="a4"/>
                <w:rFonts w:ascii="Times New Roman" w:hAnsi="Times New Roman" w:cs="Times New Roman"/>
                <w:noProof/>
                <w:color w:val="auto"/>
                <w:sz w:val="28"/>
                <w:szCs w:val="28"/>
              </w:rPr>
              <w:t>1.2.4. Обзор и анализ аналога №3: Внешние компоненты Native API</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17</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7" w:history="1">
            <w:r w:rsidRPr="00EF6F63">
              <w:rPr>
                <w:rStyle w:val="a4"/>
                <w:rFonts w:ascii="Times New Roman" w:hAnsi="Times New Roman" w:cs="Times New Roman"/>
                <w:noProof/>
                <w:color w:val="auto"/>
                <w:sz w:val="28"/>
                <w:szCs w:val="28"/>
              </w:rPr>
              <w:t>1.2.5. Сравнительная характеристика и определение недостатков существующих решений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17</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28" w:history="1">
            <w:r w:rsidRPr="00EF6F63">
              <w:rPr>
                <w:rStyle w:val="a4"/>
                <w:rFonts w:ascii="Times New Roman" w:hAnsi="Times New Roman" w:cs="Times New Roman"/>
                <w:noProof/>
                <w:color w:val="auto"/>
                <w:sz w:val="28"/>
                <w:szCs w:val="28"/>
              </w:rPr>
              <w:t>1.2.6. Обоснование актуальности и конкурентных преимуществ собственной разработки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18</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29" w:history="1">
            <w:r w:rsidRPr="00EF6F63">
              <w:rPr>
                <w:rStyle w:val="a4"/>
                <w:rFonts w:ascii="Times New Roman" w:hAnsi="Times New Roman" w:cs="Times New Roman"/>
                <w:noProof/>
                <w:color w:val="auto"/>
                <w:sz w:val="28"/>
                <w:szCs w:val="28"/>
              </w:rPr>
              <w:t>1.3. Выявление проблем и постановка задачи на разработку</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_Toc232500929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19</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30" w:history="1">
            <w:r w:rsidRPr="00EF6F63">
              <w:rPr>
                <w:rStyle w:val="a4"/>
                <w:rFonts w:ascii="Times New Roman" w:hAnsi="Times New Roman" w:cs="Times New Roman"/>
                <w:noProof/>
                <w:color w:val="auto"/>
                <w:sz w:val="28"/>
                <w:szCs w:val="28"/>
              </w:rPr>
              <w:t>1.3.1. Формулировка проблемной ситуации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19</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31" w:history="1">
            <w:r w:rsidRPr="00EF6F63">
              <w:rPr>
                <w:rStyle w:val="a4"/>
                <w:rFonts w:ascii="Times New Roman" w:hAnsi="Times New Roman" w:cs="Times New Roman"/>
                <w:noProof/>
                <w:color w:val="auto"/>
                <w:sz w:val="28"/>
                <w:szCs w:val="28"/>
              </w:rPr>
              <w:t>1.3.2. Определение цели и задач создания программного продукта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22</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32" w:history="1">
            <w:r w:rsidRPr="00EF6F63">
              <w:rPr>
                <w:rStyle w:val="a4"/>
                <w:rFonts w:ascii="Times New Roman" w:hAnsi="Times New Roman" w:cs="Times New Roman"/>
                <w:noProof/>
                <w:color w:val="auto"/>
                <w:sz w:val="28"/>
                <w:szCs w:val="28"/>
              </w:rPr>
              <w:t>1.3.3. Описание концепции будущего решения (TO– BE)</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23</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33" w:history="1">
            <w:r w:rsidRPr="00EF6F63">
              <w:rPr>
                <w:rStyle w:val="a4"/>
                <w:rFonts w:ascii="Times New Roman" w:hAnsi="Times New Roman" w:cs="Times New Roman"/>
                <w:noProof/>
                <w:color w:val="auto"/>
                <w:sz w:val="28"/>
                <w:szCs w:val="28"/>
              </w:rPr>
              <w:t>1.3.4. Определение границ проекта и ограничений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24</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34" w:history="1">
            <w:r w:rsidRPr="00EF6F63">
              <w:rPr>
                <w:rStyle w:val="a4"/>
                <w:rFonts w:ascii="Times New Roman" w:hAnsi="Times New Roman" w:cs="Times New Roman"/>
                <w:noProof/>
                <w:color w:val="auto"/>
                <w:sz w:val="28"/>
                <w:szCs w:val="28"/>
              </w:rPr>
              <w:t>1.4. Обоснование актуальности и постановка задачи на разработку</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25</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35" w:history="1">
            <w:r w:rsidRPr="00EF6F63">
              <w:rPr>
                <w:rStyle w:val="a4"/>
                <w:rFonts w:ascii="Times New Roman" w:hAnsi="Times New Roman" w:cs="Times New Roman"/>
                <w:noProof/>
                <w:color w:val="auto"/>
                <w:sz w:val="28"/>
                <w:szCs w:val="28"/>
              </w:rPr>
              <w:t>1.4. Моделирование и спецификация требований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27</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36" w:history="1">
            <w:r w:rsidRPr="00EF6F63">
              <w:rPr>
                <w:rStyle w:val="a4"/>
                <w:rFonts w:ascii="Times New Roman" w:hAnsi="Times New Roman" w:cs="Times New Roman"/>
                <w:noProof/>
                <w:color w:val="auto"/>
                <w:sz w:val="28"/>
                <w:szCs w:val="28"/>
              </w:rPr>
              <w:t>1.4.1. Определение акторов и построение диаграммы вариантов использования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27</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37" w:history="1">
            <w:r w:rsidRPr="00EF6F63">
              <w:rPr>
                <w:rStyle w:val="a4"/>
                <w:rFonts w:ascii="Times New Roman" w:hAnsi="Times New Roman" w:cs="Times New Roman"/>
                <w:noProof/>
                <w:color w:val="auto"/>
                <w:sz w:val="28"/>
                <w:szCs w:val="28"/>
              </w:rPr>
              <w:t>1.4.2. Детальное описание функциональных требований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28</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38" w:history="1">
            <w:r w:rsidRPr="00EF6F63">
              <w:rPr>
                <w:rStyle w:val="a4"/>
                <w:rFonts w:ascii="Times New Roman" w:hAnsi="Times New Roman" w:cs="Times New Roman"/>
                <w:noProof/>
                <w:color w:val="auto"/>
                <w:sz w:val="28"/>
                <w:szCs w:val="28"/>
              </w:rPr>
              <w:t>1.4.3. Формулировка нефункциональных требований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29</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39" w:history="1">
            <w:r w:rsidRPr="00EF6F63">
              <w:rPr>
                <w:rStyle w:val="a4"/>
                <w:rFonts w:ascii="Times New Roman" w:hAnsi="Times New Roman" w:cs="Times New Roman"/>
                <w:noProof/>
                <w:color w:val="auto"/>
                <w:sz w:val="28"/>
                <w:szCs w:val="28"/>
              </w:rPr>
              <w:t>1.5. Моделирование предметной области (концептуальное проектирование данных)</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_Toc232500939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40" w:history="1">
            <w:r w:rsidRPr="00EF6F63">
              <w:rPr>
                <w:rStyle w:val="a4"/>
                <w:rFonts w:ascii="Times New Roman" w:hAnsi="Times New Roman" w:cs="Times New Roman"/>
                <w:noProof/>
                <w:color w:val="auto"/>
                <w:sz w:val="28"/>
                <w:szCs w:val="28"/>
              </w:rPr>
              <w:t>1.5.1. Выявление основных сущностей предметной области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41" w:history="1">
            <w:r w:rsidRPr="00EF6F63">
              <w:rPr>
                <w:rStyle w:val="a4"/>
                <w:rFonts w:ascii="Times New Roman" w:hAnsi="Times New Roman" w:cs="Times New Roman"/>
                <w:noProof/>
                <w:color w:val="auto"/>
                <w:sz w:val="28"/>
                <w:szCs w:val="28"/>
              </w:rPr>
              <w:t>1.5.2. Определение атрибутов и связей между сущностями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32</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42" w:history="1">
            <w:r w:rsidRPr="00EF6F63">
              <w:rPr>
                <w:rStyle w:val="a4"/>
                <w:rFonts w:ascii="Times New Roman" w:hAnsi="Times New Roman" w:cs="Times New Roman"/>
                <w:noProof/>
                <w:color w:val="auto"/>
                <w:sz w:val="28"/>
                <w:szCs w:val="28"/>
              </w:rPr>
              <w:t>1.5.3. Построение концептуальной модели данных</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33</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43" w:history="1">
            <w:r w:rsidRPr="00EF6F63">
              <w:rPr>
                <w:rStyle w:val="a4"/>
                <w:rFonts w:ascii="Times New Roman" w:hAnsi="Times New Roman" w:cs="Times New Roman"/>
                <w:noProof/>
                <w:color w:val="auto"/>
                <w:sz w:val="28"/>
                <w:szCs w:val="28"/>
              </w:rPr>
              <w:t>Выводы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34</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left" w:pos="440"/>
              <w:tab w:val="right" w:leader="dot" w:pos="9345"/>
            </w:tabs>
            <w:rPr>
              <w:rFonts w:ascii="Times New Roman" w:hAnsi="Times New Roman" w:cs="Times New Roman"/>
              <w:noProof/>
              <w:sz w:val="28"/>
              <w:szCs w:val="28"/>
            </w:rPr>
          </w:pPr>
          <w:hyperlink w:anchor="_Toc232500944" w:history="1">
            <w:r w:rsidRPr="00EF6F63">
              <w:rPr>
                <w:rStyle w:val="a4"/>
                <w:rFonts w:ascii="Times New Roman" w:hAnsi="Times New Roman" w:cs="Times New Roman"/>
                <w:noProof/>
                <w:color w:val="auto"/>
                <w:sz w:val="28"/>
                <w:szCs w:val="28"/>
              </w:rPr>
              <w:t>2</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Проектирование архитектуры программного модуля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36</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left" w:pos="880"/>
              <w:tab w:val="right" w:leader="dot" w:pos="9345"/>
            </w:tabs>
            <w:rPr>
              <w:rFonts w:ascii="Times New Roman" w:hAnsi="Times New Roman" w:cs="Times New Roman"/>
              <w:noProof/>
              <w:sz w:val="28"/>
              <w:szCs w:val="28"/>
            </w:rPr>
          </w:pPr>
          <w:hyperlink w:anchor="_Toc232500945" w:history="1">
            <w:r w:rsidRPr="00EF6F63">
              <w:rPr>
                <w:rStyle w:val="a4"/>
                <w:rFonts w:ascii="Times New Roman" w:hAnsi="Times New Roman" w:cs="Times New Roman"/>
                <w:noProof/>
                <w:color w:val="auto"/>
                <w:sz w:val="28"/>
                <w:szCs w:val="28"/>
              </w:rPr>
              <w:t>2.1</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Выбор и обоснование архитектурного стиля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36</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left" w:pos="880"/>
              <w:tab w:val="right" w:leader="dot" w:pos="9345"/>
            </w:tabs>
            <w:rPr>
              <w:rFonts w:ascii="Times New Roman" w:hAnsi="Times New Roman" w:cs="Times New Roman"/>
              <w:noProof/>
              <w:sz w:val="28"/>
              <w:szCs w:val="28"/>
            </w:rPr>
          </w:pPr>
          <w:hyperlink w:anchor="_Toc232500946" w:history="1">
            <w:r w:rsidRPr="00EF6F63">
              <w:rPr>
                <w:rStyle w:val="a4"/>
                <w:rFonts w:ascii="Times New Roman" w:hAnsi="Times New Roman" w:cs="Times New Roman"/>
                <w:noProof/>
                <w:color w:val="auto"/>
                <w:sz w:val="28"/>
                <w:szCs w:val="28"/>
              </w:rPr>
              <w:t>2.2</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Моделирование архитектуры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36</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left" w:pos="880"/>
              <w:tab w:val="right" w:leader="dot" w:pos="9345"/>
            </w:tabs>
            <w:rPr>
              <w:rFonts w:ascii="Times New Roman" w:hAnsi="Times New Roman" w:cs="Times New Roman"/>
              <w:noProof/>
              <w:sz w:val="28"/>
              <w:szCs w:val="28"/>
            </w:rPr>
          </w:pPr>
          <w:hyperlink w:anchor="_Toc232500947" w:history="1">
            <w:r w:rsidRPr="00EF6F63">
              <w:rPr>
                <w:rStyle w:val="a4"/>
                <w:rFonts w:ascii="Times New Roman" w:hAnsi="Times New Roman" w:cs="Times New Roman"/>
                <w:noProof/>
                <w:color w:val="auto"/>
                <w:sz w:val="28"/>
                <w:szCs w:val="28"/>
              </w:rPr>
              <w:t>2.3</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Использованные базы данных</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40</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left" w:pos="880"/>
              <w:tab w:val="right" w:leader="dot" w:pos="9345"/>
            </w:tabs>
            <w:rPr>
              <w:rFonts w:ascii="Times New Roman" w:hAnsi="Times New Roman" w:cs="Times New Roman"/>
              <w:noProof/>
              <w:sz w:val="28"/>
              <w:szCs w:val="28"/>
            </w:rPr>
          </w:pPr>
          <w:hyperlink w:anchor="_Toc232500948" w:history="1">
            <w:r w:rsidRPr="00EF6F63">
              <w:rPr>
                <w:rStyle w:val="a4"/>
                <w:rFonts w:ascii="Times New Roman" w:hAnsi="Times New Roman" w:cs="Times New Roman"/>
                <w:noProof/>
                <w:color w:val="auto"/>
                <w:sz w:val="28"/>
                <w:szCs w:val="28"/>
              </w:rPr>
              <w:t>2.4</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Детальное проектирование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41</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49" w:history="1">
            <w:r w:rsidRPr="00EF6F63">
              <w:rPr>
                <w:rStyle w:val="a4"/>
                <w:rFonts w:ascii="Times New Roman" w:hAnsi="Times New Roman" w:cs="Times New Roman"/>
                <w:noProof/>
                <w:color w:val="auto"/>
                <w:sz w:val="28"/>
                <w:szCs w:val="28"/>
              </w:rPr>
              <w:t>Работа модуля показана на диаграмме последовательности на рисунке 2.5.</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_Toc232500949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44</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left" w:pos="880"/>
              <w:tab w:val="right" w:leader="dot" w:pos="9345"/>
            </w:tabs>
            <w:rPr>
              <w:rFonts w:ascii="Times New Roman" w:hAnsi="Times New Roman" w:cs="Times New Roman"/>
              <w:noProof/>
              <w:sz w:val="28"/>
              <w:szCs w:val="28"/>
            </w:rPr>
          </w:pPr>
          <w:hyperlink w:anchor="_Toc232500950" w:history="1">
            <w:r w:rsidRPr="00EF6F63">
              <w:rPr>
                <w:rStyle w:val="a4"/>
                <w:rFonts w:ascii="Times New Roman" w:hAnsi="Times New Roman" w:cs="Times New Roman"/>
                <w:noProof/>
                <w:color w:val="auto"/>
                <w:sz w:val="28"/>
                <w:szCs w:val="28"/>
              </w:rPr>
              <w:t>2.5</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Обоснование выбора стека технологий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45</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51" w:history="1">
            <w:r w:rsidRPr="00EF6F63">
              <w:rPr>
                <w:rStyle w:val="a4"/>
                <w:rFonts w:ascii="Times New Roman" w:hAnsi="Times New Roman" w:cs="Times New Roman"/>
                <w:noProof/>
                <w:color w:val="auto"/>
                <w:sz w:val="28"/>
                <w:szCs w:val="28"/>
              </w:rPr>
              <w:t>Выводы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46</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right" w:leader="dot" w:pos="9345"/>
            </w:tabs>
            <w:rPr>
              <w:rFonts w:ascii="Times New Roman" w:hAnsi="Times New Roman" w:cs="Times New Roman"/>
              <w:noProof/>
              <w:sz w:val="28"/>
              <w:szCs w:val="28"/>
            </w:rPr>
          </w:pPr>
          <w:hyperlink w:anchor="_Toc232500952" w:history="1">
            <w:r w:rsidRPr="00EF6F63">
              <w:rPr>
                <w:rStyle w:val="a4"/>
                <w:rFonts w:ascii="Times New Roman" w:hAnsi="Times New Roman" w:cs="Times New Roman"/>
                <w:noProof/>
                <w:color w:val="auto"/>
                <w:sz w:val="28"/>
                <w:szCs w:val="28"/>
              </w:rPr>
              <w:t>3.Разработка модуля для обмена данными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48</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53" w:history="1">
            <w:r w:rsidRPr="00EF6F63">
              <w:rPr>
                <w:rStyle w:val="a4"/>
                <w:rFonts w:ascii="Times New Roman" w:hAnsi="Times New Roman" w:cs="Times New Roman"/>
                <w:noProof/>
                <w:color w:val="auto"/>
                <w:sz w:val="28"/>
                <w:szCs w:val="28"/>
              </w:rPr>
              <w:t>3.1 Описание разрабатываемого программного модуля для обмена данными с ИАСУ на платформе Linux</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48</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54" w:history="1">
            <w:r w:rsidRPr="00EF6F63">
              <w:rPr>
                <w:rStyle w:val="a4"/>
                <w:rFonts w:ascii="Times New Roman" w:hAnsi="Times New Roman" w:cs="Times New Roman"/>
                <w:noProof/>
                <w:color w:val="auto"/>
                <w:sz w:val="28"/>
                <w:szCs w:val="28"/>
              </w:rPr>
              <w:t>3.2 Настройка интеграции между информационными базами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50</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55" w:history="1">
            <w:r w:rsidRPr="00EF6F63">
              <w:rPr>
                <w:rStyle w:val="a4"/>
                <w:rFonts w:ascii="Times New Roman" w:hAnsi="Times New Roman" w:cs="Times New Roman"/>
                <w:noProof/>
                <w:color w:val="auto"/>
                <w:sz w:val="28"/>
                <w:szCs w:val="28"/>
              </w:rPr>
              <w:t>3.3 Сбор данных по приказам для выгрузки в ИАСУ</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51</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56" w:history="1">
            <w:r w:rsidRPr="00EF6F63">
              <w:rPr>
                <w:rStyle w:val="a4"/>
                <w:rFonts w:ascii="Times New Roman" w:hAnsi="Times New Roman" w:cs="Times New Roman"/>
                <w:noProof/>
                <w:color w:val="auto"/>
                <w:sz w:val="28"/>
                <w:szCs w:val="28"/>
              </w:rPr>
              <w:t>3.4 Запись движений приказа в ИАСУ</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53</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57" w:history="1">
            <w:r w:rsidRPr="00EF6F63">
              <w:rPr>
                <w:rStyle w:val="a4"/>
                <w:rFonts w:ascii="Times New Roman" w:hAnsi="Times New Roman" w:cs="Times New Roman"/>
                <w:noProof/>
                <w:color w:val="auto"/>
                <w:sz w:val="28"/>
                <w:szCs w:val="28"/>
              </w:rPr>
              <w:t>3.5 Вспомогательные функции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54</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58" w:history="1">
            <w:r w:rsidRPr="00EF6F63">
              <w:rPr>
                <w:rStyle w:val="a4"/>
                <w:rFonts w:ascii="Times New Roman" w:hAnsi="Times New Roman" w:cs="Times New Roman"/>
                <w:noProof/>
                <w:color w:val="auto"/>
                <w:sz w:val="28"/>
                <w:szCs w:val="28"/>
              </w:rPr>
              <w:t>Выводы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55</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right" w:leader="dot" w:pos="9345"/>
            </w:tabs>
            <w:rPr>
              <w:rFonts w:ascii="Times New Roman" w:hAnsi="Times New Roman" w:cs="Times New Roman"/>
              <w:noProof/>
              <w:sz w:val="28"/>
              <w:szCs w:val="28"/>
            </w:rPr>
          </w:pPr>
          <w:hyperlink w:anchor="_Toc232500959" w:history="1">
            <w:r w:rsidRPr="00EF6F63">
              <w:rPr>
                <w:rStyle w:val="a4"/>
                <w:rFonts w:ascii="Times New Roman" w:hAnsi="Times New Roman" w:cs="Times New Roman"/>
                <w:noProof/>
                <w:color w:val="auto"/>
                <w:sz w:val="28"/>
                <w:szCs w:val="28"/>
              </w:rPr>
              <w:t> 4. Тестирование, обеспечение качества и сопровождение программного продукта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_Toc232500959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58</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60" w:history="1">
            <w:r w:rsidRPr="00EF6F63">
              <w:rPr>
                <w:rStyle w:val="a4"/>
                <w:rFonts w:ascii="Times New Roman" w:hAnsi="Times New Roman" w:cs="Times New Roman"/>
                <w:noProof/>
                <w:color w:val="auto"/>
                <w:sz w:val="28"/>
                <w:szCs w:val="28"/>
              </w:rPr>
              <w:t>4.1. Стратегия тестирования программного продукта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58</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1" w:history="1">
            <w:r w:rsidRPr="00EF6F63">
              <w:rPr>
                <w:rStyle w:val="a4"/>
                <w:rFonts w:ascii="Times New Roman" w:hAnsi="Times New Roman" w:cs="Times New Roman"/>
                <w:noProof/>
                <w:color w:val="auto"/>
                <w:sz w:val="28"/>
                <w:szCs w:val="28"/>
              </w:rPr>
              <w:t>4.1.1. Цели и задачи тестирования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58</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2" w:history="1">
            <w:r w:rsidRPr="00EF6F63">
              <w:rPr>
                <w:rStyle w:val="a4"/>
                <w:rFonts w:ascii="Times New Roman" w:hAnsi="Times New Roman" w:cs="Times New Roman"/>
                <w:noProof/>
                <w:color w:val="auto"/>
                <w:sz w:val="28"/>
                <w:szCs w:val="28"/>
              </w:rPr>
              <w:t>4.1.2. Критерии начала и окончания тестирования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58</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3" w:history="1">
            <w:r w:rsidRPr="00EF6F63">
              <w:rPr>
                <w:rStyle w:val="a4"/>
                <w:rFonts w:ascii="Times New Roman" w:hAnsi="Times New Roman" w:cs="Times New Roman"/>
                <w:noProof/>
                <w:color w:val="auto"/>
                <w:sz w:val="28"/>
                <w:szCs w:val="28"/>
              </w:rPr>
              <w:t>4.1.3. Выбор уровней тестирования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59</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4" w:history="1">
            <w:r w:rsidRPr="00EF6F63">
              <w:rPr>
                <w:rStyle w:val="a4"/>
                <w:rFonts w:ascii="Times New Roman" w:hAnsi="Times New Roman" w:cs="Times New Roman"/>
                <w:noProof/>
                <w:color w:val="auto"/>
                <w:sz w:val="28"/>
                <w:szCs w:val="28"/>
              </w:rPr>
              <w:t>4.1.4. Выбор типов тестирования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59</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5" w:history="1">
            <w:r w:rsidRPr="00EF6F63">
              <w:rPr>
                <w:rStyle w:val="a4"/>
                <w:rFonts w:ascii="Times New Roman" w:hAnsi="Times New Roman" w:cs="Times New Roman"/>
                <w:noProof/>
                <w:color w:val="auto"/>
                <w:sz w:val="28"/>
                <w:szCs w:val="28"/>
              </w:rPr>
              <w:t>4.1.5. Обоснование выбора инструментов тестирования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59</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6" w:history="1">
            <w:r w:rsidRPr="00EF6F63">
              <w:rPr>
                <w:rStyle w:val="a4"/>
                <w:rFonts w:ascii="Times New Roman" w:hAnsi="Times New Roman" w:cs="Times New Roman"/>
                <w:noProof/>
                <w:color w:val="auto"/>
                <w:sz w:val="28"/>
                <w:szCs w:val="28"/>
              </w:rPr>
              <w:t>4.1.6. Организация тестовой среды и тестовых данных</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60</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67" w:history="1">
            <w:r w:rsidRPr="00EF6F63">
              <w:rPr>
                <w:rStyle w:val="a4"/>
                <w:rFonts w:ascii="Times New Roman" w:hAnsi="Times New Roman" w:cs="Times New Roman"/>
                <w:noProof/>
                <w:color w:val="auto"/>
                <w:sz w:val="28"/>
                <w:szCs w:val="28"/>
              </w:rPr>
              <w:t>4.2. Интеграционное и системное тестирование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60</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8" w:history="1">
            <w:r w:rsidRPr="00EF6F63">
              <w:rPr>
                <w:rStyle w:val="a4"/>
                <w:rFonts w:ascii="Times New Roman" w:hAnsi="Times New Roman" w:cs="Times New Roman"/>
                <w:noProof/>
                <w:color w:val="auto"/>
                <w:sz w:val="28"/>
                <w:szCs w:val="28"/>
              </w:rPr>
              <w:t>4.2.1. Интеграционное тестирование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60</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69" w:history="1">
            <w:r w:rsidRPr="00EF6F63">
              <w:rPr>
                <w:rStyle w:val="a4"/>
                <w:rFonts w:ascii="Times New Roman" w:hAnsi="Times New Roman" w:cs="Times New Roman"/>
                <w:noProof/>
                <w:color w:val="auto"/>
                <w:sz w:val="28"/>
                <w:szCs w:val="28"/>
              </w:rPr>
              <w:t>4.2.2. Системное тестирование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_Toc232500969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0" w:history="1">
            <w:r w:rsidRPr="00EF6F63">
              <w:rPr>
                <w:rStyle w:val="a4"/>
                <w:rFonts w:ascii="Times New Roman" w:hAnsi="Times New Roman" w:cs="Times New Roman"/>
                <w:noProof/>
                <w:color w:val="auto"/>
                <w:sz w:val="28"/>
                <w:szCs w:val="28"/>
              </w:rPr>
              <w:t>4.2.3. Тестирование совместимости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64</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71" w:history="1">
            <w:r w:rsidRPr="00EF6F63">
              <w:rPr>
                <w:rStyle w:val="a4"/>
                <w:rFonts w:ascii="Times New Roman" w:hAnsi="Times New Roman" w:cs="Times New Roman"/>
                <w:noProof/>
                <w:color w:val="auto"/>
                <w:sz w:val="28"/>
                <w:szCs w:val="28"/>
              </w:rPr>
              <w:t>4.3. Результаты тестирования и анализ дефектов</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64</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2" w:history="1">
            <w:r w:rsidRPr="00EF6F63">
              <w:rPr>
                <w:rStyle w:val="a4"/>
                <w:rFonts w:ascii="Times New Roman" w:hAnsi="Times New Roman" w:cs="Times New Roman"/>
                <w:noProof/>
                <w:color w:val="auto"/>
                <w:sz w:val="28"/>
                <w:szCs w:val="28"/>
              </w:rPr>
              <w:t>4.3.1. Сводные результаты тестирования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65</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3" w:history="1">
            <w:r w:rsidRPr="00EF6F63">
              <w:rPr>
                <w:rStyle w:val="a4"/>
                <w:rFonts w:ascii="Times New Roman" w:hAnsi="Times New Roman" w:cs="Times New Roman"/>
                <w:noProof/>
                <w:color w:val="auto"/>
                <w:sz w:val="28"/>
                <w:szCs w:val="28"/>
              </w:rPr>
              <w:t>4.3.2. Анализ дефектов</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65</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4" w:history="1">
            <w:r w:rsidRPr="00EF6F63">
              <w:rPr>
                <w:rStyle w:val="a4"/>
                <w:rFonts w:ascii="Times New Roman" w:hAnsi="Times New Roman" w:cs="Times New Roman"/>
                <w:noProof/>
                <w:color w:val="auto"/>
                <w:sz w:val="28"/>
                <w:szCs w:val="28"/>
              </w:rPr>
              <w:t>4.3.3. Общие выводы о качестве программного продукта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65</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75" w:history="1">
            <w:r w:rsidRPr="00EF6F63">
              <w:rPr>
                <w:rStyle w:val="a4"/>
                <w:rFonts w:ascii="Times New Roman" w:hAnsi="Times New Roman" w:cs="Times New Roman"/>
                <w:noProof/>
                <w:color w:val="auto"/>
                <w:sz w:val="28"/>
                <w:szCs w:val="28"/>
              </w:rPr>
              <w:t>4.4. Подготовка к сопровождению</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6" w:history="1">
            <w:r w:rsidRPr="00EF6F63">
              <w:rPr>
                <w:rStyle w:val="a4"/>
                <w:rFonts w:ascii="Times New Roman" w:hAnsi="Times New Roman" w:cs="Times New Roman"/>
                <w:noProof/>
                <w:color w:val="auto"/>
                <w:sz w:val="28"/>
                <w:szCs w:val="28"/>
              </w:rPr>
              <w:t>4.4.1. Требования к окружению для эксплуатации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7" w:history="1">
            <w:r w:rsidRPr="00EF6F63">
              <w:rPr>
                <w:rStyle w:val="a4"/>
                <w:rFonts w:ascii="Times New Roman" w:hAnsi="Times New Roman" w:cs="Times New Roman"/>
                <w:noProof/>
                <w:color w:val="auto"/>
                <w:sz w:val="28"/>
                <w:szCs w:val="28"/>
              </w:rPr>
              <w:t>4.4.2. Техническая документация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8" w:history="1">
            <w:r w:rsidRPr="00EF6F63">
              <w:rPr>
                <w:rStyle w:val="a4"/>
                <w:rFonts w:ascii="Times New Roman" w:hAnsi="Times New Roman" w:cs="Times New Roman"/>
                <w:noProof/>
                <w:color w:val="auto"/>
                <w:sz w:val="28"/>
                <w:szCs w:val="28"/>
              </w:rPr>
              <w:t>4.4.3. План сопровождения и поддержки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68</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79" w:history="1">
            <w:r w:rsidRPr="00EF6F63">
              <w:rPr>
                <w:rStyle w:val="a4"/>
                <w:rFonts w:ascii="Times New Roman" w:hAnsi="Times New Roman" w:cs="Times New Roman"/>
                <w:noProof/>
                <w:color w:val="auto"/>
                <w:sz w:val="28"/>
                <w:szCs w:val="28"/>
              </w:rPr>
              <w:t>4.4.4. Заключение о готовности продукта к внедрению</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_Toc232500979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68</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80" w:history="1">
            <w:r w:rsidRPr="00EF6F63">
              <w:rPr>
                <w:rStyle w:val="a4"/>
                <w:rFonts w:ascii="Times New Roman" w:hAnsi="Times New Roman" w:cs="Times New Roman"/>
                <w:noProof/>
                <w:color w:val="auto"/>
                <w:sz w:val="28"/>
                <w:szCs w:val="28"/>
              </w:rPr>
              <w:t>Выводы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68</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left" w:pos="440"/>
              <w:tab w:val="right" w:leader="dot" w:pos="9345"/>
            </w:tabs>
            <w:rPr>
              <w:rFonts w:ascii="Times New Roman" w:hAnsi="Times New Roman" w:cs="Times New Roman"/>
              <w:noProof/>
              <w:sz w:val="28"/>
              <w:szCs w:val="28"/>
            </w:rPr>
          </w:pPr>
          <w:hyperlink w:anchor="_Toc232500981" w:history="1">
            <w:r w:rsidRPr="00EF6F63">
              <w:rPr>
                <w:rStyle w:val="a4"/>
                <w:rFonts w:ascii="Times New Roman" w:hAnsi="Times New Roman" w:cs="Times New Roman"/>
                <w:noProof/>
                <w:color w:val="auto"/>
                <w:sz w:val="28"/>
                <w:szCs w:val="28"/>
              </w:rPr>
              <w:t>5</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Технико–экономическое обоснование проекта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70</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82" w:history="1">
            <w:r w:rsidRPr="00EF6F63">
              <w:rPr>
                <w:rStyle w:val="a4"/>
                <w:rFonts w:ascii="Times New Roman" w:hAnsi="Times New Roman" w:cs="Times New Roman"/>
                <w:noProof/>
                <w:color w:val="auto"/>
                <w:sz w:val="28"/>
                <w:szCs w:val="28"/>
              </w:rPr>
              <w:t>5.1. Планирование ресурсов и расчёт трудоёмкости разработки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70</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83" w:history="1">
            <w:r w:rsidRPr="00EF6F63">
              <w:rPr>
                <w:rStyle w:val="a4"/>
                <w:rFonts w:ascii="Times New Roman" w:hAnsi="Times New Roman" w:cs="Times New Roman"/>
                <w:noProof/>
                <w:color w:val="auto"/>
                <w:sz w:val="28"/>
                <w:szCs w:val="28"/>
              </w:rPr>
              <w:t>5.1.1. Определение состава работ и этапов разработки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70</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84" w:history="1">
            <w:r w:rsidRPr="00EF6F63">
              <w:rPr>
                <w:rStyle w:val="a4"/>
                <w:rFonts w:ascii="Times New Roman" w:hAnsi="Times New Roman" w:cs="Times New Roman"/>
                <w:noProof/>
                <w:color w:val="auto"/>
                <w:sz w:val="28"/>
                <w:szCs w:val="28"/>
              </w:rPr>
              <w:t>5.1.2. Метод оценки трудоёмкости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85" w:history="1">
            <w:r w:rsidRPr="00EF6F63">
              <w:rPr>
                <w:rStyle w:val="a4"/>
                <w:rFonts w:ascii="Times New Roman" w:hAnsi="Times New Roman" w:cs="Times New Roman"/>
                <w:noProof/>
                <w:color w:val="auto"/>
                <w:sz w:val="28"/>
                <w:szCs w:val="28"/>
              </w:rPr>
              <w:t>5.1.3. Расчёт трудоёмкости с учётом сложности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86" w:history="1">
            <w:r w:rsidRPr="00EF6F63">
              <w:rPr>
                <w:rStyle w:val="a4"/>
                <w:rFonts w:ascii="Times New Roman" w:hAnsi="Times New Roman" w:cs="Times New Roman"/>
                <w:noProof/>
                <w:color w:val="auto"/>
                <w:sz w:val="28"/>
                <w:szCs w:val="28"/>
              </w:rPr>
              <w:t>5.1.4. Итоговый расчёт трудоёмкости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72</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87" w:history="1">
            <w:r w:rsidRPr="00EF6F63">
              <w:rPr>
                <w:rStyle w:val="a4"/>
                <w:rFonts w:ascii="Times New Roman" w:hAnsi="Times New Roman" w:cs="Times New Roman"/>
                <w:noProof/>
                <w:color w:val="auto"/>
                <w:sz w:val="28"/>
                <w:szCs w:val="28"/>
              </w:rPr>
              <w:t>5.1.5. Календарное планирование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72</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88" w:history="1">
            <w:r w:rsidRPr="00EF6F63">
              <w:rPr>
                <w:rStyle w:val="a4"/>
                <w:rFonts w:ascii="Times New Roman" w:hAnsi="Times New Roman" w:cs="Times New Roman"/>
                <w:noProof/>
                <w:color w:val="auto"/>
                <w:sz w:val="28"/>
                <w:szCs w:val="28"/>
              </w:rPr>
              <w:t>5.2. Расчёт себестоимости разработки программного продукта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73</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89" w:history="1">
            <w:r w:rsidRPr="00EF6F63">
              <w:rPr>
                <w:rStyle w:val="a4"/>
                <w:rFonts w:ascii="Times New Roman" w:hAnsi="Times New Roman" w:cs="Times New Roman"/>
                <w:noProof/>
                <w:color w:val="auto"/>
                <w:sz w:val="28"/>
                <w:szCs w:val="28"/>
              </w:rPr>
              <w:t>5.2.1. Состав статей калькуляции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_Toc232500989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73</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0" w:history="1">
            <w:r w:rsidRPr="00EF6F63">
              <w:rPr>
                <w:rStyle w:val="a4"/>
                <w:rFonts w:ascii="Times New Roman" w:hAnsi="Times New Roman" w:cs="Times New Roman"/>
                <w:noProof/>
                <w:color w:val="auto"/>
                <w:sz w:val="28"/>
                <w:szCs w:val="28"/>
              </w:rPr>
              <w:t>5.2.2. Расчёт материальных затрат</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73</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1" w:history="1">
            <w:r w:rsidRPr="00EF6F63">
              <w:rPr>
                <w:rStyle w:val="a4"/>
                <w:rFonts w:ascii="Times New Roman" w:hAnsi="Times New Roman" w:cs="Times New Roman"/>
                <w:noProof/>
                <w:color w:val="auto"/>
                <w:sz w:val="28"/>
                <w:szCs w:val="28"/>
              </w:rPr>
              <w:t>5.2.3. Расчёт затрат на оплату труда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74</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2" w:history="1">
            <w:r w:rsidRPr="00EF6F63">
              <w:rPr>
                <w:rStyle w:val="a4"/>
                <w:rFonts w:ascii="Times New Roman" w:hAnsi="Times New Roman" w:cs="Times New Roman"/>
                <w:noProof/>
                <w:color w:val="auto"/>
                <w:sz w:val="28"/>
                <w:szCs w:val="28"/>
              </w:rPr>
              <w:t>5.2.4. Расчёт отчислений на социальные нужды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75</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3" w:history="1">
            <w:r w:rsidRPr="00EF6F63">
              <w:rPr>
                <w:rStyle w:val="a4"/>
                <w:rFonts w:ascii="Times New Roman" w:hAnsi="Times New Roman" w:cs="Times New Roman"/>
                <w:noProof/>
                <w:color w:val="auto"/>
                <w:sz w:val="28"/>
                <w:szCs w:val="28"/>
              </w:rPr>
              <w:t>5.2.5. Расчёт затрат на амортизацию вычислительной техники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75</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4" w:history="1">
            <w:r w:rsidRPr="00EF6F63">
              <w:rPr>
                <w:rStyle w:val="a4"/>
                <w:rFonts w:ascii="Times New Roman" w:hAnsi="Times New Roman" w:cs="Times New Roman"/>
                <w:noProof/>
                <w:color w:val="auto"/>
                <w:sz w:val="28"/>
                <w:szCs w:val="28"/>
              </w:rPr>
              <w:t>5.2.6. Расчёт затрат на электроэнергию</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75</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5" w:history="1">
            <w:r w:rsidRPr="00EF6F63">
              <w:rPr>
                <w:rStyle w:val="a4"/>
                <w:rFonts w:ascii="Times New Roman" w:hAnsi="Times New Roman" w:cs="Times New Roman"/>
                <w:noProof/>
                <w:color w:val="auto"/>
                <w:sz w:val="28"/>
                <w:szCs w:val="28"/>
              </w:rPr>
              <w:t>5.2.7. Расчёт накладных расходов</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6" w:history="1">
            <w:r w:rsidRPr="00EF6F63">
              <w:rPr>
                <w:rStyle w:val="a4"/>
                <w:rFonts w:ascii="Times New Roman" w:hAnsi="Times New Roman" w:cs="Times New Roman"/>
                <w:noProof/>
                <w:color w:val="auto"/>
                <w:sz w:val="28"/>
                <w:szCs w:val="28"/>
              </w:rPr>
              <w:t>5.2.8. Смета затрат на разработку</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76</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7" w:history="1">
            <w:r w:rsidRPr="00EF6F63">
              <w:rPr>
                <w:rStyle w:val="a4"/>
                <w:rFonts w:ascii="Times New Roman" w:hAnsi="Times New Roman" w:cs="Times New Roman"/>
                <w:noProof/>
                <w:color w:val="auto"/>
                <w:sz w:val="28"/>
                <w:szCs w:val="28"/>
              </w:rPr>
              <w:t>5.2.9. Расчёт договорной цены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76</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0998" w:history="1">
            <w:r w:rsidRPr="00EF6F63">
              <w:rPr>
                <w:rStyle w:val="a4"/>
                <w:rFonts w:ascii="Times New Roman" w:hAnsi="Times New Roman" w:cs="Times New Roman"/>
                <w:noProof/>
                <w:color w:val="auto"/>
                <w:sz w:val="28"/>
                <w:szCs w:val="28"/>
              </w:rPr>
              <w:t>5.3. Оценка экономической эффективности проекта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77</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0999" w:history="1">
            <w:r w:rsidRPr="00EF6F63">
              <w:rPr>
                <w:rStyle w:val="a4"/>
                <w:rFonts w:ascii="Times New Roman" w:hAnsi="Times New Roman" w:cs="Times New Roman"/>
                <w:noProof/>
                <w:color w:val="auto"/>
                <w:sz w:val="28"/>
                <w:szCs w:val="28"/>
              </w:rPr>
              <w:t>5.3.1. Определение экономических результатов от внедрения</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_Toc232500999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77</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0" w:history="1">
            <w:r w:rsidRPr="00EF6F63">
              <w:rPr>
                <w:rStyle w:val="a4"/>
                <w:rFonts w:ascii="Times New Roman" w:hAnsi="Times New Roman" w:cs="Times New Roman"/>
                <w:noProof/>
                <w:color w:val="auto"/>
                <w:sz w:val="28"/>
                <w:szCs w:val="28"/>
              </w:rPr>
              <w:t>5.3.2. Расчёт годового экономического эффекта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78</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1" w:history="1">
            <w:r w:rsidRPr="00EF6F63">
              <w:rPr>
                <w:rStyle w:val="a4"/>
                <w:rFonts w:ascii="Times New Roman" w:hAnsi="Times New Roman" w:cs="Times New Roman"/>
                <w:noProof/>
                <w:color w:val="auto"/>
                <w:sz w:val="28"/>
                <w:szCs w:val="28"/>
              </w:rPr>
              <w:t>5.3.3. Расчёт показателей эффективности инвестиций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78</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2" w:history="1">
            <w:r w:rsidRPr="00EF6F63">
              <w:rPr>
                <w:rStyle w:val="a4"/>
                <w:rFonts w:ascii="Times New Roman" w:hAnsi="Times New Roman" w:cs="Times New Roman"/>
                <w:noProof/>
                <w:color w:val="auto"/>
                <w:sz w:val="28"/>
                <w:szCs w:val="28"/>
              </w:rPr>
              <w:t>5.3.4. Учёт факторов риска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79</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1003" w:history="1">
            <w:r w:rsidRPr="00EF6F63">
              <w:rPr>
                <w:rStyle w:val="a4"/>
                <w:rFonts w:ascii="Times New Roman" w:hAnsi="Times New Roman" w:cs="Times New Roman"/>
                <w:noProof/>
                <w:color w:val="auto"/>
                <w:sz w:val="28"/>
                <w:szCs w:val="28"/>
              </w:rPr>
              <w:t>5.4. Основные технико– экономические показатели проекта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80</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4" w:history="1">
            <w:r w:rsidRPr="00EF6F63">
              <w:rPr>
                <w:rStyle w:val="a4"/>
                <w:rFonts w:ascii="Times New Roman" w:hAnsi="Times New Roman" w:cs="Times New Roman"/>
                <w:noProof/>
                <w:color w:val="auto"/>
                <w:sz w:val="28"/>
                <w:szCs w:val="28"/>
              </w:rPr>
              <w:t>5.4.1. Сводная таблица технико– экономических показателей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80</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5" w:history="1">
            <w:r w:rsidRPr="00EF6F63">
              <w:rPr>
                <w:rStyle w:val="a4"/>
                <w:rFonts w:ascii="Times New Roman" w:hAnsi="Times New Roman" w:cs="Times New Roman"/>
                <w:noProof/>
                <w:color w:val="auto"/>
                <w:sz w:val="28"/>
                <w:szCs w:val="28"/>
              </w:rPr>
              <w:t>5.4.2. Анализ и интерпретация полученных показателей</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80</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1006" w:history="1">
            <w:r w:rsidRPr="00EF6F63">
              <w:rPr>
                <w:rStyle w:val="a4"/>
                <w:rFonts w:ascii="Times New Roman" w:hAnsi="Times New Roman" w:cs="Times New Roman"/>
                <w:noProof/>
                <w:color w:val="auto"/>
                <w:sz w:val="28"/>
                <w:szCs w:val="28"/>
              </w:rPr>
              <w:t>5.5. Обоснование экономической целесообразности разработки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7" w:history="1">
            <w:r w:rsidRPr="00EF6F63">
              <w:rPr>
                <w:rStyle w:val="a4"/>
                <w:rFonts w:ascii="Times New Roman" w:hAnsi="Times New Roman" w:cs="Times New Roman"/>
                <w:noProof/>
                <w:color w:val="auto"/>
                <w:sz w:val="28"/>
                <w:szCs w:val="28"/>
              </w:rPr>
              <w:t>5.5.1. Сравнение с альтернативными вариантами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8" w:history="1">
            <w:r w:rsidRPr="00EF6F63">
              <w:rPr>
                <w:rStyle w:val="a4"/>
                <w:rFonts w:ascii="Times New Roman" w:hAnsi="Times New Roman" w:cs="Times New Roman"/>
                <w:noProof/>
                <w:color w:val="auto"/>
                <w:sz w:val="28"/>
                <w:szCs w:val="28"/>
              </w:rPr>
              <w:t>5.5.2. Социальный и научно– технический эффект</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81</w:t>
            </w:r>
            <w:r w:rsidRPr="00EF6F63">
              <w:rPr>
                <w:rFonts w:ascii="Times New Roman" w:hAnsi="Times New Roman" w:cs="Times New Roman"/>
                <w:noProof/>
                <w:webHidden/>
                <w:sz w:val="28"/>
                <w:szCs w:val="28"/>
              </w:rPr>
              <w:fldChar w:fldCharType="end"/>
            </w:r>
          </w:hyperlink>
        </w:p>
        <w:p w:rsidR="00EF6F63" w:rsidRPr="00EF6F63" w:rsidRDefault="00EF6F63">
          <w:pPr>
            <w:pStyle w:val="3"/>
            <w:tabs>
              <w:tab w:val="right" w:leader="dot" w:pos="9345"/>
            </w:tabs>
            <w:rPr>
              <w:rFonts w:ascii="Times New Roman" w:hAnsi="Times New Roman" w:cs="Times New Roman"/>
              <w:noProof/>
              <w:sz w:val="28"/>
              <w:szCs w:val="28"/>
            </w:rPr>
          </w:pPr>
          <w:hyperlink w:anchor="_Toc232501009" w:history="1">
            <w:r w:rsidRPr="00EF6F63">
              <w:rPr>
                <w:rStyle w:val="a4"/>
                <w:rFonts w:ascii="Times New Roman" w:hAnsi="Times New Roman" w:cs="Times New Roman"/>
                <w:noProof/>
                <w:color w:val="auto"/>
                <w:sz w:val="28"/>
                <w:szCs w:val="28"/>
              </w:rPr>
              <w:t>5.5.3. Итоговое заключение о целесообразности реализации проекта</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_Toc232501009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82</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1010" w:history="1">
            <w:r w:rsidRPr="00EF6F63">
              <w:rPr>
                <w:rStyle w:val="a4"/>
                <w:rFonts w:ascii="Times New Roman" w:hAnsi="Times New Roman" w:cs="Times New Roman"/>
                <w:noProof/>
                <w:color w:val="auto"/>
                <w:sz w:val="28"/>
                <w:szCs w:val="28"/>
              </w:rPr>
              <w:t>Выводы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_Toc232501010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82</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left" w:pos="440"/>
              <w:tab w:val="right" w:leader="dot" w:pos="9345"/>
            </w:tabs>
            <w:rPr>
              <w:rFonts w:ascii="Times New Roman" w:hAnsi="Times New Roman" w:cs="Times New Roman"/>
              <w:noProof/>
              <w:sz w:val="28"/>
              <w:szCs w:val="28"/>
            </w:rPr>
          </w:pPr>
          <w:hyperlink w:anchor="_Toc232501011" w:history="1">
            <w:r w:rsidRPr="00EF6F63">
              <w:rPr>
                <w:rStyle w:val="a4"/>
                <w:rFonts w:ascii="Times New Roman" w:hAnsi="Times New Roman" w:cs="Times New Roman"/>
                <w:noProof/>
                <w:color w:val="auto"/>
                <w:sz w:val="28"/>
                <w:szCs w:val="28"/>
              </w:rPr>
              <w:t>6</w:t>
            </w:r>
            <w:r w:rsidRPr="00EF6F63">
              <w:rPr>
                <w:rFonts w:ascii="Times New Roman" w:hAnsi="Times New Roman" w:cs="Times New Roman"/>
                <w:noProof/>
                <w:sz w:val="28"/>
                <w:szCs w:val="28"/>
              </w:rPr>
              <w:tab/>
            </w:r>
            <w:r w:rsidRPr="00EF6F63">
              <w:rPr>
                <w:rStyle w:val="a4"/>
                <w:rFonts w:ascii="Times New Roman" w:hAnsi="Times New Roman" w:cs="Times New Roman"/>
                <w:noProof/>
                <w:color w:val="auto"/>
                <w:sz w:val="28"/>
                <w:szCs w:val="28"/>
              </w:rPr>
              <w:t>Безопасность и охрана труда при эксплуатации ПО</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_Toc232501011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84</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1012" w:history="1">
            <w:r w:rsidRPr="00EF6F63">
              <w:rPr>
                <w:rStyle w:val="a4"/>
                <w:rFonts w:ascii="Times New Roman" w:hAnsi="Times New Roman" w:cs="Times New Roman"/>
                <w:noProof/>
                <w:color w:val="auto"/>
                <w:sz w:val="28"/>
                <w:szCs w:val="28"/>
              </w:rPr>
              <w:t>6.1. Анализ опасных и вредных факторов на рабочем месте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_Toc232501012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84</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1013" w:history="1">
            <w:r w:rsidRPr="00EF6F63">
              <w:rPr>
                <w:rStyle w:val="a4"/>
                <w:rFonts w:ascii="Times New Roman" w:hAnsi="Times New Roman" w:cs="Times New Roman"/>
                <w:noProof/>
                <w:color w:val="auto"/>
                <w:sz w:val="28"/>
                <w:szCs w:val="28"/>
              </w:rPr>
              <w:t>6.2. Мероприятия по обеспечению безопасности.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_Toc232501013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85</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1014" w:history="1">
            <w:r w:rsidRPr="00EF6F63">
              <w:rPr>
                <w:rStyle w:val="a4"/>
                <w:rFonts w:ascii="Times New Roman" w:hAnsi="Times New Roman" w:cs="Times New Roman"/>
                <w:noProof/>
                <w:color w:val="auto"/>
                <w:sz w:val="28"/>
                <w:szCs w:val="28"/>
              </w:rPr>
              <w:t>6.3. Электробезопасность и пожарная безопасность в помещении</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_Toc232501014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87</w:t>
            </w:r>
            <w:r w:rsidRPr="00EF6F63">
              <w:rPr>
                <w:rFonts w:ascii="Times New Roman" w:hAnsi="Times New Roman" w:cs="Times New Roman"/>
                <w:noProof/>
                <w:webHidden/>
                <w:sz w:val="28"/>
                <w:szCs w:val="28"/>
              </w:rPr>
              <w:fldChar w:fldCharType="end"/>
            </w:r>
          </w:hyperlink>
        </w:p>
        <w:p w:rsidR="00EF6F63" w:rsidRPr="00EF6F63" w:rsidRDefault="00EF6F63">
          <w:pPr>
            <w:pStyle w:val="2"/>
            <w:tabs>
              <w:tab w:val="right" w:leader="dot" w:pos="9345"/>
            </w:tabs>
            <w:rPr>
              <w:rFonts w:ascii="Times New Roman" w:hAnsi="Times New Roman" w:cs="Times New Roman"/>
              <w:noProof/>
              <w:sz w:val="28"/>
              <w:szCs w:val="28"/>
            </w:rPr>
          </w:pPr>
          <w:hyperlink w:anchor="_Toc232501015" w:history="1">
            <w:r w:rsidRPr="00EF6F63">
              <w:rPr>
                <w:rStyle w:val="a4"/>
                <w:rFonts w:ascii="Times New Roman" w:hAnsi="Times New Roman" w:cs="Times New Roman"/>
                <w:noProof/>
                <w:color w:val="auto"/>
                <w:sz w:val="28"/>
                <w:szCs w:val="28"/>
              </w:rPr>
              <w:t>Выводы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_Toc232501015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87</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right" w:leader="dot" w:pos="9345"/>
            </w:tabs>
            <w:rPr>
              <w:rFonts w:ascii="Times New Roman" w:hAnsi="Times New Roman" w:cs="Times New Roman"/>
              <w:noProof/>
              <w:sz w:val="28"/>
              <w:szCs w:val="28"/>
            </w:rPr>
          </w:pPr>
          <w:hyperlink w:anchor="_Toc232501016" w:history="1">
            <w:r w:rsidRPr="00EF6F63">
              <w:rPr>
                <w:rStyle w:val="a4"/>
                <w:rFonts w:ascii="Times New Roman" w:hAnsi="Times New Roman" w:cs="Times New Roman"/>
                <w:noProof/>
                <w:color w:val="auto"/>
                <w:sz w:val="28"/>
                <w:szCs w:val="28"/>
              </w:rPr>
              <w:t>ЗАКЛЮЧЕНИЕ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_Toc232501016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89</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right" w:leader="dot" w:pos="9345"/>
            </w:tabs>
            <w:rPr>
              <w:rFonts w:ascii="Times New Roman" w:hAnsi="Times New Roman" w:cs="Times New Roman"/>
              <w:noProof/>
              <w:sz w:val="28"/>
              <w:szCs w:val="28"/>
            </w:rPr>
          </w:pPr>
          <w:hyperlink w:anchor="_Toc232501017" w:history="1">
            <w:r w:rsidRPr="00EF6F63">
              <w:rPr>
                <w:rStyle w:val="a4"/>
                <w:rFonts w:ascii="Times New Roman" w:hAnsi="Times New Roman" w:cs="Times New Roman"/>
                <w:noProof/>
                <w:color w:val="auto"/>
                <w:sz w:val="28"/>
                <w:szCs w:val="28"/>
              </w:rPr>
              <w:t>Список литературы</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_Toc232501017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92</w:t>
            </w:r>
            <w:r w:rsidRPr="00EF6F63">
              <w:rPr>
                <w:rFonts w:ascii="Times New Roman" w:hAnsi="Times New Roman" w:cs="Times New Roman"/>
                <w:noProof/>
                <w:webHidden/>
                <w:sz w:val="28"/>
                <w:szCs w:val="28"/>
              </w:rPr>
              <w:fldChar w:fldCharType="end"/>
            </w:r>
          </w:hyperlink>
        </w:p>
        <w:p w:rsidR="00EF6F63" w:rsidRPr="00EF6F63" w:rsidRDefault="00EF6F63">
          <w:pPr>
            <w:pStyle w:val="11"/>
            <w:tabs>
              <w:tab w:val="right" w:leader="dot" w:pos="9345"/>
            </w:tabs>
            <w:rPr>
              <w:rFonts w:ascii="Times New Roman" w:hAnsi="Times New Roman" w:cs="Times New Roman"/>
              <w:noProof/>
              <w:sz w:val="28"/>
              <w:szCs w:val="28"/>
            </w:rPr>
          </w:pPr>
          <w:hyperlink w:anchor="_Toc232501018" w:history="1">
            <w:r w:rsidRPr="00EF6F63">
              <w:rPr>
                <w:rStyle w:val="a4"/>
                <w:rFonts w:ascii="Times New Roman" w:hAnsi="Times New Roman" w:cs="Times New Roman"/>
                <w:noProof/>
                <w:color w:val="auto"/>
                <w:sz w:val="28"/>
                <w:szCs w:val="28"/>
              </w:rPr>
              <w:t>Приложение</w:t>
            </w:r>
            <w:r w:rsidRPr="00EF6F63">
              <w:rPr>
                <w:rFonts w:ascii="Times New Roman" w:hAnsi="Times New Roman" w:cs="Times New Roman"/>
                <w:noProof/>
                <w:webHidden/>
                <w:sz w:val="28"/>
                <w:szCs w:val="28"/>
              </w:rPr>
              <w:tab/>
            </w:r>
            <w:r w:rsidRPr="00EF6F63">
              <w:rPr>
                <w:rFonts w:ascii="Times New Roman" w:hAnsi="Times New Roman" w:cs="Times New Roman"/>
                <w:noProof/>
                <w:webHidden/>
                <w:sz w:val="28"/>
                <w:szCs w:val="28"/>
              </w:rPr>
              <w:fldChar w:fldCharType="begin"/>
            </w:r>
            <w:r w:rsidRPr="00EF6F63">
              <w:rPr>
                <w:rFonts w:ascii="Times New Roman" w:hAnsi="Times New Roman" w:cs="Times New Roman"/>
                <w:noProof/>
                <w:webHidden/>
                <w:sz w:val="28"/>
                <w:szCs w:val="28"/>
              </w:rPr>
              <w:instrText xml:space="preserve"> PAGEREF _Toc232501018 \h </w:instrText>
            </w:r>
            <w:r w:rsidRPr="00EF6F63">
              <w:rPr>
                <w:rFonts w:ascii="Times New Roman" w:hAnsi="Times New Roman" w:cs="Times New Roman"/>
                <w:noProof/>
                <w:webHidden/>
                <w:sz w:val="28"/>
                <w:szCs w:val="28"/>
              </w:rPr>
            </w:r>
            <w:r w:rsidRPr="00EF6F63">
              <w:rPr>
                <w:rFonts w:ascii="Times New Roman" w:hAnsi="Times New Roman" w:cs="Times New Roman"/>
                <w:noProof/>
                <w:webHidden/>
                <w:sz w:val="28"/>
                <w:szCs w:val="28"/>
              </w:rPr>
              <w:fldChar w:fldCharType="separate"/>
            </w:r>
            <w:r w:rsidRPr="00EF6F63">
              <w:rPr>
                <w:rFonts w:ascii="Times New Roman" w:hAnsi="Times New Roman" w:cs="Times New Roman"/>
                <w:noProof/>
                <w:webHidden/>
                <w:sz w:val="28"/>
                <w:szCs w:val="28"/>
              </w:rPr>
              <w:t>95</w:t>
            </w:r>
            <w:r w:rsidRPr="00EF6F63">
              <w:rPr>
                <w:rFonts w:ascii="Times New Roman" w:hAnsi="Times New Roman" w:cs="Times New Roman"/>
                <w:noProof/>
                <w:webHidden/>
                <w:sz w:val="28"/>
                <w:szCs w:val="28"/>
              </w:rPr>
              <w:fldChar w:fldCharType="end"/>
            </w:r>
          </w:hyperlink>
        </w:p>
        <w:p w:rsidR="00EF6F63" w:rsidRDefault="00EF6F63">
          <w:r w:rsidRPr="00EF6F63">
            <w:rPr>
              <w:rFonts w:ascii="Times New Roman" w:hAnsi="Times New Roman" w:cs="Times New Roman"/>
              <w:b/>
              <w:bCs/>
              <w:sz w:val="28"/>
              <w:szCs w:val="28"/>
            </w:rPr>
            <w:fldChar w:fldCharType="end"/>
          </w:r>
        </w:p>
      </w:sdtContent>
    </w:sdt>
    <w:p w:rsidR="00EF6F63" w:rsidRDefault="00EF6F63" w:rsidP="00720E4F">
      <w:pPr>
        <w:spacing w:after="0" w:line="360" w:lineRule="auto"/>
        <w:ind w:firstLine="709"/>
        <w:jc w:val="both"/>
        <w:outlineLvl w:val="0"/>
        <w:rPr>
          <w:rFonts w:ascii="Times New Roman" w:hAnsi="Times New Roman" w:cs="Times New Roman"/>
          <w:sz w:val="28"/>
          <w:szCs w:val="28"/>
        </w:rPr>
      </w:pPr>
      <w:r>
        <w:rPr>
          <w:rFonts w:ascii="Times New Roman" w:hAnsi="Times New Roman" w:cs="Times New Roman"/>
          <w:sz w:val="28"/>
          <w:szCs w:val="28"/>
        </w:rPr>
        <w:br w:type="page"/>
      </w:r>
    </w:p>
    <w:p w:rsidR="00720E4F" w:rsidRPr="00720E4F" w:rsidRDefault="00720E4F" w:rsidP="00720E4F">
      <w:pPr>
        <w:spacing w:after="0" w:line="360" w:lineRule="auto"/>
        <w:ind w:firstLine="709"/>
        <w:jc w:val="both"/>
        <w:outlineLvl w:val="0"/>
        <w:rPr>
          <w:rFonts w:ascii="Times New Roman" w:hAnsi="Times New Roman" w:cs="Times New Roman"/>
          <w:sz w:val="28"/>
          <w:szCs w:val="28"/>
        </w:rPr>
      </w:pPr>
      <w:bookmarkStart w:id="1" w:name="_Toc232500915"/>
      <w:r w:rsidRPr="00720E4F">
        <w:rPr>
          <w:rFonts w:ascii="Times New Roman" w:hAnsi="Times New Roman" w:cs="Times New Roman"/>
          <w:sz w:val="28"/>
          <w:szCs w:val="28"/>
        </w:rPr>
        <w:lastRenderedPageBreak/>
        <w:t>Введение</w:t>
      </w:r>
      <w:bookmarkEnd w:id="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условиях современной цифровой трансформации экономики и государственного управления одной из приоритетных задач Российской Федерации является обеспечение технологического и цифрового суверенитета. Это выражается, в частности, в политике импортозамещения программного обеспечения и постепенном переходе государственных и образовательных учреждений на отечественные операционные системы (ОС), такие как Alt Linux, Astra Linux и другие. В связи с широким распространением отечественных операционных систем и систем управления предприятием на платформе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в различных организациях, остро возникает необходимость в организации надёжного и эффективного обмена данными между разнородными информационными системами. Однако существующие механизмы интеграции, такие как COM– компоненты, изначально разработанные для операционных систем семейства Windows, оказываются полностью неработоспособными в среде Linux, что создаёт серьёзное препятствие для перехода организаций на отечественное программное обеспечение.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Актуальность темы выпускной квалификационной работы обусловлена реальной практической ситуацией, сложившейся в Федеральном государственном автономном образовательном учреждении высшего образования «Северо–Кавказский федеральный университет» (СКФУ), расположенном в городе Ставрополе. В рамках политики импортозамещения и обеспечения цифрового суверенитета университет осуществляет переход на отечественную операционную систему Alt Linux. Однако в существующей информационной инфраструктуре СКФУ для обмена данными между системой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и электронной информационно–образовательной средой университета ИАСУ (интегрированная автоматизированная система управления) используется COM(Component Object Model)– компонента — технология, которая не функционирует в среде Linux. Это создаёт </w:t>
      </w:r>
      <w:r w:rsidRPr="00720E4F">
        <w:rPr>
          <w:rFonts w:ascii="Times New Roman" w:hAnsi="Times New Roman" w:cs="Times New Roman"/>
          <w:sz w:val="28"/>
          <w:szCs w:val="28"/>
        </w:rPr>
        <w:lastRenderedPageBreak/>
        <w:t>критическую проблему: при завершении перехода на Alt Linux корректный обмен данными между ключевыми информационными системами становится невозможным, что может парализовать многие управленческие и образовательные процессы. При этом потребность в таком обмене не только сохраняется, но и возрастает, поскольку университет имеет распределённую структуру, его подразделения территориально находятся на удалении друг от друга, а учёт ведётся в различных информационных базах на основе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других систем. Таким образом, проблема разработки кроссплатформенного решения для обмена данными между 1С и ИАСУ в среде Linux является не только актуальной с научной точки зрения, но и остро востребованной практикой.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Объектом исследования в данной работе выступают процессы обмена данными между информационными базами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электронной информационно–образовательной средой университета (ИАСУ). Предметом исследования являются методы и средства кроссплатформенной интеграции при переходе на операционную систему Linux, позволяющие реализовать такой обмен в условиях отсутствия поддержки COM– технологий.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Целью выпускной квалификационной работы является разработка программного модуля, который заменяет COM– компоненту и обеспечивает вызов хранимых функций ИАСУ из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на платформе Linux.</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Цель сформулирована строго в соответствии с темой работы: «Разработка программного модуля для обмена данными между информационной системой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и электронной информационно– образовательной средой университета на базе ФГАОУ ВО "Северо– Кавказский федеральный университет", г. Ставрополь».</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достижения поставленной цели необходимо решить следующие задачи: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Провести анализ предметной области, включая существующие механизмы обмена данными в системе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обосновать выбор технологии для реализации обмена в среде Linux.</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Спроектировать архитектуру программного модуля, который будет функционировать под управлением Alt Linux и обеспечивать взаимодействие между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Разработать модуль для обмена данными, реализующий вызов хранимых процедур в СУБД на стороне ИАСУ и передачу необходимых параметров.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Выполнить тестирование разработанного программного модуля, обеспечение его качества и сопровождение.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Провести технико–экономическое обоснование проекта, оценить затраты на разработку и внедрение, а также рассчитать экономическую эффективность.</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Научная новизна работы заключается в следующем. Впервые предложен и реализован подход к организации обмена данными между системой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ИАСУ, полностью функционирующий в среде отечественной операционной системы Alt Linux без использования COM– технологий. В отличие от существующих решений, которые либо привязаны к платформе Windows, либо требуют полной замены существующей инфраструктуры, разработанный модуль позволяет сохранить действующие информационные базы 1С и ИАСУ, обеспечивая их совместимость с Linux за счёт реализации HTTP сервиса и прямого вызова хранимых процедур через FreeTDS. Таким образом, научная новизна состоит в разработке и обосновании метода кроссплатформенной интеграции гетерогенных информационных систем в условиях импортозамещения операционного программного обеспечения.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Практическая значимость полученных результатов заключается в том, что разработанный программный модуль может быть непосредственно использован Северо–Кавказским федеральным университетом для завершения перехода на отечественную операционную систему Alt Linux без потери функциональности обмена данными между системой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и электронной информационно– образовательной средой. </w:t>
      </w:r>
      <w:r w:rsidRPr="00720E4F">
        <w:rPr>
          <w:rFonts w:ascii="Times New Roman" w:hAnsi="Times New Roman" w:cs="Times New Roman"/>
          <w:sz w:val="28"/>
          <w:szCs w:val="28"/>
        </w:rPr>
        <w:lastRenderedPageBreak/>
        <w:t>Это способствует реализации государственной политики импортозамещения, повышению цифровой независимости университета и снижению эксплуатационных затрат. Кроме того, предложенное решение может быть тиражировано и применено в других образовательных учреждениях и государственных организациях, которые сталкиваются с аналогичной проблемой при переходе на Linux. По результатам технико–экономического обоснования годовая экономия от внедрения разработки составляет 247 тысяч рублей, а срок окупаемости — 0,92 года, что подтверждает целесообразность практического использования модуля. В работе также рассматриваются вопросы безопасности жизнедеятельности при работе программиста за компьютером, что повышает прикладную ценность разработки с точки зрения организации рабочего места и соблюдения нормативных требований.</w:t>
      </w:r>
    </w:p>
    <w:p w:rsidR="00192E96"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w:t>
      </w:r>
      <w:r w:rsidR="00192E96">
        <w:rPr>
          <w:rFonts w:ascii="Times New Roman" w:hAnsi="Times New Roman" w:cs="Times New Roman"/>
          <w:sz w:val="28"/>
          <w:szCs w:val="28"/>
        </w:rPr>
        <w:br w:type="page"/>
      </w:r>
    </w:p>
    <w:p w:rsidR="00720E4F" w:rsidRPr="00720E4F" w:rsidRDefault="00720E4F" w:rsidP="00720E4F">
      <w:pPr>
        <w:spacing w:after="0" w:line="360" w:lineRule="auto"/>
        <w:ind w:firstLine="709"/>
        <w:jc w:val="both"/>
        <w:outlineLvl w:val="0"/>
        <w:rPr>
          <w:rFonts w:ascii="Times New Roman" w:hAnsi="Times New Roman" w:cs="Times New Roman"/>
          <w:sz w:val="28"/>
          <w:szCs w:val="28"/>
        </w:rPr>
      </w:pPr>
      <w:bookmarkStart w:id="2" w:name="_Toc232500916"/>
      <w:r w:rsidRPr="00720E4F">
        <w:rPr>
          <w:rFonts w:ascii="Times New Roman" w:hAnsi="Times New Roman" w:cs="Times New Roman"/>
          <w:sz w:val="28"/>
          <w:szCs w:val="28"/>
        </w:rPr>
        <w:lastRenderedPageBreak/>
        <w:t>1</w:t>
      </w:r>
      <w:r w:rsidRPr="00720E4F">
        <w:rPr>
          <w:rFonts w:ascii="Times New Roman" w:hAnsi="Times New Roman" w:cs="Times New Roman"/>
          <w:sz w:val="28"/>
          <w:szCs w:val="28"/>
        </w:rPr>
        <w:tab/>
        <w:t>Анализ предметной области и формирование требований к ПО</w:t>
      </w:r>
      <w:bookmarkEnd w:id="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1"/>
        <w:rPr>
          <w:rFonts w:ascii="Times New Roman" w:hAnsi="Times New Roman" w:cs="Times New Roman"/>
          <w:sz w:val="28"/>
          <w:szCs w:val="28"/>
        </w:rPr>
      </w:pPr>
      <w:bookmarkStart w:id="3" w:name="_Toc232500917"/>
      <w:r w:rsidRPr="00720E4F">
        <w:rPr>
          <w:rFonts w:ascii="Times New Roman" w:hAnsi="Times New Roman" w:cs="Times New Roman"/>
          <w:sz w:val="28"/>
          <w:szCs w:val="28"/>
        </w:rPr>
        <w:t>1.1. Характеристика предметной области</w:t>
      </w:r>
      <w:bookmarkEnd w:id="3"/>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4" w:name="_Toc232500918"/>
      <w:r w:rsidRPr="00720E4F">
        <w:rPr>
          <w:rFonts w:ascii="Times New Roman" w:hAnsi="Times New Roman" w:cs="Times New Roman"/>
          <w:sz w:val="28"/>
          <w:szCs w:val="28"/>
        </w:rPr>
        <w:t>1.1.1. Общая характеристика и основные понятия предметной области</w:t>
      </w:r>
      <w:bookmarkEnd w:id="4"/>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Предметной областью является автоматизация учёта и управления деятельностью Северо–Кавказского федерального университета как государственного учреждения. Основу информационного обеспечения составляют специализированные конфигурации на платформе «1С: Предприятие»:</w:t>
      </w:r>
    </w:p>
    <w:p w:rsidR="00720E4F" w:rsidRPr="00720E4F" w:rsidRDefault="00720E4F" w:rsidP="00720E4F">
      <w:pPr>
        <w:pStyle w:val="a3"/>
        <w:numPr>
          <w:ilvl w:val="0"/>
          <w:numId w:val="1"/>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Бухгалтерия государственного учреждения, Редакция 2.0»;</w:t>
      </w:r>
    </w:p>
    <w:p w:rsidR="00720E4F" w:rsidRPr="00720E4F" w:rsidRDefault="00720E4F" w:rsidP="00720E4F">
      <w:pPr>
        <w:pStyle w:val="a3"/>
        <w:numPr>
          <w:ilvl w:val="0"/>
          <w:numId w:val="1"/>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Зарплата и кадры государственного учреждения, Редакция 3.1»</w:t>
      </w:r>
    </w:p>
    <w:p w:rsidR="00720E4F" w:rsidRPr="00720E4F" w:rsidRDefault="00720E4F" w:rsidP="00720E4F">
      <w:pPr>
        <w:pStyle w:val="a3"/>
        <w:numPr>
          <w:ilvl w:val="0"/>
          <w:numId w:val="1"/>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Документооборот государственного учреждения, Редакция 3.0»</w:t>
      </w:r>
    </w:p>
    <w:p w:rsidR="00720E4F" w:rsidRPr="00720E4F" w:rsidRDefault="00720E4F" w:rsidP="00720E4F">
      <w:pPr>
        <w:pStyle w:val="a3"/>
        <w:numPr>
          <w:ilvl w:val="0"/>
          <w:numId w:val="1"/>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Университет, Редакция 2.2».</w:t>
      </w:r>
    </w:p>
    <w:p w:rsidR="00720E4F" w:rsidRPr="00720E4F" w:rsidRDefault="00720E4F" w:rsidP="00720E4F">
      <w:pPr>
        <w:pStyle w:val="a3"/>
        <w:numPr>
          <w:ilvl w:val="0"/>
          <w:numId w:val="1"/>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«Интегрированная автоматизированная система управления (ИАСУ ВУЗ)»</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1)</w:t>
      </w:r>
      <w:r w:rsidRPr="00720E4F">
        <w:rPr>
          <w:rFonts w:ascii="Times New Roman" w:hAnsi="Times New Roman" w:cs="Times New Roman"/>
          <w:sz w:val="28"/>
          <w:szCs w:val="28"/>
        </w:rPr>
        <w:tab/>
        <w:t>1С: Бухгалтерия государственного учреждения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Данная информационная база предназначена для автоматизации бухгалтерского учета госучреждений, финансируемых из федерального, регионального или местного бюджетов, а также из бюджета государственного внебюджетного фонда[2].</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Эта информационная система обеспечивает ведение учета всех видов государственных учреждений – казенных, бюджетных и автономных. Это необходимо для обеспечения сопоставимости данных при изменении статуса учреждения.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«1</w:t>
      </w:r>
      <w:proofErr w:type="gramStart"/>
      <w:r w:rsidRPr="00720E4F">
        <w:rPr>
          <w:rFonts w:ascii="Times New Roman" w:hAnsi="Times New Roman" w:cs="Times New Roman"/>
          <w:sz w:val="28"/>
          <w:szCs w:val="28"/>
        </w:rPr>
        <w:t>С:Бухгалтерия</w:t>
      </w:r>
      <w:proofErr w:type="gramEnd"/>
      <w:r w:rsidRPr="00720E4F">
        <w:rPr>
          <w:rFonts w:ascii="Times New Roman" w:hAnsi="Times New Roman" w:cs="Times New Roman"/>
          <w:sz w:val="28"/>
          <w:szCs w:val="28"/>
        </w:rPr>
        <w:t xml:space="preserve"> государственного учреждения» также позволяет вести обособленный учет в рамках одного учреждения по различным источникам </w:t>
      </w:r>
      <w:r w:rsidRPr="00720E4F">
        <w:rPr>
          <w:rFonts w:ascii="Times New Roman" w:hAnsi="Times New Roman" w:cs="Times New Roman"/>
          <w:sz w:val="28"/>
          <w:szCs w:val="28"/>
        </w:rPr>
        <w:lastRenderedPageBreak/>
        <w:t>финансирования в единой информационной базе. Это дает возможность формировать обособленную отчетность. Например, с помощью этого механизма можно вести учет операций, которые выполняются бюджетным учреждением в рамках полномочий федерального органа власти, являющегося учредителем данного учреждения.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работы с этой базой необходимо настроить план обмена данными с другими системами, так как в «1</w:t>
      </w:r>
      <w:proofErr w:type="gramStart"/>
      <w:r w:rsidRPr="00720E4F">
        <w:rPr>
          <w:rFonts w:ascii="Times New Roman" w:hAnsi="Times New Roman" w:cs="Times New Roman"/>
          <w:sz w:val="28"/>
          <w:szCs w:val="28"/>
        </w:rPr>
        <w:t>С:Бухгалтерии</w:t>
      </w:r>
      <w:proofErr w:type="gramEnd"/>
      <w:r w:rsidRPr="00720E4F">
        <w:rPr>
          <w:rFonts w:ascii="Times New Roman" w:hAnsi="Times New Roman" w:cs="Times New Roman"/>
          <w:sz w:val="28"/>
          <w:szCs w:val="28"/>
        </w:rPr>
        <w:t xml:space="preserve"> государственного учреждения» не ведется кадровый учет, и информация о состоянии сотрудников и подразделений может быть неактуальной.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2)</w:t>
      </w:r>
      <w:r w:rsidRPr="00720E4F">
        <w:rPr>
          <w:rFonts w:ascii="Times New Roman" w:hAnsi="Times New Roman" w:cs="Times New Roman"/>
          <w:sz w:val="28"/>
          <w:szCs w:val="28"/>
        </w:rPr>
        <w:tab/>
        <w:t>1С: Зарплата и кадры государственного учреждения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«1С: Зарплата и кадры государственного учреждения», предназначена для оптимизации кадрового учета и расчета зарплаты в госучреждениях. Данная информационная база предусматривает гибкую настройку, что позволяет ей использоваться в различных </w:t>
      </w:r>
      <w:proofErr w:type="gramStart"/>
      <w:r w:rsidRPr="00720E4F">
        <w:rPr>
          <w:rFonts w:ascii="Times New Roman" w:hAnsi="Times New Roman" w:cs="Times New Roman"/>
          <w:sz w:val="28"/>
          <w:szCs w:val="28"/>
        </w:rPr>
        <w:t>организациях.[</w:t>
      </w:r>
      <w:proofErr w:type="gramEnd"/>
      <w:r w:rsidRPr="00720E4F">
        <w:rPr>
          <w:rFonts w:ascii="Times New Roman" w:hAnsi="Times New Roman" w:cs="Times New Roman"/>
          <w:sz w:val="28"/>
          <w:szCs w:val="28"/>
        </w:rPr>
        <w:t>3]</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Размеры окладов и ставок заработной платы в государственных учреждениях устанавливаются руководителем на основе требований к профессиональной подготовке и квалификации, необходимой для работы по соответствующей квалификационной группе.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Программа «1С: Зарплата и кадры государственного учреждения» позволяет учитывать различные надбавки за наличие квалификационных категорий у сотрудников. Должность может требовать владения несколькими специальностями, и для каждой из них у сотрудника может быть своя квалификационная категория.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информационной базе «1С: Зарплата и кадры государственного учреждения» осуществляется сквозной учет всех начислений и удержаний по источникам финансирования. Также предусмотрена возможность настройки отражения каждого начисления или удержания в бюджетном учете. Все аналитические отчеты по заработной плате формируются в разрезе источников финансирования.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Программа поддерживает все основные процессы кадрового учета, расчета заработной платы, исчисления НДФЛ и страховых взносов, формирования отчетов и справок для государственных органов и социальных фондов, а также планирования расходов на оплату труда. Она учитывает требования законодательства, реальную практику работы учреждений и перспективные мировые тенденции в управлении персоналом.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«1С: Зарплата и кадры государственного учреждения» можно вести учет как одного, так и нескольких государственных учреждений. Каждое юридическое лицо в программе называется организацией и описывается в справочнике «Организации». Предприятие может состоять из одной или нескольких организаций.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Если предприятие включает только одну организацию, то при работе с программой нет необходимости указывать организацию. При добавлении второй организации поле для выбора организации начинает отображаться во всех соответствующих формах, и становится возможным просмотреть список организаций.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Программа полностью автоматизирует ведение кадрового учета, расчет заработной платы и исчисление налогов и взносов в соответствии с законодательством как для одной, так и для нескольких организаций.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корректной работы «1С: Зарплата и кадры государственного учреждения» требуется настроить план обмена данными, особенно в больших организациях с высокой текучестью кадров, где возможны дубли, что может привести к ошибкам в отчетности.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3)</w:t>
      </w:r>
      <w:r w:rsidRPr="00720E4F">
        <w:rPr>
          <w:rFonts w:ascii="Times New Roman" w:hAnsi="Times New Roman" w:cs="Times New Roman"/>
          <w:sz w:val="28"/>
          <w:szCs w:val="28"/>
        </w:rPr>
        <w:tab/>
        <w:t>1С: Документооборот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«1С: Документооборот» – это система управления корпоративным контентом с большим набором функциональных возможностей для управления деловыми процессами и групповой работы сотрудников организации. Данная информационная база предоставляет возможность автоматизировать процессы работы с документами, настроить электронный </w:t>
      </w:r>
      <w:r w:rsidRPr="00720E4F">
        <w:rPr>
          <w:rFonts w:ascii="Times New Roman" w:hAnsi="Times New Roman" w:cs="Times New Roman"/>
          <w:sz w:val="28"/>
          <w:szCs w:val="28"/>
        </w:rPr>
        <w:lastRenderedPageBreak/>
        <w:t xml:space="preserve">документооборот, контроль исполнения задач, а также поступающих сотрудникам </w:t>
      </w:r>
      <w:proofErr w:type="gramStart"/>
      <w:r w:rsidRPr="00720E4F">
        <w:rPr>
          <w:rFonts w:ascii="Times New Roman" w:hAnsi="Times New Roman" w:cs="Times New Roman"/>
          <w:sz w:val="28"/>
          <w:szCs w:val="28"/>
        </w:rPr>
        <w:t>организации.[</w:t>
      </w:r>
      <w:proofErr w:type="gramEnd"/>
      <w:r w:rsidRPr="00720E4F">
        <w:rPr>
          <w:rFonts w:ascii="Times New Roman" w:hAnsi="Times New Roman" w:cs="Times New Roman"/>
          <w:sz w:val="28"/>
          <w:szCs w:val="28"/>
        </w:rPr>
        <w:t>1]</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Программа «1С: Документооборот» подходит для использования как в небольших, так и в крупных компаниях, независимо от их структуры и количества сотрудников. Благодаря своей универсальности, она легко настраивается под нужды конкретной организации.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Система «1С: Документооборот» поддерживает работу с различными типами документов. Для их просмотра и редактирования используются приложения, установленные на компьютере пользователя. Документы можно редактировать непосредственно в «1С: Предприятии», не прибегая к внешним программам.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Ежедневно в программе создаются и редактируются файлы. Она поддерживает совместную работу нескольких пользователей и включает механизмы управления жизненным циклом документов.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Процессный подход в «1С: Документооборот» включает не только маршрутизацию документов, но и учет, который способствует повышению эффективности работы, точности выполнения задач и улучшению качества работы организации в целом.Задачи в программе формируют в рамках 6 процессов:</w:t>
      </w:r>
    </w:p>
    <w:p w:rsidR="00720E4F" w:rsidRPr="00720E4F" w:rsidRDefault="00720E4F" w:rsidP="00720E4F">
      <w:pPr>
        <w:pStyle w:val="a3"/>
        <w:numPr>
          <w:ilvl w:val="0"/>
          <w:numId w:val="2"/>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Рассмотрение, результатом которого является постановка руководителем резолюции и возвращения заверенного документа автору.</w:t>
      </w:r>
    </w:p>
    <w:p w:rsidR="00720E4F" w:rsidRPr="00720E4F" w:rsidRDefault="00720E4F" w:rsidP="00720E4F">
      <w:pPr>
        <w:pStyle w:val="a3"/>
        <w:numPr>
          <w:ilvl w:val="0"/>
          <w:numId w:val="2"/>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Исполнение – это передача документов, находящейся в разработке, всем пользователям, а также контролирующему лицу для совершения исполнения.</w:t>
      </w:r>
    </w:p>
    <w:p w:rsidR="00720E4F" w:rsidRPr="00720E4F" w:rsidRDefault="00720E4F" w:rsidP="00720E4F">
      <w:pPr>
        <w:pStyle w:val="a3"/>
        <w:numPr>
          <w:ilvl w:val="0"/>
          <w:numId w:val="2"/>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Согласование – это выбранные пользователи вносят исправления или заверяют документы, а затем возвращают ее инициатору для проработки результатов и дальнейших действий;</w:t>
      </w:r>
    </w:p>
    <w:p w:rsidR="00720E4F" w:rsidRPr="00720E4F" w:rsidRDefault="00720E4F" w:rsidP="00720E4F">
      <w:pPr>
        <w:pStyle w:val="a3"/>
        <w:numPr>
          <w:ilvl w:val="0"/>
          <w:numId w:val="2"/>
        </w:numPr>
        <w:spacing w:after="0" w:line="360" w:lineRule="auto"/>
        <w:ind w:left="0" w:firstLine="709"/>
        <w:jc w:val="both"/>
        <w:rPr>
          <w:rFonts w:ascii="Times New Roman" w:hAnsi="Times New Roman" w:cs="Times New Roman"/>
          <w:sz w:val="28"/>
          <w:szCs w:val="28"/>
        </w:rPr>
      </w:pPr>
      <w:proofErr w:type="gramStart"/>
      <w:r w:rsidRPr="00720E4F">
        <w:rPr>
          <w:rFonts w:ascii="Times New Roman" w:hAnsi="Times New Roman" w:cs="Times New Roman"/>
          <w:sz w:val="28"/>
          <w:szCs w:val="28"/>
        </w:rPr>
        <w:t>Утверждение:документ</w:t>
      </w:r>
      <w:proofErr w:type="gramEnd"/>
      <w:r w:rsidRPr="00720E4F">
        <w:rPr>
          <w:rFonts w:ascii="Times New Roman" w:hAnsi="Times New Roman" w:cs="Times New Roman"/>
          <w:sz w:val="28"/>
          <w:szCs w:val="28"/>
        </w:rPr>
        <w:t xml:space="preserve"> передается на утверждение назначенному ответственному лицу. Результатом является возвращение к автору для внесения корректировок или ознакомления;</w:t>
      </w:r>
    </w:p>
    <w:p w:rsidR="00720E4F" w:rsidRPr="00720E4F" w:rsidRDefault="00720E4F" w:rsidP="00720E4F">
      <w:pPr>
        <w:pStyle w:val="a3"/>
        <w:numPr>
          <w:ilvl w:val="0"/>
          <w:numId w:val="2"/>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Регистрация: документ передается секретарю. Секретарь присваивает регистрационный номер, проставляет печать организации и отправляет корреспонденту;</w:t>
      </w:r>
    </w:p>
    <w:p w:rsidR="00720E4F" w:rsidRPr="00720E4F" w:rsidRDefault="00720E4F" w:rsidP="00720E4F">
      <w:pPr>
        <w:pStyle w:val="a3"/>
        <w:numPr>
          <w:ilvl w:val="0"/>
          <w:numId w:val="2"/>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Ознакомление позволяет всем сотрудникам, внесенным в список, изучить бумаги.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Исходя из вышесказанного можно формировать многоуровневые схемы и маршруты с различными переходами.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«1С: Документооборот» необходимо настроить план обмена данными по причине дублей контрагентов что может привести к неправильным ссылкам в документах.</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4)</w:t>
      </w:r>
      <w:proofErr w:type="gramStart"/>
      <w:r w:rsidRPr="00720E4F">
        <w:rPr>
          <w:rFonts w:ascii="Times New Roman" w:hAnsi="Times New Roman" w:cs="Times New Roman"/>
          <w:sz w:val="28"/>
          <w:szCs w:val="28"/>
        </w:rPr>
        <w:tab/>
        <w:t>«</w:t>
      </w:r>
      <w:proofErr w:type="gramEnd"/>
      <w:r w:rsidRPr="00720E4F">
        <w:rPr>
          <w:rFonts w:ascii="Times New Roman" w:hAnsi="Times New Roman" w:cs="Times New Roman"/>
          <w:sz w:val="28"/>
          <w:szCs w:val="28"/>
        </w:rPr>
        <w:t>1С: Университет, Редакция 2.2».</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«1С: Университет» позволяет автоматизировать учет, хранение, обработку и анализ информации об основных процессах высшего учебного заведения: поступление в вуз, обучение, оплата за обучение, выпуск и трудоустройство выпускников, расчет и распределение нагрузки профессорско– преподавательского состава, деятельность учебно– методических отделов и деканатов, поддержка ФГОС– 3 и уровневой системы подготовки (бакалавр, специалист, магистр) на уровне учебных планов и документов государственного образца об окончании вуза, формирование отчетности.[4]</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1</w:t>
      </w:r>
      <w:proofErr w:type="gramStart"/>
      <w:r w:rsidRPr="00720E4F">
        <w:rPr>
          <w:rFonts w:ascii="Times New Roman" w:hAnsi="Times New Roman" w:cs="Times New Roman"/>
          <w:sz w:val="28"/>
          <w:szCs w:val="28"/>
        </w:rPr>
        <w:t>С:Университет</w:t>
      </w:r>
      <w:proofErr w:type="gramEnd"/>
      <w:r w:rsidRPr="00720E4F">
        <w:rPr>
          <w:rFonts w:ascii="Times New Roman" w:hAnsi="Times New Roman" w:cs="Times New Roman"/>
          <w:sz w:val="28"/>
          <w:szCs w:val="28"/>
        </w:rPr>
        <w:t xml:space="preserve"> предлагает различные способы организации приемной кампании для вуза любого масштаба, позволяя подобрать наиболее подходящее решение. Все данные абитуриентов надежно сохраняются в базе, при этом их можно ранжировать по разным критериям, чтобы упростить составление итоговых списков зачисленных.</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Реализован удаленный обмен с центрами ЕГЭ для получения результатов. При зачислении можно учитывать достижения в профильных олимпиадах. В ходе вступительных испытаний автоматически формируется рейтинг по набранным и дополнительным баллам.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 xml:space="preserve">При составлении учебного плана достаточно внести данные в документ, и система сразу выявит недоработки, </w:t>
      </w:r>
      <w:proofErr w:type="gramStart"/>
      <w:r w:rsidRPr="00720E4F">
        <w:rPr>
          <w:rFonts w:ascii="Times New Roman" w:hAnsi="Times New Roman" w:cs="Times New Roman"/>
          <w:sz w:val="28"/>
          <w:szCs w:val="28"/>
        </w:rPr>
        <w:t>например</w:t>
      </w:r>
      <w:proofErr w:type="gramEnd"/>
      <w:r w:rsidRPr="00720E4F">
        <w:rPr>
          <w:rFonts w:ascii="Times New Roman" w:hAnsi="Times New Roman" w:cs="Times New Roman"/>
          <w:sz w:val="28"/>
          <w:szCs w:val="28"/>
        </w:rPr>
        <w:t xml:space="preserve"> пересечение пар у одного преподавателя. Учебный план позволяет составить графики обучения на период и закрепить дисциплины за кафедрами.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Функционал распределения нагрузки автоматически учитывает рабочие часы преподавателей в документе «Распределение нагрузки». Это помогает формировать план нагрузки согласно учебному плану, распределять часы по сотрудникам и кафедрам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Среди технических возможностей – высокая производительность и быстрый отклик. Можно выбрать тонкий клиент для установки на компьютер или веб– интерфейс для доступа с любого устройства через браузер. Для пользователей настраиваются права доступа. Программа адаптивна: базовый набор модулей можно дополнить или изменить. Для вузов с филиалами реализована разделенная база данных с общим центром и многоуровневой иерархией.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5)</w:t>
      </w:r>
      <w:r w:rsidRPr="00720E4F">
        <w:rPr>
          <w:rFonts w:ascii="Times New Roman" w:hAnsi="Times New Roman" w:cs="Times New Roman"/>
          <w:sz w:val="28"/>
          <w:szCs w:val="28"/>
        </w:rPr>
        <w:tab/>
        <w:t xml:space="preserve">Интегрированная автоматизированная система управления (ИАСУ ВУЗ)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ИАСУ ВУЗ в </w:t>
      </w:r>
      <w:proofErr w:type="gramStart"/>
      <w:r w:rsidRPr="00720E4F">
        <w:rPr>
          <w:rFonts w:ascii="Times New Roman" w:hAnsi="Times New Roman" w:cs="Times New Roman"/>
          <w:sz w:val="28"/>
          <w:szCs w:val="28"/>
        </w:rPr>
        <w:t>Северо-Кавказском</w:t>
      </w:r>
      <w:proofErr w:type="gramEnd"/>
      <w:r w:rsidRPr="00720E4F">
        <w:rPr>
          <w:rFonts w:ascii="Times New Roman" w:hAnsi="Times New Roman" w:cs="Times New Roman"/>
          <w:sz w:val="28"/>
          <w:szCs w:val="28"/>
        </w:rPr>
        <w:t xml:space="preserve"> федеральном университете представляет собой централизованную информационную систему, предназначенную для автоматизации управления всеми основными процессами деятельности вуза. Система интегрирует данные из различных подразделений университета и обеспечивает единое информационное пространство для оперативного управления учебной, методической, кадровой и финансовой деятельностью.</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Основные функциональные возможности ИАСУ ВУЗ СКФУ включают: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Управление контингентом студентов – ведение учебного делопроизводства по студентам всех специальностей и форм обучения, включая формирование и печать отчетных документов (экзаменационные и зачётные ведомости, справки об обучении).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 xml:space="preserve"> Учёт успеваемости – рейтинговая оценка знаний студентов, автоматизированное ведение сессий, ведение единой базы данных по успеваемости за весь период обучения.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Управление учебным процессом – формирование учебных планов, распределение учебной нагрузки преподавателей, автоматизированное составление расписания занятий через специальный модуль «Расписание».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Управление кадровым составом – ведение штатного расписания, учёт профессорско-преподавательского состава, расчёт нагрузки кафедр.</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ИАСУ ВУЗ СКФУ интегрирована с другими информационными системами университета, включая образовательный портал eKampyc (предоставляющий студентам и преподавателям доступ к расписанию, журналам успеваемости и электронному портфолио), систему корпоративной отчётности, Active Directory для единой авторизации пользователей. Система построена на серверной архитектуре с использованием промышленной СУБД, обеспечивающей многопользовательский режим работы и централизованное хранение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5" w:name="_Toc232500919"/>
      <w:r w:rsidRPr="00720E4F">
        <w:rPr>
          <w:rFonts w:ascii="Times New Roman" w:hAnsi="Times New Roman" w:cs="Times New Roman"/>
          <w:sz w:val="28"/>
          <w:szCs w:val="28"/>
        </w:rPr>
        <w:t>1.1.2. Анализ типовых сценариев деятельности целевой аудитории</w:t>
      </w:r>
      <w:bookmarkEnd w:id="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Целевая аудитория информационных систем СКФУ включает сотрудников бухгалтерии, кадровой службы, отдела документационного обеспечения, деканатов, учебно–методического отдела, преподавателей и руководство университета. Для каждой из перечисленных групп характерны свои типовые сценарии работы в рамках описанных информационных систем. Бухгалтер, работающий в «1С: Бухгалтерия государственного учреждения», выполняет ведение учёта по различным источникам финансирования и формирование обособленной отчётности. При этом ключевой проблемой данного сценария является необходимость настройки обмена с другими системами, так как в бухгалтерской базе отсутствуют актуальные кадровые данные: информация о сотрудниках и подразделениях может устаревать, что </w:t>
      </w:r>
      <w:r w:rsidRPr="00720E4F">
        <w:rPr>
          <w:rFonts w:ascii="Times New Roman" w:hAnsi="Times New Roman" w:cs="Times New Roman"/>
          <w:sz w:val="28"/>
          <w:szCs w:val="28"/>
        </w:rPr>
        <w:lastRenderedPageBreak/>
        <w:t>приводит к искажению учётных записей. Сотрудник кадровой службы, использующий «1С: Зарплата и кадры государственного учреждения», ведёт кадровый учёт, рассчитывает заработную плату с учётом квалификационных категорий и надбавок, а также формирует отчёты для государственных фондов. Основной проблемой здесь является то, что в крупных организациях с высокой текучестью кадров требуются тщательные настройки плана обмена данными для избежания дублей сотрудников, иначе возможны ошибки в отчётности по налогам и взносам.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Сотрудник отдела документооборота, работающий в системе «1С: Документооборот», выполняет создание, маршрутизацию, согласование и регистрацию документов, а также контроль исполнения поручений (резолюций). В рамках этого сценария возникают дубли контрагентов, что приводит к неверным ссылкам в документах и нарушению целостности электронного документооборота, поэтому также требуется регулярная настройка обмена данными.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Сотрудник деканата или учебно–методического отдела работает в системе «1С: Университет». Его типовые действия включают проведение приёмной кампании, формирование учебных планов с автоматическим выявлением пересечений пар у преподавателей, а также распределение нагрузки по кафедрам. Этот сценарий не связан с дублированием данных в той же степени, что предыдущие, но требует высокой достоверности исходных справочников.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Администратор информационных систем обеспечивает настройку прав доступа, работу тонкого клиента или веб–интерфейса, а также организацию разделённой базы данных для филиалов. Анализ сценариев показывает, что наиболее частой и критичной проблемой является несинхронизированность данных между базами, особенно между кадровой, бухгалтерской и документооборотной системами.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6" w:name="_Toc232500920"/>
      <w:r w:rsidRPr="00720E4F">
        <w:rPr>
          <w:rFonts w:ascii="Times New Roman" w:hAnsi="Times New Roman" w:cs="Times New Roman"/>
          <w:sz w:val="28"/>
          <w:szCs w:val="28"/>
        </w:rPr>
        <w:lastRenderedPageBreak/>
        <w:t>1.1.3. Описание нормативной базы, регулирующей деятельность в данной области</w:t>
      </w:r>
      <w:bookmarkEnd w:id="6"/>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Деятельность в области автоматизации учёта в СКФУ регулируется комплексом нормативных правовых актов, которые соответствуют функционалу каждой из используемых информационных систем. В части бюджетного учёта основой являются Бюджетный кодекс Российской Федерации, а также приказы Министерства финансов Российской Федерации о порядке ведения бухгалтерского учёта в государственных (муниципальных) учреждениях, включая единый план счетов и инструкции по его применению. Эти нормативные документы обеспечиваются функционалом системы «1С: Бухгалтерия государственного учреждения», которая реализует требуемые счета, субсчета и методики учёта по источникам финансирования. В области кадрового учёта и расчёта заработной платы регуляторами выступают Трудовой кодекс РФ (учёт рабочего времени, отпусков, увольнений), Налоговый кодекс РФ в части исчисления налога на доходы физических лиц, а также законодательство о страховых взносах и требования к отчётности в Социальный фонд России (ранее ПФР и ФСС). Эти нормы реализованы в системе «1С: Зарплата и кадры государственного учреждения».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В сфере электронного документооборота основным нормативным актом является Федеральный закон от 6 апреля 2011 года № 63– ФЗ «Об электронной подписи», а также требования к организации делопроизводства в государственных учреждениях (в части регистрации документов, контроля исполнения поручений и хранения дел). Система «1С: Документооборот» обеспечивает соответствие этим требованиям через механизмы электронной подписи, маршрутизации и регистрации. Наконец, образовательная деятельность регулируется федеральными государственными образовательными стандартами (ФГОС– 3), порядком приёма в высшие учебные заведения, а также требованиями к оформлению документов государственного образца об образовании. Именно эти нормы реализованы в </w:t>
      </w:r>
      <w:r w:rsidRPr="00720E4F">
        <w:rPr>
          <w:rFonts w:ascii="Times New Roman" w:hAnsi="Times New Roman" w:cs="Times New Roman"/>
          <w:sz w:val="28"/>
          <w:szCs w:val="28"/>
        </w:rPr>
        <w:lastRenderedPageBreak/>
        <w:t>системе «1С: Университет», которая поддерживает уровневую систему подготовки (бакалавр, специалист, магистр) и формирование документов об окончании вуза. Таким образом, каждая из четырёх систем жёстко привязана к определённой области законодательства, и любое изменение нормативных требований влечёт за собой необходимость доработки соответствующей информационной базы.</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7" w:name="_Toc232500921"/>
      <w:r w:rsidRPr="00720E4F">
        <w:rPr>
          <w:rFonts w:ascii="Times New Roman" w:hAnsi="Times New Roman" w:cs="Times New Roman"/>
          <w:sz w:val="28"/>
          <w:szCs w:val="28"/>
        </w:rPr>
        <w:t>1.1.4. Выводы по результатам анализа предметной области</w:t>
      </w:r>
      <w:bookmarkEnd w:id="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Информационные системы СКФУ узкоспециализированы и критически зависят от обмена данными: без его настройки возникают дубли сотрудников и контрагентов. Системы поддерживают учёт по источникам финансирования, а «1С: Университет» реализует уникальные педагогические функции (проверка пересечения пар, распределение нагрузки). Технически решения гибки, но основным ограничением является необходимость ручной настройки синхронизации между базами.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1"/>
        <w:rPr>
          <w:rFonts w:ascii="Times New Roman" w:hAnsi="Times New Roman" w:cs="Times New Roman"/>
          <w:sz w:val="28"/>
          <w:szCs w:val="28"/>
        </w:rPr>
      </w:pPr>
      <w:bookmarkStart w:id="8" w:name="_Toc232500922"/>
      <w:r w:rsidRPr="00720E4F">
        <w:rPr>
          <w:rFonts w:ascii="Times New Roman" w:hAnsi="Times New Roman" w:cs="Times New Roman"/>
          <w:sz w:val="28"/>
          <w:szCs w:val="28"/>
        </w:rPr>
        <w:t>1.2. Исследование существующих программных решений</w:t>
      </w:r>
      <w:bookmarkEnd w:id="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9" w:name="_Toc232500923"/>
      <w:r w:rsidRPr="00720E4F">
        <w:rPr>
          <w:rFonts w:ascii="Times New Roman" w:hAnsi="Times New Roman" w:cs="Times New Roman"/>
          <w:sz w:val="28"/>
          <w:szCs w:val="28"/>
        </w:rPr>
        <w:t>1.2.1. Критерии сравнения программных продуктов</w:t>
      </w:r>
      <w:bookmarkEnd w:id="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анализа существующих решений в области интеграции информационных систем на платформе «1С:Предприятие» с внешними системами и СУБД были выбраны следующие критерии сравнения: кроссплатформенность (поддержка операционных систем семейства Linux), поддержка вызова хранимых процедур и функций СУБД, совместимость с платформой «1С:Предприятие» без значительных доработок типовой конфигурации, объём передаваемых данных при обмене, простота реализации и отладки, а также наличие механизма подтверждения доставки.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0" w:name="_Toc232500924"/>
      <w:r w:rsidRPr="00720E4F">
        <w:rPr>
          <w:rFonts w:ascii="Times New Roman" w:hAnsi="Times New Roman" w:cs="Times New Roman"/>
          <w:sz w:val="28"/>
          <w:szCs w:val="28"/>
        </w:rPr>
        <w:lastRenderedPageBreak/>
        <w:t>1.2.2. Обзор и анализ аналога №1: Веб– сервисы на основе SOAP</w:t>
      </w:r>
      <w:bookmarkEnd w:id="1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Веб–сервисы являются одним из механизмов платформы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для обмена данными. Они поддерживают сервис– ориентированную архитектуру на основе протокола SOAP, который является современным стандартом обмена. Преимуществом сервис– ориентированной архитектуры является возможность развивать структуру предприятия без нарушения существующих решений, а также снижение затрат за счет интеграции разнородных и унаследованных систем.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Однако при использовании SOAP–сервисов требуется изменять типовой код конфигурации 1С, что может создать сложности при обновлении. Кроме того, SOAP–сервисы используют формат XML, который характеризуется избыточностью и большим объёмом передаваемых данных по сравнению с альтернативными форматами, что негативно сказывается на производительности при высоких нагрузках. Также данный подход не предусматривает встроенного механизма вызова хранимых функций СУБД, что требует дополнительной доработки.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1" w:name="_Toc232500925"/>
      <w:r w:rsidRPr="00720E4F">
        <w:rPr>
          <w:rFonts w:ascii="Times New Roman" w:hAnsi="Times New Roman" w:cs="Times New Roman"/>
          <w:sz w:val="28"/>
          <w:szCs w:val="28"/>
        </w:rPr>
        <w:t>1.2.3. Обзор и анализ аналога №2: HTTP– сервисы с форматом JSON</w:t>
      </w:r>
      <w:bookmarkEnd w:id="1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HTTP–сервисы позволяют самостоятельно создавать запросы и формировать ответы, используя встроенный язык 1С. По сравнению с веб– сервисами они обладают рядом преимуществ: более простое создание клиентского приложения, меньший объем передаваемых данных, меньшая потребность в вычислительных мощностях. Основное различие заключается в том, что веб– сервисы используют POST– запросы, а HTTP– сервисы могут работать с GET– запросами.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Кроме того, HTTP–сервисы поддерживают формат JSON, который значительно компактнее XML, что особенно важно при передаче данных по локальным сетям с ограниченной пропускной способностью. Платформа </w:t>
      </w:r>
      <w:r w:rsidRPr="00720E4F">
        <w:rPr>
          <w:rFonts w:ascii="Times New Roman" w:hAnsi="Times New Roman" w:cs="Times New Roman"/>
          <w:sz w:val="28"/>
          <w:szCs w:val="28"/>
        </w:rPr>
        <w:lastRenderedPageBreak/>
        <w:t>«1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также предоставляет доступ к данным по протоколу OData, который может автоматически формировать REST–интерфейс для любой информационной базы, делая объекты конфигурации доступными для получения и изменения данных. Однако, как и в случае с SOAP– сервисами, данный подход требует доработки конфигурации и не обеспечивает прямого вызова хранимых функций СУБД без дополнительной реализации.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2" w:name="_Toc232500926"/>
      <w:r w:rsidRPr="00720E4F">
        <w:rPr>
          <w:rFonts w:ascii="Times New Roman" w:hAnsi="Times New Roman" w:cs="Times New Roman"/>
          <w:sz w:val="28"/>
          <w:szCs w:val="28"/>
        </w:rPr>
        <w:t>1.2.4. Обзор и анализ аналога №3: Внешние компоненты Native API</w:t>
      </w:r>
      <w:bookmarkEnd w:id="1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решения нестандартных задач в платформе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существует технология внешних компонент – динамически подключаемых модулей, расширяющих функционал платформы. Внешние компоненты создаются с использованием технологии Native API, поддерживают операционные системы Windows и Linux и могут подключаться в толстом клиенте, тонком клиенте, веб–клиенте, внешнем соединении и на сервере приложений. С их помощью можно реализовать взаимодействие по любым протоколам и встроить специфические алгоритмы обработки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Теоретически возможно создать внешнюю компоненту, которая будет имитировать поведение COM– объектов и обеспечивать вызов хранимых функций ИАСУ. Однако этот путь сложен технически, требует низкоуровневого программирования на языке C++ и воспроизводит устаревшую архитектуру. Кроме того, он не решает методологических проблем интеграции и создаёт новую точку зависимости от конкретной реализации компоненты, что усложняет сопровождение.</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3" w:name="_Toc232500927"/>
      <w:r w:rsidRPr="00720E4F">
        <w:rPr>
          <w:rFonts w:ascii="Times New Roman" w:hAnsi="Times New Roman" w:cs="Times New Roman"/>
          <w:sz w:val="28"/>
          <w:szCs w:val="28"/>
        </w:rPr>
        <w:t>1.2.5. Сравнительная характеристика и определение недостатков существующих решений</w:t>
      </w:r>
      <w:bookmarkEnd w:id="13"/>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основе проведённого анализа составлена сравнительная характеристика рассмотренных решений, представленная в таблице 1.1.</w:t>
      </w:r>
    </w:p>
    <w:tbl>
      <w:tblPr>
        <w:tblW w:w="0" w:type="auto"/>
        <w:tblLayout w:type="fixed"/>
        <w:tblLook w:val="04A0" w:firstRow="1" w:lastRow="0" w:firstColumn="1" w:lastColumn="0" w:noHBand="0" w:noVBand="1"/>
      </w:tblPr>
      <w:tblGrid>
        <w:gridCol w:w="3876"/>
        <w:gridCol w:w="1877"/>
        <w:gridCol w:w="1877"/>
        <w:gridCol w:w="1715"/>
      </w:tblGrid>
      <w:tr w:rsidR="00720E4F" w:rsidRPr="00720E4F" w:rsidTr="00720E4F">
        <w:trPr>
          <w:trHeight w:val="1134"/>
        </w:trPr>
        <w:tc>
          <w:tcPr>
            <w:tcW w:w="3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lastRenderedPageBreak/>
              <w:t>Критерий</w:t>
            </w:r>
          </w:p>
        </w:tc>
        <w:tc>
          <w:tcPr>
            <w:tcW w:w="1877" w:type="dxa"/>
            <w:tcBorders>
              <w:top w:val="single" w:sz="4" w:space="0" w:color="auto"/>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SOAP– сервисы</w:t>
            </w:r>
          </w:p>
        </w:tc>
        <w:tc>
          <w:tcPr>
            <w:tcW w:w="1877" w:type="dxa"/>
            <w:tcBorders>
              <w:top w:val="single" w:sz="4" w:space="0" w:color="auto"/>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HTTP+JSON</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Native API</w:t>
            </w:r>
          </w:p>
        </w:tc>
      </w:tr>
      <w:tr w:rsidR="00720E4F" w:rsidRPr="00720E4F" w:rsidTr="00720E4F">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Кроссплатформенность</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w:t>
            </w:r>
          </w:p>
        </w:tc>
        <w:tc>
          <w:tcPr>
            <w:tcW w:w="1715"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w:t>
            </w:r>
          </w:p>
        </w:tc>
      </w:tr>
      <w:tr w:rsidR="00720E4F" w:rsidRPr="00720E4F" w:rsidTr="00720E4F">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Вызов хранимых функций СУБД</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требуется доработка</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требуется доработка</w:t>
            </w:r>
          </w:p>
        </w:tc>
        <w:tc>
          <w:tcPr>
            <w:tcW w:w="1715"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прямая поддержка</w:t>
            </w:r>
          </w:p>
        </w:tc>
      </w:tr>
      <w:tr w:rsidR="00720E4F" w:rsidRPr="00720E4F" w:rsidTr="00720E4F">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Простота реализации</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средняя</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высокая</w:t>
            </w:r>
          </w:p>
        </w:tc>
        <w:tc>
          <w:tcPr>
            <w:tcW w:w="1715"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низкая</w:t>
            </w:r>
          </w:p>
        </w:tc>
      </w:tr>
      <w:tr w:rsidR="00720E4F" w:rsidRPr="00720E4F" w:rsidTr="00720E4F">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Объём передаваемых данных</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высокий</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низкий</w:t>
            </w:r>
          </w:p>
        </w:tc>
        <w:tc>
          <w:tcPr>
            <w:tcW w:w="1715"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низкий</w:t>
            </w:r>
          </w:p>
        </w:tc>
      </w:tr>
      <w:tr w:rsidR="00720E4F" w:rsidRPr="00720E4F" w:rsidTr="00720E4F">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Необходимость изменения конфигурации 1С</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да</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да</w:t>
            </w:r>
          </w:p>
        </w:tc>
        <w:tc>
          <w:tcPr>
            <w:tcW w:w="1715"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нет</w:t>
            </w:r>
          </w:p>
        </w:tc>
      </w:tr>
      <w:tr w:rsidR="00720E4F" w:rsidRPr="00720E4F" w:rsidTr="00720E4F">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Сложность сопровождения</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средняя</w:t>
            </w:r>
          </w:p>
        </w:tc>
        <w:tc>
          <w:tcPr>
            <w:tcW w:w="1877"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низкая</w:t>
            </w:r>
          </w:p>
        </w:tc>
        <w:tc>
          <w:tcPr>
            <w:tcW w:w="1715" w:type="dxa"/>
            <w:tcBorders>
              <w:top w:val="nil"/>
              <w:left w:val="nil"/>
              <w:bottom w:val="single" w:sz="4" w:space="0" w:color="auto"/>
              <w:right w:val="single" w:sz="4" w:space="0" w:color="auto"/>
            </w:tcBorders>
            <w:shd w:val="clear" w:color="auto" w:fill="auto"/>
            <w:noWrap/>
            <w:vAlign w:val="center"/>
            <w:hideMark/>
          </w:tcPr>
          <w:p w:rsidR="00720E4F" w:rsidRPr="00720E4F" w:rsidRDefault="00720E4F" w:rsidP="00720E4F">
            <w:pPr>
              <w:spacing w:after="0" w:line="240" w:lineRule="auto"/>
              <w:jc w:val="both"/>
              <w:rPr>
                <w:rFonts w:ascii="Times New Roman" w:eastAsia="Times New Roman" w:hAnsi="Times New Roman" w:cs="Times New Roman"/>
                <w:color w:val="595959"/>
                <w:sz w:val="28"/>
                <w:szCs w:val="28"/>
                <w:lang w:eastAsia="ru-RU"/>
              </w:rPr>
            </w:pPr>
            <w:r w:rsidRPr="00720E4F">
              <w:rPr>
                <w:rFonts w:ascii="Times New Roman" w:eastAsia="Times New Roman" w:hAnsi="Times New Roman" w:cs="Times New Roman"/>
                <w:color w:val="595959"/>
                <w:sz w:val="28"/>
                <w:szCs w:val="28"/>
                <w:lang w:eastAsia="ru-RU"/>
              </w:rPr>
              <w:t>высокая</w:t>
            </w:r>
          </w:p>
        </w:tc>
      </w:tr>
    </w:tbl>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Таблица 1.1 – Сравнительная характеристика существующих решений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Основным недостатком всех рассмотренных решений является отсутствие готового механизма для прямой замены COM– компоненты при переходе на Linux. SOAP– сервисы и HTTP– сервисы требуют доработки конфигурации 1С и дополнительной реализации вызова хранимых функций. Внешние компоненты Native API хотя и позволяют вызывать хранимые функции напрямую, но сложны в разработке и сопровождении. Кроме того, ни одно из решений не предоставляет встроенного механизма подтверждения доставки сообщений по аналогии с планами обмена 1С.</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4" w:name="_Toc232500928"/>
      <w:r w:rsidRPr="00720E4F">
        <w:rPr>
          <w:rFonts w:ascii="Times New Roman" w:hAnsi="Times New Roman" w:cs="Times New Roman"/>
          <w:sz w:val="28"/>
          <w:szCs w:val="28"/>
        </w:rPr>
        <w:t>1.2.6. Обоснование актуальности и конкурентных преимуществ собственной разработки</w:t>
      </w:r>
      <w:bookmarkEnd w:id="14"/>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В Северо–Кавказском федеральном университете при переходе на операционные системы Linux возникает критическая проблема: серверы 1С под управлением Linux не поддерживают COM– технологию. Ранее в существующей инфраструктуре использовались вызовы COM– объектов ADODB.Connection и ADODB.Command, которые позволяли из среды 1С напрямую обращаться к хранимым функциям ИАСУ. В Linux подобные вызовы работать не будут.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Сравнение COM– компоненты Windows и предлагаемого модуля Linux показывает явные преимущества последнего. Поддержка на Linux отсутствует для COM– компоненты и полностью реализована в предлагаемом модуле. Вызов хранимых функций через ADODB.Command в среде Windows заменяется на передачу запросов по протоколу HTTP с обменом данными в формате JSON и последующим выполнением SQL– команд в Linux. Зависимость от операционной системы для COM– компоненты – только Windows, для предлагаемого модуля – любой дистрибутив Linux. Совместимость с з</w:t>
      </w:r>
      <w:r>
        <w:rPr>
          <w:rFonts w:ascii="Times New Roman" w:hAnsi="Times New Roman" w:cs="Times New Roman"/>
          <w:sz w:val="28"/>
          <w:szCs w:val="28"/>
        </w:rPr>
        <w:t>адачами импортозамещения у COM–</w:t>
      </w:r>
      <w:r w:rsidRPr="00720E4F">
        <w:rPr>
          <w:rFonts w:ascii="Times New Roman" w:hAnsi="Times New Roman" w:cs="Times New Roman"/>
          <w:sz w:val="28"/>
          <w:szCs w:val="28"/>
        </w:rPr>
        <w:t>компоненты отсутствует, у предлагаемого модуля – полная.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Разработка собственного программного модуля является актуальной и целесообразной, поскольку он сочетает в себе кроссплатформенность, поддержку вызова хранимых функций ИАСУ без изменения их логики, компактный формат обмена данными JSON, а также возможность работы в локальной сети без постоянного подключения к Интернету. В отличие от существующих аналогов, предлагаемый модуль обеспечивает полную замену COM–технологии и позволяет осуществить переход на отечественное программное обеспечение без потери функциональности.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1"/>
        <w:rPr>
          <w:rFonts w:ascii="Times New Roman" w:hAnsi="Times New Roman" w:cs="Times New Roman"/>
          <w:sz w:val="28"/>
          <w:szCs w:val="28"/>
        </w:rPr>
      </w:pPr>
      <w:bookmarkStart w:id="15" w:name="_Toc232500929"/>
      <w:r w:rsidRPr="00720E4F">
        <w:rPr>
          <w:rFonts w:ascii="Times New Roman" w:hAnsi="Times New Roman" w:cs="Times New Roman"/>
          <w:sz w:val="28"/>
          <w:szCs w:val="28"/>
        </w:rPr>
        <w:t>1.3. Выявление проблем и постановка задачи на разработку</w:t>
      </w:r>
      <w:bookmarkEnd w:id="1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6" w:name="_Toc232500930"/>
      <w:r w:rsidRPr="00720E4F">
        <w:rPr>
          <w:rFonts w:ascii="Times New Roman" w:hAnsi="Times New Roman" w:cs="Times New Roman"/>
          <w:sz w:val="28"/>
          <w:szCs w:val="28"/>
        </w:rPr>
        <w:t>1.3.1. Формулировка проблемной ситуации</w:t>
      </w:r>
      <w:bookmarkEnd w:id="16"/>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Если опираться на практический опыт специалистов в области интеграции информационных систем, можно выделить ряд проблем, с которыми разработчик сталкивается в процессе создания таких решений. Указанные проблемы целесообразно разделить на три группы: технические, методологические и организационные. Данное разделение обусловлено тем, что простое соединение двух программных систем принципиально отличается от обеспечения их устойчивого функционирования как единого комплекса, особенно в условиях перехода с операционной системы Windows на Alt Linux и необходимости замены COM– компоненты.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Технические проблемы.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Первой технической проблемой является ненадежность сетей передачи данных, выражающаяся в риске несвоевременной доставки информации или её полной потери в процессе передачи. При настройке обмена между различными компонентами системы информация передаётся по локальным сетям, через маршрутизаторы, а также по спутниковым каналам или через публичный интернет. Для интеграционных решений, где критическое значение имеет актуальность данных, данная проблема является существенной, поскольку несвоевременное получение хранимой функцией ИАСУ необходимых параметров может привести к некорректному формированию движений в таблицах либо к отсутствию таких движений.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Второй технической проблемой является необходимость учёта всех различий между интегрируемыми приложениями. Одна часть системы работает на платформе 1С под управлением Alt Linux, а другая представлена ИАСУ, где бизнес–логика реализована в виде хранимых функций, формирующих движения в таблицах. Если ранее на Windows взаимодействие осуществлялось через COM– компоненту, то после перехода на Alt Linux данный механизм становится недоступным, что требует поиска альтернативного решения.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Третьей технической проблемой выступает недостаточный уровень контроля над интегрируемыми приложениями. Особенно остро данная </w:t>
      </w:r>
      <w:r w:rsidRPr="00720E4F">
        <w:rPr>
          <w:rFonts w:ascii="Times New Roman" w:hAnsi="Times New Roman" w:cs="Times New Roman"/>
          <w:sz w:val="28"/>
          <w:szCs w:val="28"/>
        </w:rPr>
        <w:lastRenderedPageBreak/>
        <w:t>проблема проявляется в ситуациях, когда одна из систем является унаследованным коммерческим приложением с закрытой структурой базы данных либо слабо документированной системой, разработанной внутренними ИТ–специалистами. В таких системах внесение изменений затруднено, а любые доработки требуют значительных временных затрат.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Четвёртой технической проблемой является необходимость постоянного сопровождения интеграционного решения, обусловленная тем, что интегрируемые приложения непрерывно развиваются. Выход новых версий конфигураций 1С, изменение логики работы ИАСУ, добавление или модификация хранимых функций требуют соответствующей адаптации модуля обмена, заменяющего COM–компоненту. Отсутствие своевременного сопровождения приводит к нарушению работоспособности интеграции.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Методологические проблемы.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Первой методологической проблемой является необходимость чёткого определения правил согласования данных для избежания путаницы и ошибок при объединении разных систем. Второй проблемой выступает наличие семантического диссонанса, когда одни и те же данные в разных системах имеют разные значения. Это приводит к несовместимости данных, что усложняет их интеграцию. Например, в бухгалтерской системе под «Клиентом» могут подразумеваться юридические лица с подписанными договорами, тогда как в кадровой системе этим термином может обозначаться сотрудник, оформляющий внутренний заказ.</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Третьей методологической проблемой является сложность исправления семантических несоответствий, поскольку каждое приложение имеет свои уникальные правила и особенности, что затрудняет унификацию данных. В связи с этим в любом серьёзном проекте по интеграции систем необходимо разработать специальные методы для согласования и приведения данных к единому виду.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Организационные проблемы.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Первой организационной проблемой является риск ошибок при автоматизированной передаче данных из одной системы в другую, что может вызвать недоверие у пользователей и руководства к результатам интеграции. Особенно остро данная проблема проявляется при внедрении нового решения, когда ранее использовавшаяся связка через COM заменяется новым модулем на платформе Alt Linux. Второй организационной проблемой выступает необходимость пересмотра корпоративной политики организации. Интеграция приложений меняет правила работы внутри компании: например, если бухгалтерская и кадровая системы начинают обмениваться данными, то отделы бухгалтерии и кадров должны изменить свои рабочие процессы, определить зоны ответственности, порядок запуска синхронизации данных и процедуры проверки результатов. Третьей организационной проблемой является критическая зависимость основных бизнес– процессов компании от работоспособности интеграционного решения. Сбой в работе модуля обмена данными приводит к невозможности проведения документов, что может вызвать ошибки в финансовых отчётах и нанести организации материальный ущерб.</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7" w:name="_Toc232500931"/>
      <w:r w:rsidRPr="00720E4F">
        <w:rPr>
          <w:rFonts w:ascii="Times New Roman" w:hAnsi="Times New Roman" w:cs="Times New Roman"/>
          <w:sz w:val="28"/>
          <w:szCs w:val="28"/>
        </w:rPr>
        <w:t>1.3.2. Определение цели и задач создания программного продукта</w:t>
      </w:r>
      <w:bookmarkEnd w:id="1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Целью разработки является создание программного модуля, работающего на Linux–сервере совместно с сервером 1С, принимающего вызовы от конфигураций 1С через кроссплатформенный протокол (HTTP/HTTPS), транслирующего эти вызовы в выполнение хранимых функций ИАСУ, возвращающего результаты обратно в 1С и полностью заменяющего COM–компоненту без необходимости переписывания всей логики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достижения поставленной цели необходимо решить следующие задачи: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разработать HTTP– сервис для приёма запросов от системы 1С;</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w:t>
      </w:r>
      <w:r w:rsidRPr="00720E4F">
        <w:rPr>
          <w:rFonts w:ascii="Times New Roman" w:hAnsi="Times New Roman" w:cs="Times New Roman"/>
          <w:sz w:val="28"/>
          <w:szCs w:val="28"/>
        </w:rPr>
        <w:tab/>
        <w:t>реализовать трансляцию входящих запросов в выполнение соответствующих хранимых функций СУБД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организовать обмен данными в формате JSON для минимизации объёма передаваемой информации;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предусмотреть механизм аутентификации запросов для обеспечения безопасности;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реализовать механизм подтверждения доставки для гарантии надёжности передачи;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обеспечить логирование всех операций для аудита и отладки;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предусмотреть обработку ошибок и повторную отправку запросов при временных сбоях.</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8" w:name="_Toc232500932"/>
      <w:r w:rsidRPr="00720E4F">
        <w:rPr>
          <w:rFonts w:ascii="Times New Roman" w:hAnsi="Times New Roman" w:cs="Times New Roman"/>
          <w:sz w:val="28"/>
          <w:szCs w:val="28"/>
        </w:rPr>
        <w:t>1.3.3. Описание концепции будущего решения (TO– BE)</w:t>
      </w:r>
      <w:bookmarkEnd w:id="1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рамках концепции будущего решения предлагается заменить прямые COM–вызовы на обращения к HTTP– сервису, опубликованному на сервере 1С под управлением Linux. На стороне сервера–посредника реализуется преобразование входящих запросов в вызовы хранимых функций ИАСУ. Для минимизации объёма передаваемых данных и ускорения отклика системы используется формат JSON. Кроме того, внедряется механизм подтверждения доставки по аналогии с планами обмена 1С, что гарантирует надежность передачи даже при нестабильной работе сети.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Таким образом, архитектура «как должно быть» (TO– BE) представляет собой горизонтальную интеграцию, где разнородные приложения (1С и ИАСУ) обмениваются данными через стандартизированный интерфейс – модуль– посредник, работающий на Linux– сервере. Модуль функционирует в качестве интерфейса между платформой 1С на Linux и логикой ИАСУ, оставшейся в СУБД, что позволяет полностью отказаться от COM– технологии.</w:t>
      </w:r>
    </w:p>
    <w:p w:rsidR="00720E4F" w:rsidRPr="00720E4F" w:rsidRDefault="00720E4F" w:rsidP="00720E4F">
      <w:pPr>
        <w:spacing w:after="0" w:line="360" w:lineRule="auto"/>
        <w:ind w:firstLine="709"/>
        <w:jc w:val="center"/>
        <w:rPr>
          <w:rFonts w:ascii="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1FBF76C" wp14:editId="0A4FAA01">
            <wp:extent cx="3513201" cy="234927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513201" cy="2349270"/>
                    </a:xfrm>
                    <a:prstGeom prst="rect">
                      <a:avLst/>
                    </a:prstGeom>
                    <a:ln/>
                  </pic:spPr>
                </pic:pic>
              </a:graphicData>
            </a:graphic>
          </wp:inline>
        </w:drawing>
      </w:r>
    </w:p>
    <w:p w:rsidR="00720E4F" w:rsidRPr="00720E4F" w:rsidRDefault="00720E4F" w:rsidP="00720E4F">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1.1 – Пример горизонтальной интеграции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outlineLvl w:val="2"/>
        <w:rPr>
          <w:rFonts w:ascii="Times New Roman" w:hAnsi="Times New Roman" w:cs="Times New Roman"/>
          <w:sz w:val="28"/>
          <w:szCs w:val="28"/>
        </w:rPr>
      </w:pPr>
      <w:bookmarkStart w:id="19" w:name="_Toc232500933"/>
      <w:r w:rsidRPr="00720E4F">
        <w:rPr>
          <w:rFonts w:ascii="Times New Roman" w:hAnsi="Times New Roman" w:cs="Times New Roman"/>
          <w:sz w:val="28"/>
          <w:szCs w:val="28"/>
        </w:rPr>
        <w:t>1.3.4. Определение границ проекта и ограничений</w:t>
      </w:r>
      <w:bookmarkEnd w:id="1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ходе выполнения работы определены следующие границы проекта и ограничения.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Технологические ограничения.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Разрабатываемый модуль работает только под управлением операционной системы семейства Linux. Используется СУБД, поддерживающая хранимые функции (Oracle или PostgreSQL). В качестве протокола взаимодействия используется HTTP/HTTPS, формат обмена </w:t>
      </w:r>
      <w:proofErr w:type="gramStart"/>
      <w:r w:rsidRPr="00720E4F">
        <w:rPr>
          <w:rFonts w:ascii="Times New Roman" w:hAnsi="Times New Roman" w:cs="Times New Roman"/>
          <w:sz w:val="28"/>
          <w:szCs w:val="28"/>
        </w:rPr>
        <w:t>данными</w:t>
      </w:r>
      <w:r w:rsidR="00192E96">
        <w:rPr>
          <w:rFonts w:ascii="Times New Roman" w:hAnsi="Times New Roman" w:cs="Times New Roman"/>
          <w:sz w:val="28"/>
          <w:szCs w:val="28"/>
        </w:rPr>
        <w:t xml:space="preserve"> </w:t>
      </w:r>
      <w:r w:rsidRPr="00720E4F">
        <w:rPr>
          <w:rFonts w:ascii="Times New Roman" w:hAnsi="Times New Roman" w:cs="Times New Roman"/>
          <w:sz w:val="28"/>
          <w:szCs w:val="28"/>
        </w:rPr>
        <w:t xml:space="preserve"> JSON</w:t>
      </w:r>
      <w:proofErr w:type="gramEnd"/>
      <w:r w:rsidRPr="00720E4F">
        <w:rPr>
          <w:rFonts w:ascii="Times New Roman" w:hAnsi="Times New Roman" w:cs="Times New Roman"/>
          <w:sz w:val="28"/>
          <w:szCs w:val="28"/>
        </w:rPr>
        <w:t>.</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Ограничения на изменения в существующих системах. Изменения в конфигурации 1С минимальны и ограничиваются заменой COM– вызовов на HTTP– запросы. Хранимые функции ИАСУ не изменяются, так как содержат сложную, утверждённую на уровне организации логику, и их модификация требует длительных согласований.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Временные и ресурсные ограничения. Разработка модуля осуществляется в рамках дипломного проектирования. Объём исходного кода ограничен возможностями реализации одним разработчиком.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Правовые и нормативные ограничения. Решение должно соответствовать политике импортозамещения РФ и требованиям к </w:t>
      </w:r>
      <w:r w:rsidRPr="00720E4F">
        <w:rPr>
          <w:rFonts w:ascii="Times New Roman" w:hAnsi="Times New Roman" w:cs="Times New Roman"/>
          <w:sz w:val="28"/>
          <w:szCs w:val="28"/>
        </w:rPr>
        <w:lastRenderedPageBreak/>
        <w:t>обеспечению цифрового суверенитета при переходе на отечественное программное обеспечение.</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20" w:name="_Toc232500934"/>
      <w:r w:rsidRPr="00720E4F">
        <w:rPr>
          <w:rFonts w:ascii="Times New Roman" w:hAnsi="Times New Roman" w:cs="Times New Roman"/>
          <w:sz w:val="28"/>
          <w:szCs w:val="28"/>
        </w:rPr>
        <w:t>1.4. Обоснование актуальности и постановка задачи на разработку</w:t>
      </w:r>
      <w:bookmarkEnd w:id="2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рамках политики импортозамещения и повышения цифрового суверенитета Российской Федерации осуществляется масштабный переход государственных и образовательных учреждений на отечественное программное обеспечение. В СКФУ, как и в других вузах, активно внедряются отечественные операционные системы на базе Linux, системы управления базами данных российского производства. Платформа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полностью поддерживает работу на Linux– серверах, что позволяет отказаться от программного обеспечения Microsoft Windows.</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При переносе серверов 1С на Linux возникает критическое ограничение: COM–компоненты не поддерживаются платформой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в среде Linux. В существующей инфраструктуре </w:t>
      </w:r>
      <w:r w:rsidR="00192E96" w:rsidRPr="00720E4F">
        <w:rPr>
          <w:rFonts w:ascii="Times New Roman" w:hAnsi="Times New Roman" w:cs="Times New Roman"/>
          <w:sz w:val="28"/>
          <w:szCs w:val="28"/>
        </w:rPr>
        <w:t>СКФУ сложилась</w:t>
      </w:r>
      <w:r w:rsidRPr="00720E4F">
        <w:rPr>
          <w:rFonts w:ascii="Times New Roman" w:hAnsi="Times New Roman" w:cs="Times New Roman"/>
          <w:sz w:val="28"/>
          <w:szCs w:val="28"/>
        </w:rPr>
        <w:t xml:space="preserve"> практика прямого вызова х</w:t>
      </w:r>
      <w:r w:rsidR="00192E96">
        <w:rPr>
          <w:rFonts w:ascii="Times New Roman" w:hAnsi="Times New Roman" w:cs="Times New Roman"/>
          <w:sz w:val="28"/>
          <w:szCs w:val="28"/>
        </w:rPr>
        <w:t>ранимых функций ИАСУ через COM–</w:t>
      </w:r>
      <w:r w:rsidRPr="00720E4F">
        <w:rPr>
          <w:rFonts w:ascii="Times New Roman" w:hAnsi="Times New Roman" w:cs="Times New Roman"/>
          <w:sz w:val="28"/>
          <w:szCs w:val="28"/>
        </w:rPr>
        <w:t>объекты. Такие вызовы используются для выполнения хранимых процедур, которые формируют движения в таблицах учета ИАСУ, передачи параметров документов, а также получения результатов. На Linux указанные конструкции работать перестанут, что приведет к остановке критически важных обменов между 1С и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СКФУ ИАСУ выполняет следующие функции: централизованное ведение нормативно–справочной информации, контроль целостности данных на уровне СУБД через хранимые процедуры и функции. Хранимые функции ИАСУ не могут быть заменены простыми запросами из 1С, так как они содержат сложную, утвержденную на уровне организации логику. Изменения в них требуют согласований и не могут выполняться оперативно, кроме того, они уже оптимизированы для работы внутри СУБД.</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Следовательно, требуется разработать программный модуль, который работает на Linux– сервере совместно с сервером 1С, принимает вызовы от конфигураций 1С через кроссплатформенный протокол, транслирует эти вызовы в выполнение хранимых функций ИАСУ, возвращает результаты обратно в 1С и полностью заменяет COM– компоненту, не требуя переписывания всей логики ИАСУ. Такой модуль функционирует в качестве интерфейса между платформой 1С на Linux и логикой ИАСУ, оставшейся в СУБД.</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Разработка и внедрение данного модуля позволит решить ряд ключевых задач. Будет организован регулярный обмен между 1С на Linux и ИАС</w:t>
      </w:r>
      <w:r w:rsidR="00192E96">
        <w:rPr>
          <w:rFonts w:ascii="Times New Roman" w:hAnsi="Times New Roman" w:cs="Times New Roman"/>
          <w:sz w:val="28"/>
          <w:szCs w:val="28"/>
        </w:rPr>
        <w:t>У через HTTP–</w:t>
      </w:r>
      <w:r w:rsidRPr="00720E4F">
        <w:rPr>
          <w:rFonts w:ascii="Times New Roman" w:hAnsi="Times New Roman" w:cs="Times New Roman"/>
          <w:sz w:val="28"/>
          <w:szCs w:val="28"/>
        </w:rPr>
        <w:t>сервис с вызовом хранимой функции. Удастся исключить дублирование записей о сотрудниках, контрагентах и документах за счет централизованного вызова процедур проверки уникальности в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Появится возможность синхронизировать данные без постоянного подключения к сети Интернет благодаря использованию локального шлюза на том же Linux– сервере. Сквозные процессы будут автоматизированы через единую точку вызова хранимых процедур. Актуализация нормативно– справочной информации в базе 1</w:t>
      </w:r>
      <w:proofErr w:type="gramStart"/>
      <w:r w:rsidRPr="00720E4F">
        <w:rPr>
          <w:rFonts w:ascii="Times New Roman" w:hAnsi="Times New Roman" w:cs="Times New Roman"/>
          <w:sz w:val="28"/>
          <w:szCs w:val="28"/>
        </w:rPr>
        <w:t>С:Университет</w:t>
      </w:r>
      <w:proofErr w:type="gramEnd"/>
      <w:r w:rsidRPr="00720E4F">
        <w:rPr>
          <w:rFonts w:ascii="Times New Roman" w:hAnsi="Times New Roman" w:cs="Times New Roman"/>
          <w:sz w:val="28"/>
          <w:szCs w:val="28"/>
        </w:rPr>
        <w:t xml:space="preserve"> обеспечится вызовом функций ИАСУ. В итоге становится возможным переход на отечественное программное обеспечение без потери функциональности посредством полной замены COM– технологии на взаимодействие через HTTP и выполнение SQL– вызовов.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Сравнение COM– компоненты Windows и предлагаемого модуля Linux показывает явные преимущества последнего. Поддержка на Linux отсутствует для COM–компоненты и полностью реализована в предлагаемом модуле. Вызов хранимых функций через ADODB.Command в среде Windows заменяется на передачу запросов по протоколу HTTP с обменом данными в формате JSON и последующим выполнением SQL–команд в Linux.</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Формирование движений в таблицах и документах сохраняются. Зависимость от операционной системы для COM–компоненты – только </w:t>
      </w:r>
      <w:r w:rsidRPr="00720E4F">
        <w:rPr>
          <w:rFonts w:ascii="Times New Roman" w:hAnsi="Times New Roman" w:cs="Times New Roman"/>
          <w:sz w:val="28"/>
          <w:szCs w:val="28"/>
        </w:rPr>
        <w:lastRenderedPageBreak/>
        <w:t>Windows, для предлагаемого модуля – любой дистрибутив Linux. Совместимость с задачами импортозамещения у COM–компоненты отсутствует, у предлагаемого модуля – полная.</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21" w:name="_Toc232500935"/>
      <w:r w:rsidRPr="00720E4F">
        <w:rPr>
          <w:rFonts w:ascii="Times New Roman" w:hAnsi="Times New Roman" w:cs="Times New Roman"/>
          <w:sz w:val="28"/>
          <w:szCs w:val="28"/>
        </w:rPr>
        <w:t>1.4. Моделирование и спецификация требований</w:t>
      </w:r>
      <w:bookmarkEnd w:id="2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2"/>
        <w:rPr>
          <w:rFonts w:ascii="Times New Roman" w:hAnsi="Times New Roman" w:cs="Times New Roman"/>
          <w:sz w:val="28"/>
          <w:szCs w:val="28"/>
        </w:rPr>
      </w:pPr>
      <w:bookmarkStart w:id="22" w:name="_Toc232500936"/>
      <w:r w:rsidRPr="00720E4F">
        <w:rPr>
          <w:rFonts w:ascii="Times New Roman" w:hAnsi="Times New Roman" w:cs="Times New Roman"/>
          <w:sz w:val="28"/>
          <w:szCs w:val="28"/>
        </w:rPr>
        <w:t>1.4.1. Определение акторов и построение диаграммы вариантов использования</w:t>
      </w:r>
      <w:bookmarkEnd w:id="2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Акторами разрабатываемой системы являются следующие сущности.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«Пользователь 1С» – сотрудник СКФУ который инициирует выполнение операции в информационной системе на платформе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Пользователь не взаимодействует с модулем– посредником напрямую, но является конечным инициатором процессов, требующих вызова хранимых функций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«Система 1С» – конфигурация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которая формирует HTTP–запрос к модулю при наступлении определённого события.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«Модуль» – разрабатываемый программный компонент, работающий на Linux– сервере. Он принимает входящие HTTP– запросы, выполняет их валидацию, транслирует в вызов соответствующих хранимых функций ИАСУ и возвращает результат.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«ИАСУ» – Интегрированная автоматизированная система управления, в которой бизнес–логика реализована на уровне хранимых функций СУБД.</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Эти функции формируют бухгалтерские проводки и регистрируют движение документов по контингенту (студенты, абитуриенты, выпускники).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рисунке 1.3 представлена диаграмма вариантов использования (Use Case Diagram). Основными вариантами использования являются: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выполнение хранимой финансовой функции;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выполнение хранимой контингентной функции;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получение результата выполнения;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w:t>
      </w:r>
      <w:r w:rsidRPr="00720E4F">
        <w:rPr>
          <w:rFonts w:ascii="Times New Roman" w:hAnsi="Times New Roman" w:cs="Times New Roman"/>
          <w:sz w:val="28"/>
          <w:szCs w:val="28"/>
        </w:rPr>
        <w:tab/>
        <w:t>регистрация ошибки в логе.</w:t>
      </w:r>
    </w:p>
    <w:p w:rsidR="00720E4F" w:rsidRPr="00720E4F" w:rsidRDefault="00192E96" w:rsidP="00192E96">
      <w:pPr>
        <w:spacing w:after="0" w:line="360" w:lineRule="auto"/>
        <w:ind w:firstLine="709"/>
        <w:jc w:val="center"/>
        <w:rPr>
          <w:rFonts w:ascii="Times New Roman" w:hAnsi="Times New Roman" w:cs="Times New Roman"/>
          <w:sz w:val="28"/>
          <w:szCs w:val="28"/>
        </w:rPr>
      </w:pPr>
      <w:r>
        <w:rPr>
          <w:noProof/>
          <w:highlight w:val="white"/>
        </w:rPr>
        <w:drawing>
          <wp:anchor distT="0" distB="0" distL="114300" distR="114300" simplePos="0" relativeHeight="251659264" behindDoc="0" locked="0" layoutInCell="1" allowOverlap="1" wp14:anchorId="52FBC552" wp14:editId="1FCDB3BB">
            <wp:simplePos x="0" y="0"/>
            <wp:positionH relativeFrom="margin">
              <wp:posOffset>0</wp:posOffset>
            </wp:positionH>
            <wp:positionV relativeFrom="margin">
              <wp:posOffset>3984625</wp:posOffset>
            </wp:positionV>
            <wp:extent cx="5924550" cy="3192780"/>
            <wp:effectExtent l="0" t="0" r="0" b="7620"/>
            <wp:wrapSquare wrapText="bothSides"/>
            <wp:docPr id="3" name="image8.png" descr="C:\Users\ADMIN\Downloads\VLHFQnD15B_FftZqPC4KqZGjI0cLNlGW26bklGp964CtcxAxFHGHcgJreXZn92BKM3z06XCJysVp5Tvy8typEmdk2eMMiBytlp_lpTiz2YCPH1TDJtZgLKHHYu96_NL4jKQWgb6ZvOlmhE6Voq0swLnMpsHTbQDBJv4fIx_kAI5aDMe5jCMt7FDSV-09VeSyq1qUcsVAS__KVwJR7EkElj.png"/>
            <wp:cNvGraphicFramePr/>
            <a:graphic xmlns:a="http://schemas.openxmlformats.org/drawingml/2006/main">
              <a:graphicData uri="http://schemas.openxmlformats.org/drawingml/2006/picture">
                <pic:pic xmlns:pic="http://schemas.openxmlformats.org/drawingml/2006/picture">
                  <pic:nvPicPr>
                    <pic:cNvPr id="0" name="image8.png" descr="C:\Users\ADMIN\Downloads\VLHFQnD15B_FftZqPC4KqZGjI0cLNlGW26bklGp964CtcxAxFHGHcgJreXZn92BKM3z06XCJysVp5Tvy8typEmdk2eMMiBytlp_lpTiz2YCPH1TDJtZgLKHHYu96_NL4jKQWgb6ZvOlmhE6Voq0swLnMpsHTbQDBJv4fIx_kAI5aDMe5jCMt7FDSV-09VeSyq1qUcsVAS__KVwJR7EkElj.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924550" cy="3192780"/>
                    </a:xfrm>
                    <a:prstGeom prst="rect">
                      <a:avLst/>
                    </a:prstGeom>
                    <a:ln/>
                  </pic:spPr>
                </pic:pic>
              </a:graphicData>
            </a:graphic>
          </wp:anchor>
        </w:drawing>
      </w:r>
    </w:p>
    <w:p w:rsidR="00720E4F" w:rsidRPr="00720E4F" w:rsidRDefault="00720E4F" w:rsidP="00192E96">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1.3 – Диаграмма вариантов использования</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2"/>
        <w:rPr>
          <w:rFonts w:ascii="Times New Roman" w:hAnsi="Times New Roman" w:cs="Times New Roman"/>
          <w:sz w:val="28"/>
          <w:szCs w:val="28"/>
        </w:rPr>
      </w:pPr>
      <w:bookmarkStart w:id="23" w:name="_Toc232500937"/>
      <w:r w:rsidRPr="00720E4F">
        <w:rPr>
          <w:rFonts w:ascii="Times New Roman" w:hAnsi="Times New Roman" w:cs="Times New Roman"/>
          <w:sz w:val="28"/>
          <w:szCs w:val="28"/>
        </w:rPr>
        <w:t>1.4.2. Детальное описание функциональных требований</w:t>
      </w:r>
      <w:bookmarkEnd w:id="23"/>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основе анализа предметной области и выявленных проблем сформулированы следующие функциональные требования (ФТ) к разрабатываемому программному модулю.</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ФТ1. Приём HTTP– запросов. Модуль должен принимать HTTP POST– запросы от системы 1С на заранее настроенный URL. Запрос должен передаваться по протоколу HTTPS.</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ФТ2. Извлечение параметров запроса. Модуль должен извлекать из тела запроса, представленного в формате JSON, следующие обязательные поля: имя хранимой функции, массив параметров и уникальный идентификатор запроса.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ФТ3. Валидация входных данных. Модуль должен проверять наличие всех обязательных полей, соответствие типов данных, а также допустимость переданного имени хранимой функции (по белому списку). При обнаружении </w:t>
      </w:r>
      <w:r w:rsidRPr="00720E4F">
        <w:rPr>
          <w:rFonts w:ascii="Times New Roman" w:hAnsi="Times New Roman" w:cs="Times New Roman"/>
          <w:sz w:val="28"/>
          <w:szCs w:val="28"/>
        </w:rPr>
        <w:lastRenderedPageBreak/>
        <w:t>ошибок валидации модуль должен возвращать ответ с соответствующим кодом ошибки.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ФТ4. Аутентификация запросов. Модуль должен проверять наличие и корректность API– ключа, переданного в заголовке запроса. При неверном или отсутствующем ключе запрос должен отклоняться.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ФТ5. Вызов хранимой функции СУБД. Модуль должен установить соединение с целевой СУБД ИАСУ, выполнить хранимую функцию с переданными параметрами и получить результат. Тип операции может быть финансовым (формирование проводок) или контингентным (передача данных о студентах, абитуриентах, выпускниках).</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ФТ6. Формирование ответа. Модуль должен возвращать результат выполнения в формате JSON. Структура ответа должна включать поля: статус (success/error), результат выполнения, текстовое описание и идентификатор запроса для корреляции.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ФТ7. Логирование операций. Модуль должен записывать в лог следующие сведения для каждого запроса: время получения запроса, имя функции, переданные параметры (без чувствительных данных), результат выполнения, IP– адрес отправителя и уникальный идентификатор запроса.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ФТ8. Поддержка вложенных структур. Модуль должен поддерживать передачу вложенных объектов JSON для операций с контингентом (студент, приказ, диплом).</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2"/>
        <w:rPr>
          <w:rFonts w:ascii="Times New Roman" w:hAnsi="Times New Roman" w:cs="Times New Roman"/>
          <w:sz w:val="28"/>
          <w:szCs w:val="28"/>
        </w:rPr>
      </w:pPr>
      <w:bookmarkStart w:id="24" w:name="_Toc232500938"/>
      <w:r w:rsidRPr="00720E4F">
        <w:rPr>
          <w:rFonts w:ascii="Times New Roman" w:hAnsi="Times New Roman" w:cs="Times New Roman"/>
          <w:sz w:val="28"/>
          <w:szCs w:val="28"/>
        </w:rPr>
        <w:t>1.4.3. Формулировка нефункциональных требований</w:t>
      </w:r>
      <w:bookmarkEnd w:id="24"/>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3"/>
        <w:rPr>
          <w:rFonts w:ascii="Times New Roman" w:hAnsi="Times New Roman" w:cs="Times New Roman"/>
          <w:sz w:val="28"/>
          <w:szCs w:val="28"/>
        </w:rPr>
      </w:pPr>
      <w:r w:rsidRPr="00720E4F">
        <w:rPr>
          <w:rFonts w:ascii="Times New Roman" w:hAnsi="Times New Roman" w:cs="Times New Roman"/>
          <w:sz w:val="28"/>
          <w:szCs w:val="28"/>
        </w:rPr>
        <w:t>1.4.3.1. Требования к производительности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Среднее время ответа на запрос при штатной нагрузке до 100 запросов в минуту не должно превышать двух секунд. Пиковое время ответа при кратковременном увеличении нагрузки до 200 запросов в минуту не должно превышать четырёх секунд.</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Default="00720E4F" w:rsidP="00192E96">
      <w:pPr>
        <w:spacing w:after="0" w:line="360" w:lineRule="auto"/>
        <w:ind w:firstLine="709"/>
        <w:jc w:val="both"/>
        <w:outlineLvl w:val="3"/>
        <w:rPr>
          <w:rFonts w:ascii="Times New Roman" w:hAnsi="Times New Roman" w:cs="Times New Roman"/>
          <w:sz w:val="28"/>
          <w:szCs w:val="28"/>
        </w:rPr>
      </w:pPr>
      <w:r w:rsidRPr="00720E4F">
        <w:rPr>
          <w:rFonts w:ascii="Times New Roman" w:hAnsi="Times New Roman" w:cs="Times New Roman"/>
          <w:sz w:val="28"/>
          <w:szCs w:val="28"/>
        </w:rPr>
        <w:t>1.4.3.2. Требования к безопасности и защите данных</w:t>
      </w:r>
    </w:p>
    <w:p w:rsidR="00192E96" w:rsidRPr="00720E4F" w:rsidRDefault="00192E96"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Модуль должен обеспечивать аутентификацию каждого входящего запроса с использованием API– ключа. Передача данных между системой 1С и модулем должна осуществляться строго по протоколу HTTPS. Параметры запросов не должны содержать конфиденциальную информацию в открытом виде. Логи не должны фиксировать чувствительные данные.</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3"/>
        <w:rPr>
          <w:rFonts w:ascii="Times New Roman" w:hAnsi="Times New Roman" w:cs="Times New Roman"/>
          <w:sz w:val="28"/>
          <w:szCs w:val="28"/>
        </w:rPr>
      </w:pPr>
      <w:r w:rsidRPr="00720E4F">
        <w:rPr>
          <w:rFonts w:ascii="Times New Roman" w:hAnsi="Times New Roman" w:cs="Times New Roman"/>
          <w:sz w:val="28"/>
          <w:szCs w:val="28"/>
        </w:rPr>
        <w:t>1.4.3.3. Требования к надежности и доступности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Модуль должен реализовывать механизм повторной отправки запроса при временных сбоях СУБД. Максимальное количество повторных попыток – три. При недоступности СУБД модуль должен возвращать понятный код ошибки и сохранять информацию о неудачной попытке в лог. Модуль не должен завершать работу при ошибках соединения с СУБД.</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3"/>
        <w:rPr>
          <w:rFonts w:ascii="Times New Roman" w:hAnsi="Times New Roman" w:cs="Times New Roman"/>
          <w:sz w:val="28"/>
          <w:szCs w:val="28"/>
        </w:rPr>
      </w:pPr>
      <w:r w:rsidRPr="00720E4F">
        <w:rPr>
          <w:rFonts w:ascii="Times New Roman" w:hAnsi="Times New Roman" w:cs="Times New Roman"/>
          <w:sz w:val="28"/>
          <w:szCs w:val="28"/>
        </w:rPr>
        <w:t>1.4.3.4. Требования к интерфейсу и удобству использования (UI/UX)</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Графический пользовательский интерфейс для разрабатываемого модуля не предусмотрен, так как модуль является серверным и не предполагает непосредственного взаимодействия с конечным пользователем. Взаимодействие осуществляется программно через HTTP– API.</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3"/>
        <w:rPr>
          <w:rFonts w:ascii="Times New Roman" w:hAnsi="Times New Roman" w:cs="Times New Roman"/>
          <w:sz w:val="28"/>
          <w:szCs w:val="28"/>
        </w:rPr>
      </w:pPr>
      <w:r w:rsidRPr="00720E4F">
        <w:rPr>
          <w:rFonts w:ascii="Times New Roman" w:hAnsi="Times New Roman" w:cs="Times New Roman"/>
          <w:sz w:val="28"/>
          <w:szCs w:val="28"/>
        </w:rPr>
        <w:t>1.4.3.5. Требования к технологическому стеку</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Модуль должен быть реализован на языке программирования, обеспечивающем кроссплатформенность и высокую производительность при обработке HTTP–запросов. В качестве протокола взаимодействия используется HTTP/1.1. Формат обмена данными – JSON. Модуль должен </w:t>
      </w:r>
      <w:r w:rsidRPr="00720E4F">
        <w:rPr>
          <w:rFonts w:ascii="Times New Roman" w:hAnsi="Times New Roman" w:cs="Times New Roman"/>
          <w:sz w:val="28"/>
          <w:szCs w:val="28"/>
        </w:rPr>
        <w:lastRenderedPageBreak/>
        <w:t>работать под управлением операционной системы семейства Linux. Для взаимодействия с СУБД должен использоваться соответствующий драйвер базы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25" w:name="_Toc232500939"/>
      <w:r w:rsidRPr="00720E4F">
        <w:rPr>
          <w:rFonts w:ascii="Times New Roman" w:hAnsi="Times New Roman" w:cs="Times New Roman"/>
          <w:sz w:val="28"/>
          <w:szCs w:val="28"/>
        </w:rPr>
        <w:t>1.5. Моделирование предметной области (концептуальное проектирование данных)</w:t>
      </w:r>
      <w:bookmarkEnd w:id="2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2"/>
        <w:rPr>
          <w:rFonts w:ascii="Times New Roman" w:hAnsi="Times New Roman" w:cs="Times New Roman"/>
          <w:sz w:val="28"/>
          <w:szCs w:val="28"/>
        </w:rPr>
      </w:pPr>
      <w:bookmarkStart w:id="26" w:name="_Toc232500940"/>
      <w:r w:rsidRPr="00720E4F">
        <w:rPr>
          <w:rFonts w:ascii="Times New Roman" w:hAnsi="Times New Roman" w:cs="Times New Roman"/>
          <w:sz w:val="28"/>
          <w:szCs w:val="28"/>
        </w:rPr>
        <w:t>1.5.1. Выявление основных сущностей предметной области</w:t>
      </w:r>
      <w:bookmarkEnd w:id="26"/>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основе анализа предметной области, выполненного в предыдущих разделах, выделены следующие основные сущности, которые необходимо учитывать при проектировании программного модуля.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Сущность «Запрос». Данная сущность представляет собой вызов хранимой функции ИАСУ, инициированный системой 1С. Каждый запрос содержит уникальный идентификатор, имя вызываемой хранимой функции, набор передаваемых параметров, а также временную метку. Запрос может быть двух типов: финансовый (формирование бухгалтерских проводок) и контингентный (регистрация движения студентов, абитуриентов, выпускников).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Сущность «Ответ». Данная сущность фиксирует результат выполнения хранимой функции. Каждый ответ соответствует ровно одному запросу и содержит результат выполнения, статус (успешно или ошибка), текстовое сообщение (описание результата или ошибки), а также ссылку на исходный запрос.</w:t>
      </w:r>
    </w:p>
    <w:p w:rsidR="00720E4F" w:rsidRPr="00720E4F" w:rsidRDefault="00192E96"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Сущность «Студент, Абитуриент,</w:t>
      </w:r>
      <w:r w:rsidR="00720E4F" w:rsidRPr="00720E4F">
        <w:rPr>
          <w:rFonts w:ascii="Times New Roman" w:hAnsi="Times New Roman" w:cs="Times New Roman"/>
          <w:sz w:val="28"/>
          <w:szCs w:val="28"/>
        </w:rPr>
        <w:t xml:space="preserve"> Выпускник». Данная сущность представляет физическое лицо, взаимодействующее с университетом. В зависимости от статуса лицо может быть абитуриентом (участвует в приёмной кампании), студентом (обучается по образовательной программе) или выпускником (завершил обучение и получил документ об образовании). </w:t>
      </w:r>
      <w:r w:rsidR="00720E4F" w:rsidRPr="00720E4F">
        <w:rPr>
          <w:rFonts w:ascii="Times New Roman" w:hAnsi="Times New Roman" w:cs="Times New Roman"/>
          <w:sz w:val="28"/>
          <w:szCs w:val="28"/>
        </w:rPr>
        <w:lastRenderedPageBreak/>
        <w:t>Сущность содержит фамилию, имя, отчество, СНИЛС, номер зачётной книжки и текущий статус.</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Сущность «Документ движения контингента». Данная сущность отражает юридически значимое событие в жизни студента или абитуриента. К таким событиям относятся: зачисление, перевод с курса на курс или с одной образовательной программы на другую, отчисление, восстановление, академический отпуск. Каждый документ содержит тип операции, дату и основание для её совершения.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Сущность «Документ об образовании». Данная сущность содержит сведения о выданном дипломе и приложении к нему. К атрибутам относятся серия, номер, дата выдачи, специальность и присвоенная квалификация. Данная сущность актуальна только для выпускников.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Сущность «Лог». Данная сущность предназначена для аудита и отладки работы модуля. Лог–запись содержит временную метку, уровень сообщения (информация, предупреждение, ошибка), текст сообщения и IP– адрес отправителя запроса. Логирование позволяет администраторам отслеживать работу модуля и выявлять сбои.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2"/>
        <w:rPr>
          <w:rFonts w:ascii="Times New Roman" w:hAnsi="Times New Roman" w:cs="Times New Roman"/>
          <w:sz w:val="28"/>
          <w:szCs w:val="28"/>
        </w:rPr>
      </w:pPr>
      <w:bookmarkStart w:id="27" w:name="_Toc232500941"/>
      <w:r w:rsidRPr="00720E4F">
        <w:rPr>
          <w:rFonts w:ascii="Times New Roman" w:hAnsi="Times New Roman" w:cs="Times New Roman"/>
          <w:sz w:val="28"/>
          <w:szCs w:val="28"/>
        </w:rPr>
        <w:t>1.5.2. Определение атрибутов и связей между сущностями</w:t>
      </w:r>
      <w:bookmarkEnd w:id="2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каждой выделенной сущности определены атрибуты и установлены связи между сущностями.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Атрибуты сущности «Запрос»: уникальный идентификатор запроса (id_request), имя хранимой функции (function_name), параметры запроса в формате JSON (params_json), временная метка создания запроса (timestamp).</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Атрибуты сущности «Ответ»: уникальный идентификатор ответа (id_response), ссылка на идентификатор запроса (id_request), результат выполнения в формате JSON (result_json), статус выполнения (status), текстовое сообщение (message).</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Атрибуты сущности «Студент / Абитуриент / Выпускник»: уникальный идентификатор лица (id_student), номер зачётной книжки (record_book), фамилия, имя, отчество (fio), СНИЛС (snils), текущий статус (status).</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Атрибуты сущности «Документ движения контингента»: уникальный идентификатор документа (id_doc), ссылка на идентификатор студента (id_student), тип документа (doc_type), дата документа (date), основание (basis).</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Атрибуты сущности «Документ об образовании»: уникальный идентификатор диплома (id_diploma), ссылка на идентификатор студента (id_student), серия диплома (series), номер диплома (number), дата выдачи (issue_date), специальность (specialty), квалификация (qualification).</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Атрибуты сущности «Лог»: уникальный идентификатор записи (id_log), временная метка (timestamp), уровень сообщения (level), текст сообщения (message), IP– адрес отправителя (source_ip).</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Связи между сущностями. Сущность «Запрос» связана с сущностью «Ответ» отношением «один к одному», поскольку каждый запрос порождает ровно один ответ. Сущность «Студент / Абитуриент / Выпускник» связана с сущностью «Документ движения контингента» отношением «один ко многим», так как на одного студента может быть издано несколько приказов (зачисление, перевод, отчисление и т.д.). Сущность «Студент / Абитуриент / Выпускник» связана с сущностью «Документ об образовании» отношением «один к одному» для выпускников, поскольку каждый выпускник получает один диплом. Сущности «Запрос» и «Лог» не имеют прямых связей с другими сущностями, так как лог является вспомогательной сущностью для аудита.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2"/>
        <w:rPr>
          <w:rFonts w:ascii="Times New Roman" w:hAnsi="Times New Roman" w:cs="Times New Roman"/>
          <w:sz w:val="28"/>
          <w:szCs w:val="28"/>
        </w:rPr>
      </w:pPr>
      <w:bookmarkStart w:id="28" w:name="_Toc232500942"/>
      <w:r w:rsidRPr="00720E4F">
        <w:rPr>
          <w:rFonts w:ascii="Times New Roman" w:hAnsi="Times New Roman" w:cs="Times New Roman"/>
          <w:sz w:val="28"/>
          <w:szCs w:val="28"/>
        </w:rPr>
        <w:t>1.5.3. Построение концептуальной модели данных</w:t>
      </w:r>
      <w:bookmarkEnd w:id="28"/>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основе выявленных сущностей, их атрибутов и связей построена концептуальная модель данных в нотации ER– диаграммы (сущность– связь). Диаграмма включает следующие элементы.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w:t>
      </w:r>
      <w:r w:rsidRPr="00720E4F">
        <w:rPr>
          <w:rFonts w:ascii="Times New Roman" w:hAnsi="Times New Roman" w:cs="Times New Roman"/>
          <w:sz w:val="28"/>
          <w:szCs w:val="28"/>
        </w:rPr>
        <w:tab/>
        <w:t>Сущность «Запрос» с атрибутами: id_request (первичный ключ), function_name, params_json, timestamp.</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Сущность «Ответ» с атрибутами: id_response (первичный ключ), id_request (внешний ключ), result_json, status, message.</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Сущность «Студент / Абитуриент / Выпускник» с атрибутами: id_student (первичный ключ), record_book, fio, snils, status.</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Сущность «Документ движения контингента» с атрибутами: id_doc (первичный ключ), id_student (внешний ключ), doc_type, date, basis.</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Сущность «Документ об образовании» с атрибутами: id_diploma (первичный ключ), id_student (внешний ключ), series, number, issue_date, specialty, qualification.</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Сущность «Лог» с атрибутами: id_log (первичный ключ), timestamp, level, message, source_ip.</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концептуальной модели данных отражены следующие связи: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связь «один к одному» между сущностями «Запрос» и «Ответ»;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связь «один ко многим» между сущностями «Студент / Абитуриент / Выпускник» и «Документ движения контингента»;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связь «один к одному» между сущностями «Студент / Абитуриент / Выпускник» и «Документ об образовании».</w:t>
      </w:r>
    </w:p>
    <w:p w:rsidR="00720E4F" w:rsidRPr="00720E4F" w:rsidRDefault="00192E96" w:rsidP="00720E4F">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noProof/>
          <w:color w:val="000000"/>
          <w:sz w:val="28"/>
          <w:szCs w:val="28"/>
        </w:rPr>
        <w:drawing>
          <wp:anchor distT="0" distB="0" distL="114300" distR="114300" simplePos="0" relativeHeight="251661312" behindDoc="0" locked="0" layoutInCell="1" hidden="0" allowOverlap="1" wp14:anchorId="7938A186" wp14:editId="0C997B2F">
            <wp:simplePos x="0" y="0"/>
            <wp:positionH relativeFrom="margin">
              <wp:posOffset>19050</wp:posOffset>
            </wp:positionH>
            <wp:positionV relativeFrom="margin">
              <wp:posOffset>6461125</wp:posOffset>
            </wp:positionV>
            <wp:extent cx="5947410" cy="1501140"/>
            <wp:effectExtent l="0" t="0" r="0" b="0"/>
            <wp:wrapTopAndBottom distT="0" distB="0"/>
            <wp:docPr id="1" name="image5.png" descr="C:\Users\ADMIN\Downloads\dPDDJnD17CRl-od6diJG6Aw448XMHICQR8m7asPffp2wkxFip98GQiBBmGCabXUrGKKeHmyYMca4obVuxpVosMsRxJHP3rvcCy_yd_t_ddcPKjeETEWwrWszo5tEVCSMdcLnJmkzmdBqaUhqbOxea8vpp5Oiu4iXLvgjMepTOg9IwWlZR6QsMBXVc6CJ4qyVJKvYFP_7K0sziXRIAtcsor.png"/>
            <wp:cNvGraphicFramePr/>
            <a:graphic xmlns:a="http://schemas.openxmlformats.org/drawingml/2006/main">
              <a:graphicData uri="http://schemas.openxmlformats.org/drawingml/2006/picture">
                <pic:pic xmlns:pic="http://schemas.openxmlformats.org/drawingml/2006/picture">
                  <pic:nvPicPr>
                    <pic:cNvPr id="0" name="image5.png" descr="C:\Users\ADMIN\Downloads\dPDDJnD17CRl-od6diJG6Aw448XMHICQR8m7asPffp2wkxFip98GQiBBmGCabXUrGKKeHmyYMca4obVuxpVosMsRxJHP3rvcCy_yd_t_ddcPKjeETEWwrWszo5tEVCSMdcLnJmkzmdBqaUhqbOxea8vpp5Oiu4iXLvgjMepTOg9IwWlZR6QsMBXVc6CJ4qyVJKvYFP_7K0sziXRIAtcsor.png"/>
                    <pic:cNvPicPr preferRelativeResize="0"/>
                  </pic:nvPicPr>
                  <pic:blipFill>
                    <a:blip r:embed="rId8"/>
                    <a:srcRect/>
                    <a:stretch>
                      <a:fillRect/>
                    </a:stretch>
                  </pic:blipFill>
                  <pic:spPr>
                    <a:xfrm>
                      <a:off x="0" y="0"/>
                      <a:ext cx="5947410" cy="1501140"/>
                    </a:xfrm>
                    <a:prstGeom prst="rect">
                      <a:avLst/>
                    </a:prstGeom>
                    <a:ln/>
                  </pic:spPr>
                </pic:pic>
              </a:graphicData>
            </a:graphic>
          </wp:anchor>
        </w:drawing>
      </w:r>
      <w:r w:rsidR="00720E4F" w:rsidRPr="00720E4F">
        <w:rPr>
          <w:rFonts w:ascii="Times New Roman" w:hAnsi="Times New Roman" w:cs="Times New Roman"/>
          <w:sz w:val="28"/>
          <w:szCs w:val="28"/>
        </w:rPr>
        <w:t>ER–диаграмма концептуальной модели данных представлена на рисунке 1.4.</w:t>
      </w:r>
    </w:p>
    <w:p w:rsidR="00720E4F" w:rsidRPr="00720E4F" w:rsidRDefault="00720E4F" w:rsidP="00192E96">
      <w:pPr>
        <w:spacing w:after="0" w:line="360" w:lineRule="auto"/>
        <w:ind w:firstLine="709"/>
        <w:jc w:val="center"/>
        <w:rPr>
          <w:rFonts w:ascii="Times New Roman" w:hAnsi="Times New Roman" w:cs="Times New Roman"/>
          <w:sz w:val="28"/>
          <w:szCs w:val="28"/>
        </w:rPr>
      </w:pPr>
    </w:p>
    <w:p w:rsidR="00720E4F" w:rsidRPr="00720E4F" w:rsidRDefault="00720E4F" w:rsidP="00192E96">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1.4 – Диаграмма концептуальной модели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29" w:name="_Toc232500943"/>
      <w:r w:rsidRPr="00720E4F">
        <w:rPr>
          <w:rFonts w:ascii="Times New Roman" w:hAnsi="Times New Roman" w:cs="Times New Roman"/>
          <w:sz w:val="28"/>
          <w:szCs w:val="28"/>
        </w:rPr>
        <w:t>Выводы</w:t>
      </w:r>
      <w:bookmarkEnd w:id="29"/>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Процесс интеграции информационных систем на платформе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связан с комплексом проблем, среди которых особое место занимает зависимость от  платформозависимых механизмов, таких как COM–технология. При переходе на отечественную операционную систему Alt Linux использование COM–вызовов становится невозможным, что напрямую нарушает работу критически важных бизнес– процессов, включая формирование проводок в ИАСУ. Следовательно, разработка современного кроссплатформенного модуля обмена данными на основе HTTP– сервисов с поддержкой JSON не просто желательна, а является объективной необходимостью для обеспечения устойчивой и надёжной интеграции. Решение этой задачи позволяет отказаться от платформозависимых решений, сохранить инвестиции в существующую ИТ– инфраструктуру и представляет собой актуальную и практически значимую цель дипломной работы.</w:t>
      </w:r>
    </w:p>
    <w:p w:rsidR="00192E96"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w:t>
      </w:r>
      <w:r w:rsidR="00192E96">
        <w:rPr>
          <w:rFonts w:ascii="Times New Roman" w:hAnsi="Times New Roman" w:cs="Times New Roman"/>
          <w:sz w:val="28"/>
          <w:szCs w:val="28"/>
        </w:rPr>
        <w:br w:type="page"/>
      </w:r>
    </w:p>
    <w:p w:rsidR="00720E4F" w:rsidRPr="00720E4F" w:rsidRDefault="00720E4F" w:rsidP="00192E96">
      <w:pPr>
        <w:spacing w:after="0" w:line="360" w:lineRule="auto"/>
        <w:ind w:firstLine="709"/>
        <w:jc w:val="both"/>
        <w:outlineLvl w:val="0"/>
        <w:rPr>
          <w:rFonts w:ascii="Times New Roman" w:hAnsi="Times New Roman" w:cs="Times New Roman"/>
          <w:sz w:val="28"/>
          <w:szCs w:val="28"/>
        </w:rPr>
      </w:pPr>
      <w:bookmarkStart w:id="30" w:name="_Toc232500944"/>
      <w:r w:rsidRPr="00720E4F">
        <w:rPr>
          <w:rFonts w:ascii="Times New Roman" w:hAnsi="Times New Roman" w:cs="Times New Roman"/>
          <w:sz w:val="28"/>
          <w:szCs w:val="28"/>
        </w:rPr>
        <w:lastRenderedPageBreak/>
        <w:t>2</w:t>
      </w:r>
      <w:r w:rsidRPr="00720E4F">
        <w:rPr>
          <w:rFonts w:ascii="Times New Roman" w:hAnsi="Times New Roman" w:cs="Times New Roman"/>
          <w:sz w:val="28"/>
          <w:szCs w:val="28"/>
        </w:rPr>
        <w:tab/>
        <w:t>Проектирование архитектуры программного модуля</w:t>
      </w:r>
      <w:bookmarkEnd w:id="3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31" w:name="_Toc232500945"/>
      <w:r w:rsidRPr="00720E4F">
        <w:rPr>
          <w:rFonts w:ascii="Times New Roman" w:hAnsi="Times New Roman" w:cs="Times New Roman"/>
          <w:sz w:val="28"/>
          <w:szCs w:val="28"/>
        </w:rPr>
        <w:t>2.1</w:t>
      </w:r>
      <w:r w:rsidRPr="00720E4F">
        <w:rPr>
          <w:rFonts w:ascii="Times New Roman" w:hAnsi="Times New Roman" w:cs="Times New Roman"/>
          <w:sz w:val="28"/>
          <w:szCs w:val="28"/>
        </w:rPr>
        <w:tab/>
        <w:t>Выбор и обоснование архитектурного стиля</w:t>
      </w:r>
      <w:bookmarkEnd w:id="3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решения поставленной задачи был выбран стиль архитектуры прокси–сервер. Для данного стиля характерна компонента, которая получает запросы из одной системы и преобразовывает в запросы понятные другим системам. Такой стиль подходит для интеграции систем, когда одну из систем невозможно или затруднительно изменить. В нашем случае информационные базы 1С остаются без изменений за исключением замены прямых COM– вызовов на обращения к HTTP– сервисам. Система ИАСУ также не требует изменений.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Дополнительно используется архитектурный паттерн «посредник». Он помогает уменьшить связь между разными частями системы. Раньше каждая информационная база 1С напрямую связывалась с другой системой через COM. Теперь все запросы проходят через один общий модуль– посредник. Это облегчает наблюдение за работой системы, запись всех действий и исправление ошибок. Также можно централизованно управлять всеми запросами и их очередностью.</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Выбранный архитектурный стиль обладает рядом преимуществ для данного проекта. Модуль работает на операционной системе Alt Linux, что полностью соответствует требованиям импортозамещения. Все вызовы передаются по протоколу HTTP с использованием формата JSON, что делает модуль независимым от платформы и легко интегрируемым с любыми системами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Default="00720E4F" w:rsidP="00192E96">
      <w:pPr>
        <w:spacing w:after="0" w:line="360" w:lineRule="auto"/>
        <w:ind w:firstLine="709"/>
        <w:jc w:val="both"/>
        <w:outlineLvl w:val="1"/>
        <w:rPr>
          <w:rFonts w:ascii="Times New Roman" w:hAnsi="Times New Roman" w:cs="Times New Roman"/>
          <w:sz w:val="28"/>
          <w:szCs w:val="28"/>
        </w:rPr>
      </w:pPr>
      <w:bookmarkStart w:id="32" w:name="_Toc232500946"/>
      <w:r w:rsidRPr="00720E4F">
        <w:rPr>
          <w:rFonts w:ascii="Times New Roman" w:hAnsi="Times New Roman" w:cs="Times New Roman"/>
          <w:sz w:val="28"/>
          <w:szCs w:val="28"/>
        </w:rPr>
        <w:t>2.2</w:t>
      </w:r>
      <w:r w:rsidRPr="00720E4F">
        <w:rPr>
          <w:rFonts w:ascii="Times New Roman" w:hAnsi="Times New Roman" w:cs="Times New Roman"/>
          <w:sz w:val="28"/>
          <w:szCs w:val="28"/>
        </w:rPr>
        <w:tab/>
        <w:t>Моделирование архитектуры</w:t>
      </w:r>
      <w:bookmarkEnd w:id="32"/>
    </w:p>
    <w:p w:rsidR="00192E96" w:rsidRPr="00720E4F" w:rsidRDefault="00192E96"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Для представления архитектуры разрабатываемого модуля была построена диаграмма контекста, показанная на рисунке 2.1. Эта диаграмма отражает место модуля в информационной среде университета.</w:t>
      </w:r>
    </w:p>
    <w:p w:rsidR="00720E4F" w:rsidRPr="00720E4F" w:rsidRDefault="00192E96" w:rsidP="00192E96">
      <w:pPr>
        <w:spacing w:after="0" w:line="360" w:lineRule="auto"/>
        <w:ind w:firstLine="709"/>
        <w:jc w:val="center"/>
        <w:rPr>
          <w:rFonts w:ascii="Times New Roman" w:hAnsi="Times New Roman" w:cs="Times New Roman"/>
          <w:sz w:val="28"/>
          <w:szCs w:val="28"/>
        </w:rPr>
      </w:pPr>
      <w:r>
        <w:rPr>
          <w:noProof/>
          <w:lang w:eastAsia="ru-RU"/>
        </w:rPr>
        <w:drawing>
          <wp:inline distT="0" distB="0" distL="0" distR="0">
            <wp:extent cx="5105400" cy="3343275"/>
            <wp:effectExtent l="0" t="0" r="0" b="9525"/>
            <wp:docPr id="4" name="Рисунок 4" descr="дипло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плом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3343275"/>
                    </a:xfrm>
                    <a:prstGeom prst="rect">
                      <a:avLst/>
                    </a:prstGeom>
                    <a:noFill/>
                    <a:ln>
                      <a:noFill/>
                    </a:ln>
                  </pic:spPr>
                </pic:pic>
              </a:graphicData>
            </a:graphic>
          </wp:inline>
        </w:drawing>
      </w:r>
    </w:p>
    <w:p w:rsidR="00720E4F" w:rsidRPr="00720E4F" w:rsidRDefault="00720E4F" w:rsidP="00192E96">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2.1 – Диаграмма контекста системы</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На данной диаграмме разрабатываемый модуль располагается между тремя основными группами сущностей.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Первая группа – это информационные базы 1С, а именно «1С: Бухгалтерия государственного учреждения», «1С: Зарплата и кадры государственного учреждения», «1С: Документооборот» и «1С: Университет». Они выступают в роли клиентов, отправляющих запросы на выполнение хранимых функций.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Вторая группа – это сама ИАСУ с её СУБД и хранимыми функциями.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Третья группа – это системный администратор, который настраивает модуль, следит за его работой.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Модуль принимает от баз 1С HTTP– запросы, передаёт их в хранимые функций и возвращает результаты. Администратор отслеживает состояние системы и выявляет ошибки.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Диаграмма контейнеров, представленная на рисунке 2.2 показывает, из каких развёртываемых единиц состоит система.</w:t>
      </w:r>
    </w:p>
    <w:p w:rsidR="00720E4F" w:rsidRPr="00720E4F" w:rsidRDefault="00192E96" w:rsidP="00192E96">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62336" behindDoc="0" locked="0" layoutInCell="1" allowOverlap="1">
            <wp:simplePos x="0" y="0"/>
            <wp:positionH relativeFrom="margin">
              <wp:align>center</wp:align>
            </wp:positionH>
            <wp:positionV relativeFrom="margin">
              <wp:posOffset>142875</wp:posOffset>
            </wp:positionV>
            <wp:extent cx="5934075" cy="3305175"/>
            <wp:effectExtent l="0" t="0" r="9525" b="9525"/>
            <wp:wrapSquare wrapText="bothSides"/>
            <wp:docPr id="5" name="Рисунок 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pic:spPr>
                </pic:pic>
              </a:graphicData>
            </a:graphic>
            <wp14:sizeRelH relativeFrom="page">
              <wp14:pctWidth>0</wp14:pctWidth>
            </wp14:sizeRelH>
            <wp14:sizeRelV relativeFrom="page">
              <wp14:pctHeight>0</wp14:pctHeight>
            </wp14:sizeRelV>
          </wp:anchor>
        </w:drawing>
      </w:r>
      <w:r w:rsidR="00720E4F" w:rsidRPr="00720E4F">
        <w:rPr>
          <w:rFonts w:ascii="Times New Roman" w:hAnsi="Times New Roman" w:cs="Times New Roman"/>
          <w:sz w:val="28"/>
          <w:szCs w:val="28"/>
        </w:rPr>
        <w:t>Рисунок 2.2 – Диаграмма контейнеров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Система включает три основных контейнера.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Первый контейнер – это сам программный модуль, который содержит пакет запросов.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Второй контейнер – это регистрация модуля через systemd, что обеспечивает автоматический запуск при старте операционной системы и восстановление работы после сбоев.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Третий контейнер – это файловая система, которая хранит конфигурационный файл и очередь неотправленных запросов на случай временных сбоев связи с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диаграмме, приведённой на рисунке 2.3. показано внутреннее устройство модуля.</w:t>
      </w:r>
    </w:p>
    <w:p w:rsidR="00720E4F" w:rsidRPr="00720E4F" w:rsidRDefault="00192E96" w:rsidP="00192E96">
      <w:pPr>
        <w:spacing w:after="0" w:line="360" w:lineRule="auto"/>
        <w:ind w:firstLine="709"/>
        <w:jc w:val="center"/>
        <w:rPr>
          <w:rFonts w:ascii="Times New Roman" w:hAnsi="Times New Roman" w:cs="Times New Roman"/>
          <w:sz w:val="28"/>
          <w:szCs w:val="28"/>
        </w:rPr>
      </w:pPr>
      <w:r>
        <w:rPr>
          <w:rFonts w:ascii="Times New Roman" w:eastAsia="Times New Roman" w:hAnsi="Times New Roman" w:cs="Times New Roman"/>
          <w:noProof/>
          <w:sz w:val="28"/>
          <w:szCs w:val="28"/>
          <w:lang w:eastAsia="ru-RU"/>
        </w:rPr>
        <w:lastRenderedPageBreak/>
        <w:drawing>
          <wp:inline distT="0" distB="0" distL="0" distR="0">
            <wp:extent cx="3638550" cy="4591050"/>
            <wp:effectExtent l="0" t="0" r="0" b="0"/>
            <wp:docPr id="6" name="Рисунок 6"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0" cy="4591050"/>
                    </a:xfrm>
                    <a:prstGeom prst="rect">
                      <a:avLst/>
                    </a:prstGeom>
                    <a:noFill/>
                    <a:ln>
                      <a:noFill/>
                    </a:ln>
                  </pic:spPr>
                </pic:pic>
              </a:graphicData>
            </a:graphic>
          </wp:inline>
        </w:drawing>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Рисунок 2.3 – Диаграмма компонентов модуля– посредника</w:t>
      </w:r>
    </w:p>
    <w:p w:rsidR="00192E96" w:rsidRDefault="00720E4F" w:rsidP="00192E96">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Модуль состоит из шести основных компонентов. </w:t>
      </w:r>
    </w:p>
    <w:p w:rsidR="00192E96" w:rsidRDefault="00720E4F" w:rsidP="00192E96">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Компонент «HTTP– сервер» отвечает за прослушивание сетевого порта и маршрутизацию входящих запросов. </w:t>
      </w:r>
    </w:p>
    <w:p w:rsidR="00192E96" w:rsidRDefault="00720E4F" w:rsidP="00192E96">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Компонент «Парсер запросов» принимает тело HTTP– запроса, декодирует JSON, проверяет наличие обязательных полей и преобразует значения в нужные типы данных.</w:t>
      </w:r>
    </w:p>
    <w:p w:rsidR="00192E96" w:rsidRDefault="00720E4F" w:rsidP="00192E96">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Компонент «Транслятор в SQL» определяет тип хранимой процедуры, которая вызывается, и в зависимости от этого формирует соответствующую SQL– команду. </w:t>
      </w:r>
    </w:p>
    <w:p w:rsidR="00192E96" w:rsidRDefault="00720E4F" w:rsidP="00192E96">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Компонент «Выполнитель SQL» подключается к СУБД ИАСУ через ODBC с использованием драйвера FreeTDS, подставляет параметры в запрос и выполняет его, управляя транзакциями. </w:t>
      </w:r>
    </w:p>
    <w:p w:rsidR="00720E4F" w:rsidRPr="00720E4F" w:rsidRDefault="00720E4F" w:rsidP="00192E96">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Компонент «Формирование ответа» преобразует полученный результат в JSON– формат. Компонент «Обработка ошибок» перехватывает исключения, </w:t>
      </w:r>
      <w:r w:rsidRPr="00720E4F">
        <w:rPr>
          <w:rFonts w:ascii="Times New Roman" w:hAnsi="Times New Roman" w:cs="Times New Roman"/>
          <w:sz w:val="28"/>
          <w:szCs w:val="28"/>
        </w:rPr>
        <w:lastRenderedPageBreak/>
        <w:t>классифицирует их по типу и формирует информативные сообщения об ошибках. Компонент «Логирование» записывает все события в файлы логов с разными уровнями детализации.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33" w:name="_Toc232500947"/>
      <w:r w:rsidRPr="00720E4F">
        <w:rPr>
          <w:rFonts w:ascii="Times New Roman" w:hAnsi="Times New Roman" w:cs="Times New Roman"/>
          <w:sz w:val="28"/>
          <w:szCs w:val="28"/>
        </w:rPr>
        <w:t>2.3</w:t>
      </w:r>
      <w:r w:rsidRPr="00720E4F">
        <w:rPr>
          <w:rFonts w:ascii="Times New Roman" w:hAnsi="Times New Roman" w:cs="Times New Roman"/>
          <w:sz w:val="28"/>
          <w:szCs w:val="28"/>
        </w:rPr>
        <w:tab/>
        <w:t>Использованные базы данных</w:t>
      </w:r>
      <w:bookmarkEnd w:id="33"/>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Разрабатываемый модуль не требует хранения больших файлов, так как он работает в режиме «вопрос-ответ». При этом разработка отдельной базы данных не производится, так как модуль использует уже существующую базу данных ИАСУ университета, в которой хранятся все необходимые сведения о контингенте, движениях документов и бухгалтерских проводках. Однако для обеспечения надёжности собственной работы модуль применяет файловую систему хранения служебной информации. В такой системе хранятся файлы следующих видов: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Конфигурационный файл, в котором задаются параметры подключения к ИАСУ, сетевые порты, уровень логирования и таймауты. Пример структуры конфигурационного файла приведён в листинге 2.1.</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"server":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"listen_port": 8080,</w:t>
      </w:r>
    </w:p>
    <w:p w:rsidR="00720E4F" w:rsidRPr="00720E4F" w:rsidRDefault="00720E4F" w:rsidP="00720E4F">
      <w:pPr>
        <w:spacing w:after="0" w:line="360" w:lineRule="auto"/>
        <w:ind w:firstLine="709"/>
        <w:jc w:val="both"/>
        <w:rPr>
          <w:rFonts w:ascii="Times New Roman" w:hAnsi="Times New Roman" w:cs="Times New Roman"/>
          <w:sz w:val="28"/>
          <w:szCs w:val="28"/>
          <w:lang w:val="en-US"/>
        </w:rPr>
      </w:pPr>
      <w:r w:rsidRPr="00720E4F">
        <w:rPr>
          <w:rFonts w:ascii="Times New Roman" w:hAnsi="Times New Roman" w:cs="Times New Roman"/>
          <w:sz w:val="28"/>
          <w:szCs w:val="28"/>
        </w:rPr>
        <w:t xml:space="preserve">    </w:t>
      </w:r>
      <w:r w:rsidRPr="00720E4F">
        <w:rPr>
          <w:rFonts w:ascii="Times New Roman" w:hAnsi="Times New Roman" w:cs="Times New Roman"/>
          <w:sz w:val="28"/>
          <w:szCs w:val="28"/>
          <w:lang w:val="en-US"/>
        </w:rPr>
        <w:t>"read_timeout_seconds": 30,</w:t>
      </w:r>
    </w:p>
    <w:p w:rsidR="00720E4F" w:rsidRPr="00720E4F" w:rsidRDefault="00720E4F" w:rsidP="00720E4F">
      <w:pPr>
        <w:spacing w:after="0" w:line="360" w:lineRule="auto"/>
        <w:ind w:firstLine="709"/>
        <w:jc w:val="both"/>
        <w:rPr>
          <w:rFonts w:ascii="Times New Roman" w:hAnsi="Times New Roman" w:cs="Times New Roman"/>
          <w:sz w:val="28"/>
          <w:szCs w:val="28"/>
          <w:lang w:val="en-US"/>
        </w:rPr>
      </w:pPr>
      <w:r w:rsidRPr="00720E4F">
        <w:rPr>
          <w:rFonts w:ascii="Times New Roman" w:hAnsi="Times New Roman" w:cs="Times New Roman"/>
          <w:sz w:val="28"/>
          <w:szCs w:val="28"/>
          <w:lang w:val="en-US"/>
        </w:rPr>
        <w:t xml:space="preserve">    "write_timeout_seconds": 30</w:t>
      </w:r>
    </w:p>
    <w:p w:rsidR="00720E4F" w:rsidRPr="00720E4F" w:rsidRDefault="00720E4F" w:rsidP="00720E4F">
      <w:pPr>
        <w:spacing w:after="0" w:line="360" w:lineRule="auto"/>
        <w:ind w:firstLine="709"/>
        <w:jc w:val="both"/>
        <w:rPr>
          <w:rFonts w:ascii="Times New Roman" w:hAnsi="Times New Roman" w:cs="Times New Roman"/>
          <w:sz w:val="28"/>
          <w:szCs w:val="28"/>
          <w:lang w:val="en-US"/>
        </w:rPr>
      </w:pPr>
      <w:r w:rsidRPr="00720E4F">
        <w:rPr>
          <w:rFonts w:ascii="Times New Roman" w:hAnsi="Times New Roman" w:cs="Times New Roman"/>
          <w:sz w:val="28"/>
          <w:szCs w:val="28"/>
          <w:lang w:val="en-US"/>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lang w:val="en-US"/>
        </w:rPr>
      </w:pPr>
      <w:r w:rsidRPr="00720E4F">
        <w:rPr>
          <w:rFonts w:ascii="Times New Roman" w:hAnsi="Times New Roman" w:cs="Times New Roman"/>
          <w:sz w:val="28"/>
          <w:szCs w:val="28"/>
          <w:lang w:val="en-US"/>
        </w:rPr>
        <w:t xml:space="preserve">  "</w:t>
      </w:r>
      <w:proofErr w:type="gramStart"/>
      <w:r w:rsidRPr="00720E4F">
        <w:rPr>
          <w:rFonts w:ascii="Times New Roman" w:hAnsi="Times New Roman" w:cs="Times New Roman"/>
          <w:sz w:val="28"/>
          <w:szCs w:val="28"/>
          <w:lang w:val="en-US"/>
        </w:rPr>
        <w:t>database</w:t>
      </w:r>
      <w:proofErr w:type="gramEnd"/>
      <w:r w:rsidRPr="00720E4F">
        <w:rPr>
          <w:rFonts w:ascii="Times New Roman" w:hAnsi="Times New Roman" w:cs="Times New Roman"/>
          <w:sz w:val="28"/>
          <w:szCs w:val="28"/>
          <w:lang w:val="en-US"/>
        </w:rPr>
        <w:t>": {</w:t>
      </w:r>
    </w:p>
    <w:p w:rsidR="00720E4F" w:rsidRPr="00720E4F" w:rsidRDefault="00720E4F" w:rsidP="00720E4F">
      <w:pPr>
        <w:spacing w:after="0" w:line="360" w:lineRule="auto"/>
        <w:ind w:firstLine="709"/>
        <w:jc w:val="both"/>
        <w:rPr>
          <w:rFonts w:ascii="Times New Roman" w:hAnsi="Times New Roman" w:cs="Times New Roman"/>
          <w:sz w:val="28"/>
          <w:szCs w:val="28"/>
          <w:lang w:val="en-US"/>
        </w:rPr>
      </w:pPr>
      <w:r w:rsidRPr="00720E4F">
        <w:rPr>
          <w:rFonts w:ascii="Times New Roman" w:hAnsi="Times New Roman" w:cs="Times New Roman"/>
          <w:sz w:val="28"/>
          <w:szCs w:val="28"/>
          <w:lang w:val="en-US"/>
        </w:rPr>
        <w:t xml:space="preserve">    "connection_string": "Driver</w:t>
      </w:r>
      <w:proofErr w:type="gramStart"/>
      <w:r w:rsidRPr="00720E4F">
        <w:rPr>
          <w:rFonts w:ascii="Times New Roman" w:hAnsi="Times New Roman" w:cs="Times New Roman"/>
          <w:sz w:val="28"/>
          <w:szCs w:val="28"/>
          <w:lang w:val="en-US"/>
        </w:rPr>
        <w:t>={</w:t>
      </w:r>
      <w:proofErr w:type="gramEnd"/>
      <w:r w:rsidRPr="00720E4F">
        <w:rPr>
          <w:rFonts w:ascii="Times New Roman" w:hAnsi="Times New Roman" w:cs="Times New Roman"/>
          <w:sz w:val="28"/>
          <w:szCs w:val="28"/>
          <w:lang w:val="en-US"/>
        </w:rPr>
        <w:t>FreeTDS};Server=192.168.1.100;Port=1433;Database=iasu_db;UID=iasu_user;PWD=password;",</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lang w:val="en-US"/>
        </w:rPr>
        <w:t xml:space="preserve">    </w:t>
      </w:r>
      <w:r w:rsidRPr="00720E4F">
        <w:rPr>
          <w:rFonts w:ascii="Times New Roman" w:hAnsi="Times New Roman" w:cs="Times New Roman"/>
          <w:sz w:val="28"/>
          <w:szCs w:val="28"/>
        </w:rPr>
        <w:t>Листинг 2.1 – Структура конфигурационного файла.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Файлы логов, в которые модуль записывает информацию о всех вызовах, ошибках и времени выполнения операций. Логи хранятся в текстовом формате с разделением по дням.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Файл очереди неотправленных запросов. Если при выполнении запроса происходит сбой соединения с ИАСУ, модуль сохраняет этот запрос в специальную очередь на диске. После восстановления соединения модуль автоматически повторяет отправку сохранённых запросов. Это повышает надёжность обмена данными и гарантирует, что ни один вызов хранимой функции не будет потерян.</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Отдельной базы данных для хранения данных не требуется, так как их объём небольшой, поэтому файловая система полностью справляется с этой задачей.</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Default="00720E4F" w:rsidP="00192E96">
      <w:pPr>
        <w:spacing w:after="0" w:line="360" w:lineRule="auto"/>
        <w:ind w:firstLine="709"/>
        <w:jc w:val="both"/>
        <w:outlineLvl w:val="1"/>
        <w:rPr>
          <w:rFonts w:ascii="Times New Roman" w:hAnsi="Times New Roman" w:cs="Times New Roman"/>
          <w:sz w:val="28"/>
          <w:szCs w:val="28"/>
        </w:rPr>
      </w:pPr>
      <w:bookmarkStart w:id="34" w:name="_Toc232500948"/>
      <w:r w:rsidRPr="00720E4F">
        <w:rPr>
          <w:rFonts w:ascii="Times New Roman" w:hAnsi="Times New Roman" w:cs="Times New Roman"/>
          <w:sz w:val="28"/>
          <w:szCs w:val="28"/>
        </w:rPr>
        <w:t>2.4</w:t>
      </w:r>
      <w:r w:rsidRPr="00720E4F">
        <w:rPr>
          <w:rFonts w:ascii="Times New Roman" w:hAnsi="Times New Roman" w:cs="Times New Roman"/>
          <w:sz w:val="28"/>
          <w:szCs w:val="28"/>
        </w:rPr>
        <w:tab/>
        <w:t>Детальное проектирование</w:t>
      </w:r>
      <w:bookmarkEnd w:id="34"/>
    </w:p>
    <w:p w:rsidR="00192E96" w:rsidRPr="00720E4F" w:rsidRDefault="00192E96" w:rsidP="00720E4F">
      <w:pPr>
        <w:spacing w:after="0" w:line="360" w:lineRule="auto"/>
        <w:ind w:firstLine="709"/>
        <w:jc w:val="both"/>
        <w:rPr>
          <w:rFonts w:ascii="Times New Roman" w:hAnsi="Times New Roman" w:cs="Times New Roman"/>
          <w:sz w:val="28"/>
          <w:szCs w:val="28"/>
        </w:rPr>
      </w:pPr>
    </w:p>
    <w:p w:rsid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Модуль реализован в виде нескольких ключевых классов, диаграмма которых представлена на рисунке 2.4.</w:t>
      </w:r>
    </w:p>
    <w:p w:rsidR="00720E4F" w:rsidRPr="00720E4F" w:rsidRDefault="00192E96" w:rsidP="00192E96">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anchor distT="0" distB="0" distL="114300" distR="114300" simplePos="0" relativeHeight="251663360" behindDoc="0" locked="0" layoutInCell="1" allowOverlap="1">
            <wp:simplePos x="0" y="0"/>
            <wp:positionH relativeFrom="margin">
              <wp:align>center</wp:align>
            </wp:positionH>
            <wp:positionV relativeFrom="margin">
              <wp:posOffset>142875</wp:posOffset>
            </wp:positionV>
            <wp:extent cx="5879465" cy="5313045"/>
            <wp:effectExtent l="0" t="0" r="6985" b="1905"/>
            <wp:wrapSquare wrapText="bothSides"/>
            <wp:docPr id="7" name="Рисунок 7" descr="дипло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диплом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9465" cy="5313045"/>
                    </a:xfrm>
                    <a:prstGeom prst="rect">
                      <a:avLst/>
                    </a:prstGeom>
                    <a:noFill/>
                  </pic:spPr>
                </pic:pic>
              </a:graphicData>
            </a:graphic>
            <wp14:sizeRelH relativeFrom="page">
              <wp14:pctWidth>0</wp14:pctWidth>
            </wp14:sizeRelH>
            <wp14:sizeRelV relativeFrom="page">
              <wp14:pctHeight>0</wp14:pctHeight>
            </wp14:sizeRelV>
          </wp:anchor>
        </w:drawing>
      </w:r>
      <w:r w:rsidR="00720E4F" w:rsidRPr="00720E4F">
        <w:rPr>
          <w:rFonts w:ascii="Times New Roman" w:hAnsi="Times New Roman" w:cs="Times New Roman"/>
          <w:sz w:val="28"/>
          <w:szCs w:val="28"/>
        </w:rPr>
        <w:t>Рисунок 2.4 – Диаграмма классов модуля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Config отвечает за загрузку и хранение параметров конфигурации модуля. При запуске он считывает настройки из конфигурационного файла, включая порт HTTP– сервера, строку подключения к базе данных ИАСУ, уровень логирования и таймауты выполнения запросов. Класс предоставляет методы для получения каждого параметра, что обеспечивает изолированный доступ других компонентов к настройкам.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Logger выполняет запись событий в файлы с использованием различных уровней протоколирования: DEBUG для отладочной информации, INFO для успешных вызовов и ERROR для фиксации ошибок.</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Класс Main является точкой входа в приложение. Он загружает конфигурацию через класс Config, создаёт экземпляр HTTP– сервера и </w:t>
      </w:r>
      <w:r w:rsidRPr="00720E4F">
        <w:rPr>
          <w:rFonts w:ascii="Times New Roman" w:hAnsi="Times New Roman" w:cs="Times New Roman"/>
          <w:sz w:val="28"/>
          <w:szCs w:val="28"/>
        </w:rPr>
        <w:lastRenderedPageBreak/>
        <w:t>регистрирует обработчики сигналов для корректного завершения работы модуля.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HTTPServer скрывает внутреннюю логику работы веб– сервера. Он запускается на заданном порту и для каждого входящего запроса вызывает соответствующий метод класса RequestHandler.</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RequestHandler выступает центральным элементом обработки запросов. Он принимает входящий HTTP– запрос, передаёт его в анализатор JSONParser, затем в транслятор SQLTranslator и получает результат выполнения от исполнителя SQLExecutor. После этого он направляет результат в ResponseFormatter для формирования ответа.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JSONParser отвечает за разбор входящих запросов. Он декодирует тело запроса из формата JSON в структурированное представление, выполняет валидацию обязательных полей (function_name, params, request_id) и преобразует типы данных при необходимости. В случае ошибки парсинга или валидации класс генерирует исключение.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SQLTranslator содержит реестр соответствия между именами хранимых процедур и способами их вызова. Он обращается к StoredProcRegistry для получения метаинформации о процедуре, извлекает параметры из запроса и формирует исполняемую SQL– команду. Именно в этом классе реализована специальная логика для процедуры UNI_Kartapromat_Update, которая формирует массив запроса иначе, чем остальные процедуры.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StoredProcRegistry представляет собой реестр поддерживаемых хранимых процедур ИАСУ. Для каждой процедуры он хранит тип (вставка, обновление, удаление, выборка), ожидаемые параметры с их типами, а также флаг особого формата обработки. Этот реестр используется классом SQLTranslator для правильного построения вызова.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Класс SQLExecutor управляет подключением к СУБД ИАСУ через класс DBConnection. Он выполняет переданный SQL– запрос, обрабатывает таймауты и реализует откат транзакции при ошибках. В среде Linux для </w:t>
      </w:r>
      <w:r w:rsidRPr="00720E4F">
        <w:rPr>
          <w:rFonts w:ascii="Times New Roman" w:hAnsi="Times New Roman" w:cs="Times New Roman"/>
          <w:sz w:val="28"/>
          <w:szCs w:val="28"/>
        </w:rPr>
        <w:lastRenderedPageBreak/>
        <w:t>подключения используется ODBC–соединение с драйвером FreeTDS, который представляет собой открытую реализацию протокола Tabular Data Stream для взаимодействия с Microsoft SQL Server.</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DBConnection инкапсулирует низкоуровневое взаимодействие с СУБД. Он управляет жизненным циклом соединения (открытие, закрытие, проверка активности), поддерживает пул соединений и обеспечивает выполнение SQL– запросов с возможностью отката транзакций.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ResponseFormatter преобразует результат выполнения SQL– запроса в формат JSON. Он формирует стандартизированный ответ, содержащий статус выполнения (success или error), результат выполнения функции и текстовое сообщение. При возникновении ошибки класс ResponseFormatter получает от ErrorHandler структурированное описание проблемы и включает его в ответ.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Класс ErrorHandler отвечает за централизованную обработку исключений. Он перехватывает ошибки, классифицирует их по типу (ошибка парсинга JSON, ошибка подключения к БД, ошибка выполнения SQL, таймаут) и определяет соответствующий HTTP– статус ответа. Класс также передаёт информацию об ошибке в ResponseFormatter и Logger.</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35" w:name="_Toc232500949"/>
      <w:r w:rsidRPr="00720E4F">
        <w:rPr>
          <w:rFonts w:ascii="Times New Roman" w:hAnsi="Times New Roman" w:cs="Times New Roman"/>
          <w:sz w:val="28"/>
          <w:szCs w:val="28"/>
        </w:rPr>
        <w:t>Работа модуля показана на диаграмме последовательности на рисунке 2.5.</w:t>
      </w:r>
      <w:bookmarkEnd w:id="35"/>
    </w:p>
    <w:p w:rsidR="00720E4F" w:rsidRPr="00720E4F" w:rsidRDefault="00192E96" w:rsidP="00192E96">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anchor distT="0" distB="0" distL="114300" distR="114300" simplePos="0" relativeHeight="251664384" behindDoc="0" locked="0" layoutInCell="1" allowOverlap="1">
            <wp:simplePos x="0" y="0"/>
            <wp:positionH relativeFrom="margin">
              <wp:align>center</wp:align>
            </wp:positionH>
            <wp:positionV relativeFrom="margin">
              <wp:posOffset>152400</wp:posOffset>
            </wp:positionV>
            <wp:extent cx="5113020" cy="3559175"/>
            <wp:effectExtent l="0" t="0" r="0" b="3175"/>
            <wp:wrapSquare wrapText="bothSides"/>
            <wp:docPr id="8" name="Рисунок 8" descr="дипло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диплом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3020" cy="3559175"/>
                    </a:xfrm>
                    <a:prstGeom prst="rect">
                      <a:avLst/>
                    </a:prstGeom>
                    <a:noFill/>
                  </pic:spPr>
                </pic:pic>
              </a:graphicData>
            </a:graphic>
            <wp14:sizeRelH relativeFrom="page">
              <wp14:pctWidth>0</wp14:pctWidth>
            </wp14:sizeRelH>
            <wp14:sizeRelV relativeFrom="page">
              <wp14:pctHeight>0</wp14:pctHeight>
            </wp14:sizeRelV>
          </wp:anchor>
        </w:drawing>
      </w:r>
      <w:r w:rsidR="00720E4F" w:rsidRPr="00720E4F">
        <w:rPr>
          <w:rFonts w:ascii="Times New Roman" w:hAnsi="Times New Roman" w:cs="Times New Roman"/>
          <w:sz w:val="28"/>
          <w:szCs w:val="28"/>
        </w:rPr>
        <w:t>Рисунок 2.5 – Диаграмма последовательности для сценария вызова хранимой функции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Информационная база 1С отправляет запрос на HTTP– сервер. HTTP– сервер передаёт запрос обработчику, который анализирует JSON и извлекает имя процедуры и параметры. Затем обработчик обращается к транслятору, который определяет тип процедуры и формирует SQL команду. После этого выполнитель SQL подключается к СУБД ИАСУ через ODBC с использованием FreeTDS, выполняет команду и получает результат. Результат передаётся в формирователь ответа, который превращает его в JSON. В конце HTTP– сервер отправляет ответ клиенту.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Если на любом из этапов происходит ошибка, срабатывает обработчик ошибок. Он формирует JSON с описанием ошибки и соответствующий HTTP– статус, после чего ответ отправляется клиенту, а ошибка записывается.</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36" w:name="_Toc232500950"/>
      <w:r w:rsidRPr="00720E4F">
        <w:rPr>
          <w:rFonts w:ascii="Times New Roman" w:hAnsi="Times New Roman" w:cs="Times New Roman"/>
          <w:sz w:val="28"/>
          <w:szCs w:val="28"/>
        </w:rPr>
        <w:t>2.5</w:t>
      </w:r>
      <w:r w:rsidRPr="00720E4F">
        <w:rPr>
          <w:rFonts w:ascii="Times New Roman" w:hAnsi="Times New Roman" w:cs="Times New Roman"/>
          <w:sz w:val="28"/>
          <w:szCs w:val="28"/>
        </w:rPr>
        <w:tab/>
        <w:t>Обоснование выбора стека технологий</w:t>
      </w:r>
      <w:bookmarkEnd w:id="36"/>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Для реализации модуля выбран встроенный язык платформы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Этот выбор обусловлено тем, что все информационные базы университета уже работают на этой платформе, что обеспечивает полную совместимость технологического стека. Встроенный язык 1С предоставляет богатые средства для работы с внешними источниками данных, HTTP– сервисами и JSON, позволяя реализовать интеграцию без привлечения сторонних инструментов. Кроме того, код на языке 1С легко сопровождается штатными специалистами университета, уже имеющими опыт работы с этой платформой.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доступа к СУБД ИАСУ на Linux используется ODBC с драйвером FreeTDS. В конфигурации 1С создаётся внешний источник данных, для которого настраивается строка подключения.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 FreeTDS выбран по тем причинам, что он бесплатен и имеет открытый исходный код, совместим с Alt Linux, поддерживает вызов хранимых процедур с параметрами и через ODBC, что позволяет приложениям 1С на Linux подключаться к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Модуль регистрируется как системная служба через systemd, что обеспечивает его автозапуск при старте Alt Linux, перезапуск при сбоях и управление через стандартные команды systemctl.</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37" w:name="_Toc232500951"/>
      <w:r w:rsidRPr="00720E4F">
        <w:rPr>
          <w:rFonts w:ascii="Times New Roman" w:hAnsi="Times New Roman" w:cs="Times New Roman"/>
          <w:sz w:val="28"/>
          <w:szCs w:val="28"/>
        </w:rPr>
        <w:t>Выводы</w:t>
      </w:r>
      <w:bookmarkEnd w:id="37"/>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Была спроектирована архитектура программного модуля для синхронизации обмена данными между информационными базами 1С и интегрированной автоматизированной системой управления. В качестве архитектурного стиля выбран прокси-сервер. Построеные диаграммы, наглядно описывающие структуру системы и взаимодействие её частей. Спроектирована файловая система хранения конфигурации, логов и очереди запросов. Разработана диаграмма классов, ключевых компонентов и диаграмма последовательности для вызова хранимой функции. Для </w:t>
      </w:r>
      <w:r w:rsidRPr="00720E4F">
        <w:rPr>
          <w:rFonts w:ascii="Times New Roman" w:hAnsi="Times New Roman" w:cs="Times New Roman"/>
          <w:sz w:val="28"/>
          <w:szCs w:val="28"/>
        </w:rPr>
        <w:lastRenderedPageBreak/>
        <w:t>обеспечения доступа к СУБД ИАСУ в среде Linux выбрана технология ODBC с драйвером FreeTDS, которая полностью заменяет устаревшую COM– компоненту и работает на отечественной операционной системе Alt Linux. В качестве языка реализации выбран 1С, он обеспечивает высокую производительность и простоту развёртывания. Спроектированная архитектура полностью соответствует требованиям, сформулированным в первой главе, и готова к этапу конструирования программного продукта.</w:t>
      </w:r>
    </w:p>
    <w:p w:rsidR="00192E96" w:rsidRDefault="00192E96"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720E4F" w:rsidRPr="00720E4F" w:rsidRDefault="00720E4F" w:rsidP="00192E96">
      <w:pPr>
        <w:spacing w:after="0" w:line="360" w:lineRule="auto"/>
        <w:ind w:firstLine="709"/>
        <w:jc w:val="both"/>
        <w:outlineLvl w:val="0"/>
        <w:rPr>
          <w:rFonts w:ascii="Times New Roman" w:hAnsi="Times New Roman" w:cs="Times New Roman"/>
          <w:sz w:val="28"/>
          <w:szCs w:val="28"/>
        </w:rPr>
      </w:pPr>
      <w:bookmarkStart w:id="38" w:name="_Toc232500952"/>
      <w:r w:rsidRPr="00720E4F">
        <w:rPr>
          <w:rFonts w:ascii="Times New Roman" w:hAnsi="Times New Roman" w:cs="Times New Roman"/>
          <w:sz w:val="28"/>
          <w:szCs w:val="28"/>
        </w:rPr>
        <w:lastRenderedPageBreak/>
        <w:t>3.Разработка модуля для обмена данными</w:t>
      </w:r>
      <w:bookmarkEnd w:id="3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192E96">
      <w:pPr>
        <w:spacing w:after="0" w:line="360" w:lineRule="auto"/>
        <w:ind w:firstLine="709"/>
        <w:jc w:val="both"/>
        <w:outlineLvl w:val="1"/>
        <w:rPr>
          <w:rFonts w:ascii="Times New Roman" w:hAnsi="Times New Roman" w:cs="Times New Roman"/>
          <w:sz w:val="28"/>
          <w:szCs w:val="28"/>
        </w:rPr>
      </w:pPr>
      <w:bookmarkStart w:id="39" w:name="_Toc232500953"/>
      <w:r w:rsidRPr="00720E4F">
        <w:rPr>
          <w:rFonts w:ascii="Times New Roman" w:hAnsi="Times New Roman" w:cs="Times New Roman"/>
          <w:sz w:val="28"/>
          <w:szCs w:val="28"/>
        </w:rPr>
        <w:t>3.1 Описание разрабатываемого программного модуля для обмена данными с ИАСУ на платформе Linux</w:t>
      </w:r>
      <w:bookmarkEnd w:id="3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решения проблемы, возникшей при переходе на операционную систему Alt Linux, требуется разработка нового программного модуля, заменяющего устаревшую COM– компоненту. Ранее используемый механизм прямых вызовов COM– объектов, а именно ADODB.Connection и ADODB.Command, работал исключительно в среде Windows и позволял из конфигураций 1С напрямую обращаться к хранимым функциям интегрированной автоматизированной системы управления. Именно эти хранимые функции выполняют ключевую логику по движения документов. В новой инфраструктуре на базе Linux данный механизм стал полностью недоступен, что потребовало создания альтернативного кроссплатформенного решения.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Разрабатываемый программный модуль представляет собой серверное приложение, функционирующее под управлением операционной системы Linux. Модуль принимает запросы от информационных баз 1С, транслирует их в вызовы хранимых функций ИАСУ и возвращает результаты обратно. Таким образом, модуль полностью заменяет прежнюю COM– компоненту, обеспечивая идентичную бизнес–логику без необходимости переписывать существующие конфигурации 1С и хранимые процедуры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Взаимодействие между информационными базами 1С и разрабатываемым модулем организовано с использованием кроссплатформенных протоколов обмена. Данный выбор обоснован полной независимостью от операционной системы, поддержкой современными браузерами и серверами, а также возможностью работы через защищённые каналы связи. В качестве основного протокола применяется HTTP с </w:t>
      </w:r>
      <w:r w:rsidRPr="00720E4F">
        <w:rPr>
          <w:rFonts w:ascii="Times New Roman" w:hAnsi="Times New Roman" w:cs="Times New Roman"/>
          <w:sz w:val="28"/>
          <w:szCs w:val="28"/>
        </w:rPr>
        <w:lastRenderedPageBreak/>
        <w:t>использованием формата JSON, который обеспечивает компактность передаваемых данных и высокую скорость обработки запросов.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Опираясь на анализ механизмов интеграции платформы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можно выделить последовательность действий для разработки  модуля с информационными системами университета.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На первом этапе специалист настраивает в конфигурации 1С HTTP– сервис, который публикует необходимые методы для вызова хранимых функций ИАСУ. Настройка выполняется с использованием механизма расширений конфигурации, что позволяет не изменять типовой код и сохраняет возможность беспрепятственного обновления.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втором этапе разработанный программный модуль разворачивается на сервере под управлением Alt Linux. Модуль регистрируется как системная служба, обеспечивающая автоматический запуск при старте операционной системы и восстановление работы после сбоев.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третьем этапе администратор сервера получает доступ к файлу конфигурации модуля. В том файле задаются следующие параметры: сетевые адреса и порты для приёма HTTP– запросов от баз 1С, строки подключения к базе данных ИАСУ, параметры аутентификации и уровни доступа, настройки журналов регистрации для записи вызовов, ошибок и выполнения операций.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На четвёртом этапе в информационных базах 1С </w:t>
      </w:r>
      <w:r w:rsidR="00B81632">
        <w:rPr>
          <w:rFonts w:ascii="Times New Roman" w:hAnsi="Times New Roman" w:cs="Times New Roman"/>
          <w:sz w:val="28"/>
          <w:szCs w:val="28"/>
        </w:rPr>
        <w:t>производится замена прямых COM–вызовов на обращения к HTTP–</w:t>
      </w:r>
      <w:r w:rsidRPr="00720E4F">
        <w:rPr>
          <w:rFonts w:ascii="Times New Roman" w:hAnsi="Times New Roman" w:cs="Times New Roman"/>
          <w:sz w:val="28"/>
          <w:szCs w:val="28"/>
        </w:rPr>
        <w:t>сервисам, публикуемым разработанным модулем. Все вызовы оформляются в виде общего модуля, что позволяет централизованно управлять интеграционной логикой.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На пятом этапе запускается процесс обмена данными. Модуль начинает принимать запросы от 1С, преобразовывать их в вызовы хранимых функций ИАСУ, формировать движения и возвращать результаты выполнения.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На шестом этапе осуществляется мониторинг работы разработанного модуля. Происходит отслежка количество обработанных запросов, время отклика, количество ошибок и другие статистические данные. В случае сбоя </w:t>
      </w:r>
      <w:r w:rsidRPr="00720E4F">
        <w:rPr>
          <w:rFonts w:ascii="Times New Roman" w:hAnsi="Times New Roman" w:cs="Times New Roman"/>
          <w:sz w:val="28"/>
          <w:szCs w:val="28"/>
        </w:rPr>
        <w:lastRenderedPageBreak/>
        <w:t>модуль автоматически перезапускается, а все неотправленные запросы сохраняются в очереди для последующей повторной передачи.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Разработанный модуль обеспечивает полное функциональное соответствие прежней COM–компоненты, но при этом работает на отечественной операционной системе. Все вызовы хранимых функций ИАСУ выполняются в точном соответствии с прежней логикой, благодаря чему движения в таблицах учёта формируются корректно, а пользователи не замечают подмены механизма обмена. Тем самым решается критическая проблема перехода на Linux без потери работоспособности существующей инфраструктуры и без необходимости переписывать бизнес– логику ИАСУ.</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1"/>
        <w:rPr>
          <w:rFonts w:ascii="Times New Roman" w:hAnsi="Times New Roman" w:cs="Times New Roman"/>
          <w:sz w:val="28"/>
          <w:szCs w:val="28"/>
        </w:rPr>
      </w:pPr>
      <w:bookmarkStart w:id="40" w:name="_Toc232500954"/>
      <w:r w:rsidRPr="00720E4F">
        <w:rPr>
          <w:rFonts w:ascii="Times New Roman" w:hAnsi="Times New Roman" w:cs="Times New Roman"/>
          <w:sz w:val="28"/>
          <w:szCs w:val="28"/>
        </w:rPr>
        <w:t>3.2 Настройка интеграции между информационными базами</w:t>
      </w:r>
      <w:bookmarkEnd w:id="4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настройки обмена данными необходимо создать подключение к внешнему источнику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B81632" w:rsidP="00B81632">
      <w:pPr>
        <w:spacing w:after="0" w:line="360" w:lineRule="auto"/>
        <w:ind w:firstLine="709"/>
        <w:jc w:val="center"/>
        <w:rPr>
          <w:rFonts w:ascii="Times New Roman" w:hAnsi="Times New Roman" w:cs="Times New Roman"/>
          <w:sz w:val="28"/>
          <w:szCs w:val="28"/>
        </w:rPr>
      </w:pPr>
      <w:r>
        <w:rPr>
          <w:rFonts w:ascii="Times New Roman" w:eastAsia="Times New Roman" w:hAnsi="Times New Roman" w:cs="Times New Roman"/>
          <w:noProof/>
          <w:color w:val="000000"/>
          <w:sz w:val="28"/>
          <w:szCs w:val="28"/>
          <w:highlight w:val="white"/>
        </w:rPr>
        <w:drawing>
          <wp:inline distT="0" distB="0" distL="0" distR="0" wp14:anchorId="17F57D3D" wp14:editId="3FD24821">
            <wp:extent cx="5940425" cy="2870200"/>
            <wp:effectExtent l="0" t="0" r="3175" b="635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0425" cy="2870200"/>
                    </a:xfrm>
                    <a:prstGeom prst="rect">
                      <a:avLst/>
                    </a:prstGeom>
                    <a:ln/>
                  </pic:spPr>
                </pic:pic>
              </a:graphicData>
            </a:graphic>
          </wp:inline>
        </w:drawing>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3.1 –Подключение к источнику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В зависимости от типа </w:t>
      </w:r>
      <w:proofErr w:type="gramStart"/>
      <w:r w:rsidRPr="00720E4F">
        <w:rPr>
          <w:rFonts w:ascii="Times New Roman" w:hAnsi="Times New Roman" w:cs="Times New Roman"/>
          <w:sz w:val="28"/>
          <w:szCs w:val="28"/>
        </w:rPr>
        <w:t>СУБД</w:t>
      </w:r>
      <w:proofErr w:type="gramEnd"/>
      <w:r w:rsidRPr="00720E4F">
        <w:rPr>
          <w:rFonts w:ascii="Times New Roman" w:hAnsi="Times New Roman" w:cs="Times New Roman"/>
          <w:sz w:val="28"/>
          <w:szCs w:val="28"/>
        </w:rPr>
        <w:t xml:space="preserve"> к которой осуществляется подключение и типу аутентификации строка подключения формируется по разным алгоритмам.</w:t>
      </w:r>
    </w:p>
    <w:p w:rsidR="00720E4F" w:rsidRPr="00720E4F" w:rsidRDefault="00B81632" w:rsidP="00B81632">
      <w:pPr>
        <w:spacing w:after="0" w:line="360" w:lineRule="auto"/>
        <w:ind w:firstLine="709"/>
        <w:jc w:val="center"/>
        <w:rPr>
          <w:rFonts w:ascii="Times New Roman" w:hAnsi="Times New Roman" w:cs="Times New Roman"/>
          <w:sz w:val="28"/>
          <w:szCs w:val="28"/>
        </w:rPr>
      </w:pPr>
      <w:r>
        <w:rPr>
          <w:rFonts w:ascii="Times New Roman" w:eastAsia="Times New Roman" w:hAnsi="Times New Roman" w:cs="Times New Roman"/>
          <w:noProof/>
          <w:color w:val="000000"/>
          <w:sz w:val="28"/>
          <w:szCs w:val="28"/>
          <w:highlight w:val="white"/>
        </w:rPr>
        <w:lastRenderedPageBreak/>
        <w:drawing>
          <wp:inline distT="0" distB="0" distL="0" distR="0" wp14:anchorId="17B0D52D" wp14:editId="75EEDEB2">
            <wp:extent cx="5940425" cy="1696085"/>
            <wp:effectExtent l="0" t="0" r="3175"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0425" cy="1696085"/>
                    </a:xfrm>
                    <a:prstGeom prst="rect">
                      <a:avLst/>
                    </a:prstGeom>
                    <a:ln/>
                  </pic:spPr>
                </pic:pic>
              </a:graphicData>
            </a:graphic>
          </wp:inline>
        </w:drawing>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3.2 – Формирование строки подключения для MSSQL</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B81632" w:rsidP="00B81632">
      <w:pPr>
        <w:spacing w:after="0" w:line="360" w:lineRule="auto"/>
        <w:ind w:firstLine="709"/>
        <w:jc w:val="center"/>
        <w:rPr>
          <w:rFonts w:ascii="Times New Roman" w:hAnsi="Times New Roman" w:cs="Times New Roman"/>
          <w:sz w:val="28"/>
          <w:szCs w:val="28"/>
        </w:rPr>
      </w:pPr>
      <w:r>
        <w:rPr>
          <w:rFonts w:ascii="Times New Roman" w:eastAsia="Times New Roman" w:hAnsi="Times New Roman" w:cs="Times New Roman"/>
          <w:noProof/>
          <w:color w:val="000000"/>
          <w:sz w:val="28"/>
          <w:szCs w:val="28"/>
          <w:highlight w:val="white"/>
        </w:rPr>
        <w:drawing>
          <wp:inline distT="0" distB="0" distL="0" distR="0" wp14:anchorId="2B3929AB" wp14:editId="4B0048C8">
            <wp:extent cx="5940425" cy="1696085"/>
            <wp:effectExtent l="0" t="0" r="3175"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0425" cy="1696085"/>
                    </a:xfrm>
                    <a:prstGeom prst="rect">
                      <a:avLst/>
                    </a:prstGeom>
                    <a:ln/>
                  </pic:spPr>
                </pic:pic>
              </a:graphicData>
            </a:graphic>
          </wp:inline>
        </w:drawing>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3.3 – Формирование строки подключения для OracleSQL</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После создания подключения, внешний источник данных добавляется в дерево конфигурации.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B81632" w:rsidP="00B81632">
      <w:pPr>
        <w:spacing w:after="0" w:line="360" w:lineRule="auto"/>
        <w:ind w:firstLine="709"/>
        <w:jc w:val="center"/>
        <w:rPr>
          <w:rFonts w:ascii="Times New Roman" w:hAnsi="Times New Roman" w:cs="Times New Roman"/>
          <w:sz w:val="28"/>
          <w:szCs w:val="28"/>
        </w:rPr>
      </w:pPr>
      <w:r>
        <w:rPr>
          <w:rFonts w:ascii="Times New Roman" w:eastAsia="Times New Roman" w:hAnsi="Times New Roman" w:cs="Times New Roman"/>
          <w:noProof/>
          <w:color w:val="000000"/>
          <w:sz w:val="28"/>
          <w:szCs w:val="28"/>
          <w:highlight w:val="white"/>
        </w:rPr>
        <w:drawing>
          <wp:inline distT="0" distB="0" distL="0" distR="0" wp14:anchorId="13E48A64" wp14:editId="419DCA50">
            <wp:extent cx="5940425" cy="1696085"/>
            <wp:effectExtent l="0" t="0" r="3175"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0425" cy="1696085"/>
                    </a:xfrm>
                    <a:prstGeom prst="rect">
                      <a:avLst/>
                    </a:prstGeom>
                    <a:ln/>
                  </pic:spPr>
                </pic:pic>
              </a:graphicData>
            </a:graphic>
          </wp:inline>
        </w:drawing>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Рисунок 3.4 – Новый внешний источник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1"/>
        <w:rPr>
          <w:rFonts w:ascii="Times New Roman" w:hAnsi="Times New Roman" w:cs="Times New Roman"/>
          <w:sz w:val="28"/>
          <w:szCs w:val="28"/>
        </w:rPr>
      </w:pPr>
      <w:bookmarkStart w:id="41" w:name="_Toc232500955"/>
      <w:r w:rsidRPr="00720E4F">
        <w:rPr>
          <w:rFonts w:ascii="Times New Roman" w:hAnsi="Times New Roman" w:cs="Times New Roman"/>
          <w:sz w:val="28"/>
          <w:szCs w:val="28"/>
        </w:rPr>
        <w:t>3.3 Сбор данных по приказам для выгрузки в ИАСУ</w:t>
      </w:r>
      <w:bookmarkEnd w:id="4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Сбор данных подразумевает с собой выгрузку из плана обмена «ОбъектМетаданных». При проведении приказа ссылка на объект метаданных регистрируется в плане обмена. При выполнении кода, приведенного ниже, все изменения по документу «Приказы» забираются из плана обмена и подготавливаются к выгрузке в ИАСУ:</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 xml:space="preserve">СписокПриказов = </w:t>
      </w:r>
      <w:proofErr w:type="gramStart"/>
      <w:r w:rsidRPr="00B81632">
        <w:rPr>
          <w:rFonts w:ascii="Consolas" w:hAnsi="Consolas" w:cs="Times New Roman"/>
          <w:sz w:val="24"/>
          <w:szCs w:val="24"/>
        </w:rPr>
        <w:t>СписокИзмененныхОбъектов(</w:t>
      </w:r>
      <w:proofErr w:type="gramEnd"/>
      <w:r w:rsidRPr="00B81632">
        <w:rPr>
          <w:rFonts w:ascii="Consolas" w:hAnsi="Consolas" w:cs="Times New Roman"/>
          <w:sz w:val="24"/>
          <w:szCs w:val="24"/>
        </w:rPr>
        <w:t>"Документ.Приказы", ПараметрыВыгрузки.Узел);</w:t>
      </w:r>
      <w:r w:rsidRPr="00B81632">
        <w:rPr>
          <w:rFonts w:ascii="Consolas" w:hAnsi="Consolas" w:cs="Times New Roman"/>
          <w:sz w:val="24"/>
          <w:szCs w:val="24"/>
        </w:rPr>
        <w:tab/>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r>
      <w:proofErr w:type="gramStart"/>
      <w:r w:rsidRPr="00B81632">
        <w:rPr>
          <w:rFonts w:ascii="Consolas" w:hAnsi="Consolas" w:cs="Times New Roman"/>
          <w:sz w:val="24"/>
          <w:szCs w:val="24"/>
        </w:rPr>
        <w:t>ЗарегистрироватьНачалоВыполнения(</w:t>
      </w:r>
      <w:proofErr w:type="gramEnd"/>
      <w:r w:rsidRPr="00B81632">
        <w:rPr>
          <w:rFonts w:ascii="Consolas" w:hAnsi="Consolas" w:cs="Times New Roman"/>
          <w:sz w:val="24"/>
          <w:szCs w:val="24"/>
        </w:rPr>
        <w:t>ПараметрыВыгрузки, СписокПриказов.Количество());</w:t>
      </w:r>
      <w:r w:rsidRPr="00B81632">
        <w:rPr>
          <w:rFonts w:ascii="Consolas" w:hAnsi="Consolas" w:cs="Times New Roman"/>
          <w:sz w:val="24"/>
          <w:szCs w:val="24"/>
        </w:rPr>
        <w:tab/>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Для каждого СтрокаМассива Из СписокПриказов Цикл</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r>
      <w:proofErr w:type="gramStart"/>
      <w:r w:rsidRPr="00B81632">
        <w:rPr>
          <w:rFonts w:ascii="Consolas" w:hAnsi="Consolas" w:cs="Times New Roman"/>
          <w:sz w:val="24"/>
          <w:szCs w:val="24"/>
        </w:rPr>
        <w:t>ВыгрузитьПриказ(</w:t>
      </w:r>
      <w:proofErr w:type="gramEnd"/>
      <w:r w:rsidRPr="00B81632">
        <w:rPr>
          <w:rFonts w:ascii="Consolas" w:hAnsi="Consolas" w:cs="Times New Roman"/>
          <w:sz w:val="24"/>
          <w:szCs w:val="24"/>
        </w:rPr>
        <w:t>СтрокаМассива, ПараметрыВыгрузки);</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ЗарегистрироватьПрогрессВыполнения(ПараметрыВыгрузки);</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КонецЦикла;</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3.1 – Забратие документа из плана обмена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Код функции «СписокИзмененныхОбъектов»:</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Запрос = Новый Запрос;</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 xml:space="preserve">Запрос.Текст = </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"ВЫБРАТЬ</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w:t>
      </w:r>
      <w:r w:rsidRPr="00B81632">
        <w:rPr>
          <w:rFonts w:ascii="Consolas" w:hAnsi="Consolas" w:cs="Times New Roman"/>
          <w:sz w:val="24"/>
          <w:szCs w:val="24"/>
        </w:rPr>
        <w:tab/>
        <w:t>ОбъектМетаданных.Ссылка КАК Ссылка</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|ИЗ</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w:t>
      </w:r>
      <w:r w:rsidRPr="00B81632">
        <w:rPr>
          <w:rFonts w:ascii="Consolas" w:hAnsi="Consolas" w:cs="Times New Roman"/>
          <w:sz w:val="24"/>
          <w:szCs w:val="24"/>
        </w:rPr>
        <w:tab/>
        <w:t xml:space="preserve">" + ИмяМетаданных + </w:t>
      </w:r>
      <w:proofErr w:type="gramStart"/>
      <w:r w:rsidRPr="00B81632">
        <w:rPr>
          <w:rFonts w:ascii="Consolas" w:hAnsi="Consolas" w:cs="Times New Roman"/>
          <w:sz w:val="24"/>
          <w:szCs w:val="24"/>
        </w:rPr>
        <w:t>".Изменения</w:t>
      </w:r>
      <w:proofErr w:type="gramEnd"/>
      <w:r w:rsidRPr="00B81632">
        <w:rPr>
          <w:rFonts w:ascii="Consolas" w:hAnsi="Consolas" w:cs="Times New Roman"/>
          <w:sz w:val="24"/>
          <w:szCs w:val="24"/>
        </w:rPr>
        <w:t xml:space="preserve"> КАК ОбъектМетаданных</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|ГДЕ</w:t>
      </w:r>
    </w:p>
    <w:p w:rsidR="00720E4F" w:rsidRPr="00B81632" w:rsidRDefault="00720E4F" w:rsidP="00720E4F">
      <w:pPr>
        <w:spacing w:after="0" w:line="360" w:lineRule="auto"/>
        <w:ind w:firstLine="709"/>
        <w:jc w:val="both"/>
        <w:rPr>
          <w:rFonts w:ascii="Consolas" w:hAnsi="Consolas" w:cs="Times New Roman"/>
          <w:sz w:val="24"/>
          <w:szCs w:val="24"/>
        </w:rPr>
      </w:pPr>
      <w:r w:rsidRPr="00B81632">
        <w:rPr>
          <w:rFonts w:ascii="Consolas" w:hAnsi="Consolas" w:cs="Times New Roman"/>
          <w:sz w:val="24"/>
          <w:szCs w:val="24"/>
        </w:rPr>
        <w:tab/>
        <w:t>|</w:t>
      </w:r>
      <w:r w:rsidRPr="00B81632">
        <w:rPr>
          <w:rFonts w:ascii="Consolas" w:hAnsi="Consolas" w:cs="Times New Roman"/>
          <w:sz w:val="24"/>
          <w:szCs w:val="24"/>
        </w:rPr>
        <w:tab/>
        <w:t>ОбъектМетаданных.Узел = &amp;Узел";</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3.3 – Функция «СписокИзмененныхОбъектов»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В результате функция возвращает массив ссылок приказов.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каждого приказа получаются его движения запросом и возвращаются таблицей значений:</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Запрос = Новый Запрос;</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Запрос.Текст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"ВЫБРАТЬ</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w:t>
      </w:r>
      <w:r w:rsidRPr="00B81632">
        <w:rPr>
          <w:rFonts w:ascii="Consolas" w:hAnsi="Consolas" w:cs="Times New Roman"/>
          <w:sz w:val="24"/>
          <w:szCs w:val="28"/>
        </w:rPr>
        <w:tab/>
        <w:t>ПриказыСписокПриказов.Приказ КАК ТипПриказа</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lastRenderedPageBreak/>
        <w:tab/>
        <w:t>|ПОМЕСТИТЬ ВТ_СписокПриказов</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|ИЗ</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w:t>
      </w:r>
      <w:r w:rsidRPr="00B81632">
        <w:rPr>
          <w:rFonts w:ascii="Consolas" w:hAnsi="Consolas" w:cs="Times New Roman"/>
          <w:sz w:val="24"/>
          <w:szCs w:val="28"/>
        </w:rPr>
        <w:tab/>
        <w:t>Документ.Приказы.СписокПриказов КАК ПриказыСписокПриказов</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|ГДЕ</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w:t>
      </w:r>
      <w:r w:rsidRPr="00B81632">
        <w:rPr>
          <w:rFonts w:ascii="Consolas" w:hAnsi="Consolas" w:cs="Times New Roman"/>
          <w:sz w:val="24"/>
          <w:szCs w:val="28"/>
        </w:rPr>
        <w:tab/>
        <w:t>ПриказыСписокПриказов.Ссылка = &amp;Приказ</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3.4 – Запрос движение документов</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ab/>
        <w:t>После получения движений по приказу каждое движение представляется как текст запроса.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"family", СтрокаДвижения.Фамилия);</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"name", СтрокаДвижения.Имя);</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"lastname", СтрокаДвижения.Отчество);</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"datr", СтрокаДвижения.ДатаРождения, Тип("Дата"));</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"pol", Лев(Строка(СтрокаДвижения.Пол), 1));</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 xml:space="preserve">ТекстЗапроса, "nac", </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3.5 – Запрос движение документов</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Текст запроса передается в процедуру для записи движений в ИАСУ:</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РезультатЗапроса = РаботаСВнешнимиИсточникамиДанныхSQL.ВыполнитьSQLЗапрос(Сервер, ТекстЗапроса, ИнформацияОбОшибке, Драйвер)</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3.6 – Запись движение документов</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1"/>
        <w:rPr>
          <w:rFonts w:ascii="Times New Roman" w:hAnsi="Times New Roman" w:cs="Times New Roman"/>
          <w:sz w:val="28"/>
          <w:szCs w:val="28"/>
        </w:rPr>
      </w:pPr>
      <w:bookmarkStart w:id="42" w:name="_Toc232500956"/>
      <w:r w:rsidRPr="00720E4F">
        <w:rPr>
          <w:rFonts w:ascii="Times New Roman" w:hAnsi="Times New Roman" w:cs="Times New Roman"/>
          <w:sz w:val="28"/>
          <w:szCs w:val="28"/>
        </w:rPr>
        <w:t>3.4 Запись движений приказа в ИАСУ</w:t>
      </w:r>
      <w:bookmarkEnd w:id="4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 xml:space="preserve">Данный модуль разработан специально для работы 1С кластера серверов на Linux ОС и также поддерживает работу с Windows серверами.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Код процедуры:</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Если ОбщегоНазначения.ЭтоWindowsСервер() = Истина Тогда</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СтрокаПодключения = </w:t>
      </w:r>
      <w:proofErr w:type="gramStart"/>
      <w:r w:rsidRPr="00B81632">
        <w:rPr>
          <w:rFonts w:ascii="Consolas" w:hAnsi="Consolas" w:cs="Times New Roman"/>
          <w:sz w:val="24"/>
          <w:szCs w:val="28"/>
        </w:rPr>
        <w:t>СтрокаПодключенияКВнешнемуИсточникуДанных(</w:t>
      </w:r>
      <w:proofErr w:type="gramEnd"/>
      <w:r w:rsidRPr="00B81632">
        <w:rPr>
          <w:rFonts w:ascii="Consolas" w:hAnsi="Consolas" w:cs="Times New Roman"/>
          <w:sz w:val="24"/>
          <w:szCs w:val="28"/>
        </w:rPr>
        <w:t>Сервер, Драйвер);</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Попытка</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Connection = НовыйCOMОбъект("ADODB.Connection");</w:t>
      </w:r>
    </w:p>
    <w:p w:rsidR="00720E4F" w:rsidRPr="00B81632" w:rsidRDefault="00720E4F" w:rsidP="00720E4F">
      <w:pPr>
        <w:spacing w:after="0" w:line="360" w:lineRule="auto"/>
        <w:ind w:firstLine="709"/>
        <w:jc w:val="both"/>
        <w:rPr>
          <w:rFonts w:ascii="Consolas" w:hAnsi="Consolas" w:cs="Times New Roman"/>
          <w:sz w:val="24"/>
          <w:szCs w:val="28"/>
          <w:lang w:val="en-US"/>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lang w:val="en-US"/>
        </w:rPr>
        <w:t xml:space="preserve">Connection.ConnectionString = </w:t>
      </w:r>
      <w:r w:rsidRPr="00B81632">
        <w:rPr>
          <w:rFonts w:ascii="Consolas" w:hAnsi="Consolas" w:cs="Times New Roman"/>
          <w:sz w:val="24"/>
          <w:szCs w:val="28"/>
        </w:rPr>
        <w:t>СтрокаПодключения</w:t>
      </w:r>
      <w:r w:rsidRPr="00B81632">
        <w:rPr>
          <w:rFonts w:ascii="Consolas" w:hAnsi="Consolas" w:cs="Times New Roman"/>
          <w:sz w:val="24"/>
          <w:szCs w:val="28"/>
          <w:lang w:val="en-US"/>
        </w:rPr>
        <w:t>;</w:t>
      </w:r>
    </w:p>
    <w:p w:rsidR="00720E4F" w:rsidRPr="00B81632" w:rsidRDefault="00720E4F" w:rsidP="00720E4F">
      <w:pPr>
        <w:spacing w:after="0" w:line="360" w:lineRule="auto"/>
        <w:ind w:firstLine="709"/>
        <w:jc w:val="both"/>
        <w:rPr>
          <w:rFonts w:ascii="Consolas" w:hAnsi="Consolas" w:cs="Times New Roman"/>
          <w:sz w:val="24"/>
          <w:szCs w:val="28"/>
          <w:lang w:val="en-US"/>
        </w:rPr>
      </w:pPr>
      <w:r w:rsidRPr="00B81632">
        <w:rPr>
          <w:rFonts w:ascii="Consolas" w:hAnsi="Consolas" w:cs="Times New Roman"/>
          <w:sz w:val="24"/>
          <w:szCs w:val="28"/>
          <w:lang w:val="en-US"/>
        </w:rPr>
        <w:tab/>
      </w:r>
      <w:r w:rsidRPr="00B81632">
        <w:rPr>
          <w:rFonts w:ascii="Consolas" w:hAnsi="Consolas" w:cs="Times New Roman"/>
          <w:sz w:val="24"/>
          <w:szCs w:val="28"/>
          <w:lang w:val="en-US"/>
        </w:rPr>
        <w:tab/>
      </w:r>
      <w:r w:rsidRPr="00B81632">
        <w:rPr>
          <w:rFonts w:ascii="Consolas" w:hAnsi="Consolas" w:cs="Times New Roman"/>
          <w:sz w:val="24"/>
          <w:szCs w:val="28"/>
          <w:lang w:val="en-US"/>
        </w:rPr>
        <w:tab/>
      </w:r>
      <w:proofErr w:type="gramStart"/>
      <w:r w:rsidRPr="00B81632">
        <w:rPr>
          <w:rFonts w:ascii="Consolas" w:hAnsi="Consolas" w:cs="Times New Roman"/>
          <w:sz w:val="24"/>
          <w:szCs w:val="28"/>
          <w:lang w:val="en-US"/>
        </w:rPr>
        <w:t>Connection.Open(</w:t>
      </w:r>
      <w:proofErr w:type="gramEnd"/>
      <w:r w:rsidRPr="00B81632">
        <w:rPr>
          <w:rFonts w:ascii="Consolas" w:hAnsi="Consolas" w:cs="Times New Roman"/>
          <w:sz w:val="24"/>
          <w:szCs w:val="28"/>
          <w:lang w:val="en-US"/>
        </w:rPr>
        <w:t>);</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3.7 – Модуль для работы кластера на сервере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ab/>
      </w:r>
      <w:r w:rsidRPr="00720E4F">
        <w:rPr>
          <w:rFonts w:ascii="Times New Roman" w:hAnsi="Times New Roman" w:cs="Times New Roman"/>
          <w:sz w:val="28"/>
          <w:szCs w:val="28"/>
        </w:rPr>
        <w:tab/>
      </w:r>
      <w:r w:rsidRPr="00720E4F">
        <w:rPr>
          <w:rFonts w:ascii="Times New Roman" w:hAnsi="Times New Roman" w:cs="Times New Roman"/>
          <w:sz w:val="28"/>
          <w:szCs w:val="28"/>
        </w:rPr>
        <w:tab/>
      </w:r>
    </w:p>
    <w:p w:rsidR="00720E4F" w:rsidRPr="00720E4F" w:rsidRDefault="00720E4F" w:rsidP="00B81632">
      <w:pPr>
        <w:spacing w:after="0" w:line="360" w:lineRule="auto"/>
        <w:ind w:firstLine="709"/>
        <w:jc w:val="both"/>
        <w:outlineLvl w:val="1"/>
        <w:rPr>
          <w:rFonts w:ascii="Times New Roman" w:hAnsi="Times New Roman" w:cs="Times New Roman"/>
          <w:sz w:val="28"/>
          <w:szCs w:val="28"/>
        </w:rPr>
      </w:pPr>
      <w:bookmarkStart w:id="43" w:name="_Toc232500957"/>
      <w:r w:rsidRPr="00720E4F">
        <w:rPr>
          <w:rFonts w:ascii="Times New Roman" w:hAnsi="Times New Roman" w:cs="Times New Roman"/>
          <w:sz w:val="28"/>
          <w:szCs w:val="28"/>
        </w:rPr>
        <w:t>3.5 Вспомогательные функции</w:t>
      </w:r>
      <w:bookmarkEnd w:id="43"/>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При каждой записи движения в ИАСУ необходимо удостовериться что движение было записано, для этого используется следующие запросы к СУБД ИАСУ:</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Функция Запрос_UNI_</w:t>
      </w:r>
      <w:proofErr w:type="gramStart"/>
      <w:r w:rsidRPr="00B81632">
        <w:rPr>
          <w:rFonts w:ascii="Consolas" w:hAnsi="Consolas" w:cs="Times New Roman"/>
          <w:sz w:val="24"/>
          <w:szCs w:val="28"/>
        </w:rPr>
        <w:t>prikaz(</w:t>
      </w:r>
      <w:proofErr w:type="gramEnd"/>
      <w:r w:rsidRPr="00B81632">
        <w:rPr>
          <w:rFonts w:ascii="Consolas" w:hAnsi="Consolas" w:cs="Times New Roman"/>
          <w:sz w:val="24"/>
          <w:szCs w:val="28"/>
        </w:rPr>
        <w:t>)</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ТекстЗапроса =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"ВЫБРАТЬ</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w:t>
      </w:r>
      <w:r w:rsidRPr="00B81632">
        <w:rPr>
          <w:rFonts w:ascii="Consolas" w:hAnsi="Consolas" w:cs="Times New Roman"/>
          <w:sz w:val="24"/>
          <w:szCs w:val="28"/>
        </w:rPr>
        <w:tab/>
        <w:t>dbo_prikaz.kod_prik КАК kod_prik</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|ИЗ</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w:t>
      </w:r>
      <w:r w:rsidRPr="00B81632">
        <w:rPr>
          <w:rFonts w:ascii="Consolas" w:hAnsi="Consolas" w:cs="Times New Roman"/>
          <w:sz w:val="24"/>
          <w:szCs w:val="28"/>
        </w:rPr>
        <w:tab/>
        <w:t>ВнешнийИсточникДанных.dekanat.Таблица.dbo_prikaz КАК dbo_prikaz</w:t>
      </w:r>
    </w:p>
    <w:p w:rsidR="00720E4F" w:rsidRPr="00B81632" w:rsidRDefault="00720E4F" w:rsidP="00720E4F">
      <w:pPr>
        <w:spacing w:after="0" w:line="360" w:lineRule="auto"/>
        <w:ind w:firstLine="709"/>
        <w:jc w:val="both"/>
        <w:rPr>
          <w:rFonts w:ascii="Consolas" w:hAnsi="Consolas" w:cs="Times New Roman"/>
          <w:sz w:val="24"/>
          <w:szCs w:val="28"/>
          <w:lang w:val="en-US"/>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lang w:val="en-US"/>
        </w:rPr>
        <w:t>|</w:t>
      </w:r>
      <w:r w:rsidRPr="00B81632">
        <w:rPr>
          <w:rFonts w:ascii="Consolas" w:hAnsi="Consolas" w:cs="Times New Roman"/>
          <w:sz w:val="24"/>
          <w:szCs w:val="28"/>
        </w:rPr>
        <w:t>ГДЕ</w:t>
      </w:r>
    </w:p>
    <w:p w:rsidR="00720E4F" w:rsidRPr="00B81632" w:rsidRDefault="00720E4F" w:rsidP="00720E4F">
      <w:pPr>
        <w:spacing w:after="0" w:line="360" w:lineRule="auto"/>
        <w:ind w:firstLine="709"/>
        <w:jc w:val="both"/>
        <w:rPr>
          <w:rFonts w:ascii="Consolas" w:hAnsi="Consolas" w:cs="Times New Roman"/>
          <w:sz w:val="24"/>
          <w:szCs w:val="28"/>
          <w:lang w:val="en-US"/>
        </w:rPr>
      </w:pPr>
      <w:r w:rsidRPr="00B81632">
        <w:rPr>
          <w:rFonts w:ascii="Consolas" w:hAnsi="Consolas" w:cs="Times New Roman"/>
          <w:sz w:val="24"/>
          <w:szCs w:val="28"/>
          <w:lang w:val="en-US"/>
        </w:rPr>
        <w:tab/>
      </w:r>
      <w:r w:rsidRPr="00B81632">
        <w:rPr>
          <w:rFonts w:ascii="Consolas" w:hAnsi="Consolas" w:cs="Times New Roman"/>
          <w:sz w:val="24"/>
          <w:szCs w:val="28"/>
          <w:lang w:val="en-US"/>
        </w:rPr>
        <w:tab/>
        <w:t>|</w:t>
      </w:r>
      <w:r w:rsidRPr="00B81632">
        <w:rPr>
          <w:rFonts w:ascii="Consolas" w:hAnsi="Consolas" w:cs="Times New Roman"/>
          <w:sz w:val="24"/>
          <w:szCs w:val="28"/>
          <w:lang w:val="en-US"/>
        </w:rPr>
        <w:tab/>
        <w:t>dbo_prikaz.UID = &amp;UID";</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lang w:val="en-US"/>
        </w:rPr>
        <w:tab/>
      </w:r>
      <w:r w:rsidRPr="00B81632">
        <w:rPr>
          <w:rFonts w:ascii="Consolas" w:hAnsi="Consolas" w:cs="Times New Roman"/>
          <w:sz w:val="24"/>
          <w:szCs w:val="28"/>
        </w:rPr>
        <w:t xml:space="preserve">Возврат ТекстЗапроса;  </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3.8 – Запросы к СУБД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Для записи движений в базу необходимо контролировать типы передаваемых данных для верной записи движений. Для этого предусмотрена процедура.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Код процедуры приведён ниже:</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lastRenderedPageBreak/>
        <w:t>МассивЗапроса = Новый Массив;</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Для каждого СтрокаМассива Из МассивЗапроса1 Цикл</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Если СокрЛ(СтрокаМассива) = "NULL" Тогда</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СтрокаМассива =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ИначеЕсли СокрЛ(СтрокаМассива) = "''"</w:t>
      </w:r>
      <w:r w:rsidRPr="00B81632">
        <w:rPr>
          <w:rFonts w:ascii="Consolas" w:hAnsi="Consolas" w:cs="Times New Roman"/>
          <w:sz w:val="24"/>
          <w:szCs w:val="28"/>
        </w:rPr>
        <w:tab/>
        <w:t xml:space="preserve">Тогда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СтрокаМассива = "";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ИначеЕсли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proofErr w:type="gramStart"/>
      <w:r w:rsidRPr="00B81632">
        <w:rPr>
          <w:rFonts w:ascii="Consolas" w:hAnsi="Consolas" w:cs="Times New Roman"/>
          <w:sz w:val="24"/>
          <w:szCs w:val="28"/>
        </w:rPr>
        <w:t>СтрНайти(</w:t>
      </w:r>
      <w:proofErr w:type="gramEnd"/>
      <w:r w:rsidRPr="00B81632">
        <w:rPr>
          <w:rFonts w:ascii="Consolas" w:hAnsi="Consolas" w:cs="Times New Roman"/>
          <w:sz w:val="24"/>
          <w:szCs w:val="28"/>
        </w:rPr>
        <w:t xml:space="preserve">СтрокаМассива, "'") &lt;&gt; 0 Тогда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СтрокаМассива = </w:t>
      </w:r>
      <w:proofErr w:type="gramStart"/>
      <w:r w:rsidRPr="00B81632">
        <w:rPr>
          <w:rFonts w:ascii="Consolas" w:hAnsi="Consolas" w:cs="Times New Roman"/>
          <w:sz w:val="24"/>
          <w:szCs w:val="28"/>
        </w:rPr>
        <w:t>СтрЗаменить(</w:t>
      </w:r>
      <w:proofErr w:type="gramEnd"/>
      <w:r w:rsidRPr="00B81632">
        <w:rPr>
          <w:rFonts w:ascii="Consolas" w:hAnsi="Consolas" w:cs="Times New Roman"/>
          <w:sz w:val="24"/>
          <w:szCs w:val="28"/>
        </w:rPr>
        <w:t>СтрокаМассива, "'",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Иначе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СтрокаМассива = СтрокаМассива;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КонецЕсли;</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МассивЗапроса.Добавить(СтрокаМассива);</w:t>
      </w:r>
      <w:r w:rsidRPr="00B81632">
        <w:rPr>
          <w:rFonts w:ascii="Consolas" w:hAnsi="Consolas" w:cs="Times New Roman"/>
          <w:sz w:val="24"/>
          <w:szCs w:val="28"/>
        </w:rPr>
        <w:tab/>
      </w:r>
      <w:r w:rsidRPr="00B81632">
        <w:rPr>
          <w:rFonts w:ascii="Consolas" w:hAnsi="Consolas" w:cs="Times New Roman"/>
          <w:sz w:val="24"/>
          <w:szCs w:val="28"/>
        </w:rPr>
        <w:tab/>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t xml:space="preserve">КонецЦикла;  </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 xml:space="preserve">Листинг 3.9 – Контроль </w:t>
      </w:r>
      <w:proofErr w:type="gramStart"/>
      <w:r w:rsidRPr="00720E4F">
        <w:rPr>
          <w:rFonts w:ascii="Times New Roman" w:hAnsi="Times New Roman" w:cs="Times New Roman"/>
          <w:sz w:val="28"/>
          <w:szCs w:val="28"/>
        </w:rPr>
        <w:t>типов</w:t>
      </w:r>
      <w:proofErr w:type="gramEnd"/>
      <w:r w:rsidRPr="00720E4F">
        <w:rPr>
          <w:rFonts w:ascii="Times New Roman" w:hAnsi="Times New Roman" w:cs="Times New Roman"/>
          <w:sz w:val="28"/>
          <w:szCs w:val="28"/>
        </w:rPr>
        <w:t xml:space="preserve"> передаваемых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После записи движение и проверки корректности записи функция возвращает данные, которые необходимо записать в регистр соответствия информационных баз, для сопоставления данных в разных базах.</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 xml:space="preserve">Если ТипЗнч(Результат) = Тип("Структура") Тогда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Для Каждого СтрокаРезультат Из Результат Цикл</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Если СтрокаРезультат.Ключ = "kod_card" Тогда</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ИдентификаторЭлементаИС </w:t>
      </w:r>
      <w:proofErr w:type="gramStart"/>
      <w:r w:rsidRPr="00B81632">
        <w:rPr>
          <w:rFonts w:ascii="Consolas" w:hAnsi="Consolas" w:cs="Times New Roman"/>
          <w:sz w:val="24"/>
          <w:szCs w:val="28"/>
        </w:rPr>
        <w:t>=  СтрокаРезультат.Значение</w:t>
      </w:r>
      <w:proofErr w:type="gramEnd"/>
      <w:r w:rsidRPr="00B81632">
        <w:rPr>
          <w:rFonts w:ascii="Consolas" w:hAnsi="Consolas" w:cs="Times New Roman"/>
          <w:sz w:val="24"/>
          <w:szCs w:val="28"/>
        </w:rPr>
        <w:t>;</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ИначеЕсли СтрокаРезультат.Ключ = "userID" Тогда</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UIDЭлементаИС </w:t>
      </w:r>
      <w:proofErr w:type="gramStart"/>
      <w:r w:rsidRPr="00B81632">
        <w:rPr>
          <w:rFonts w:ascii="Consolas" w:hAnsi="Consolas" w:cs="Times New Roman"/>
          <w:sz w:val="24"/>
          <w:szCs w:val="28"/>
        </w:rPr>
        <w:t>=  СтрокаРезультат.Значение</w:t>
      </w:r>
      <w:proofErr w:type="gramEnd"/>
      <w:r w:rsidRPr="00B81632">
        <w:rPr>
          <w:rFonts w:ascii="Consolas" w:hAnsi="Consolas" w:cs="Times New Roman"/>
          <w:sz w:val="24"/>
          <w:szCs w:val="28"/>
        </w:rPr>
        <w:t>;</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КонецЕсли;   </w:t>
      </w:r>
    </w:p>
    <w:p w:rsidR="00720E4F" w:rsidRPr="00B81632" w:rsidRDefault="00720E4F" w:rsidP="00720E4F">
      <w:pPr>
        <w:spacing w:after="0" w:line="360" w:lineRule="auto"/>
        <w:ind w:firstLine="709"/>
        <w:jc w:val="both"/>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КонецЦикла;</w:t>
      </w:r>
    </w:p>
    <w:p w:rsidR="00720E4F" w:rsidRPr="00720E4F" w:rsidRDefault="00720E4F" w:rsidP="00B81632">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Листинг 3.9 – Возврат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1"/>
        <w:rPr>
          <w:rFonts w:ascii="Times New Roman" w:hAnsi="Times New Roman" w:cs="Times New Roman"/>
          <w:sz w:val="28"/>
          <w:szCs w:val="28"/>
        </w:rPr>
      </w:pPr>
      <w:bookmarkStart w:id="44" w:name="_Toc232500958"/>
      <w:r w:rsidRPr="00720E4F">
        <w:rPr>
          <w:rFonts w:ascii="Times New Roman" w:hAnsi="Times New Roman" w:cs="Times New Roman"/>
          <w:sz w:val="28"/>
          <w:szCs w:val="28"/>
        </w:rPr>
        <w:t>Выводы</w:t>
      </w:r>
      <w:bookmarkEnd w:id="44"/>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Разработан программный модуль представляющий серверное приложение, функционирующее под управлением Linux и принимающее запросы от информационных баз 1С через HTTP– сервисы с использованием формата JSON. Модуль транслирует полученные запросы в вызовы хранимых функций ИАСУ, которые формируют движения документов в таблицах учёта, и возвращает результаты выполнения обратно. Тем самым обеспечивается полная функциональная эквивалентность прежней COM– компоненте без необходимости переписывать существующие конфигурации 1С и хранимые процедуры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Особенностью реализации является поддержка работы как в среде Linux, так и в среде Windows. Для Windows– серверов используется прежний механизм COM– объектов, а для Linux–серверов применяется разработанный модуль с прямой передачей параметров хранимых процедур. При этом для процедуры UNI_Kartapromat_Update реализована специальная логика формирования массива запроса из–за её отличительные структуры. Для всех остальных хранимых процедур применяется универсальный механизм разбора строки запроса и преобразования параметров в нужные типы данных.</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Завершающим этапом обработки является создание соответствия между элементами информационных систем. После успешной записи движения в ИАСУ функция возвращает идентификаторы элементов, которые затем используются для создания документа соответствия справочников. Этот механизм обеспечивает сопоставимость данных между различными информационными базами университета и позволяет в дальнейшем однозначно идентифицировать одну и ту же сущность в разных системах.</w:t>
      </w:r>
    </w:p>
    <w:p w:rsid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Разработанный программный модуль и сопутствующие настройки интеграции полностью решают критическую проблему перехода на отечественную операционную систему Alt Linux. Модуль обеспечивает корректный обмен данными между 1С и ИАСУ, сохраняя прежнюю бизнес– логику формирования движений документов. Внедрение данного решения позволяет университету отказаться от устаревшей платформозависимой </w:t>
      </w:r>
      <w:r w:rsidRPr="00720E4F">
        <w:rPr>
          <w:rFonts w:ascii="Times New Roman" w:hAnsi="Times New Roman" w:cs="Times New Roman"/>
          <w:sz w:val="28"/>
          <w:szCs w:val="28"/>
        </w:rPr>
        <w:lastRenderedPageBreak/>
        <w:t>COM– компоненты и перейти на современные кроссплатформенные протоколы обмена, что соответствует требованиям импортозамещения и обеспечивает устойчивую работу информационной инфраструктуры в долгосрочной перспективе.</w:t>
      </w:r>
    </w:p>
    <w:p w:rsidR="00B81632" w:rsidRDefault="00B81632"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720E4F" w:rsidRPr="00720E4F" w:rsidRDefault="00720E4F" w:rsidP="00B81632">
      <w:pPr>
        <w:spacing w:after="0" w:line="360" w:lineRule="auto"/>
        <w:ind w:firstLine="709"/>
        <w:jc w:val="both"/>
        <w:outlineLvl w:val="0"/>
        <w:rPr>
          <w:rFonts w:ascii="Times New Roman" w:hAnsi="Times New Roman" w:cs="Times New Roman"/>
          <w:sz w:val="28"/>
          <w:szCs w:val="28"/>
        </w:rPr>
      </w:pPr>
      <w:bookmarkStart w:id="45" w:name="_Toc232500959"/>
      <w:r w:rsidRPr="00720E4F">
        <w:rPr>
          <w:rFonts w:ascii="Times New Roman" w:hAnsi="Times New Roman" w:cs="Times New Roman"/>
          <w:sz w:val="28"/>
          <w:szCs w:val="28"/>
        </w:rPr>
        <w:lastRenderedPageBreak/>
        <w:t> 4. Тестирование, обеспечение качества и сопровождение программного продукта</w:t>
      </w:r>
      <w:bookmarkEnd w:id="4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1"/>
        <w:rPr>
          <w:rFonts w:ascii="Times New Roman" w:hAnsi="Times New Roman" w:cs="Times New Roman"/>
          <w:sz w:val="28"/>
          <w:szCs w:val="28"/>
        </w:rPr>
      </w:pPr>
      <w:bookmarkStart w:id="46" w:name="_Toc232500960"/>
      <w:r w:rsidRPr="00720E4F">
        <w:rPr>
          <w:rFonts w:ascii="Times New Roman" w:hAnsi="Times New Roman" w:cs="Times New Roman"/>
          <w:sz w:val="28"/>
          <w:szCs w:val="28"/>
        </w:rPr>
        <w:t>4.1. Стратегия тестирования программного продукта</w:t>
      </w:r>
      <w:bookmarkEnd w:id="46"/>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47" w:name="_Toc232500961"/>
      <w:r w:rsidRPr="00720E4F">
        <w:rPr>
          <w:rFonts w:ascii="Times New Roman" w:hAnsi="Times New Roman" w:cs="Times New Roman"/>
          <w:sz w:val="28"/>
          <w:szCs w:val="28"/>
        </w:rPr>
        <w:t>4.1.1. Цели и задачи тестирования</w:t>
      </w:r>
      <w:bookmarkEnd w:id="4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Целью тестирования является проверка корректности работы разработанного программного модуля при записи движений документов из системы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в базу данных ИАСУ, а также подтверждение его полной функциональной эквивалентности прежней COM–компоненте, использовавшейся до перехода на операционную систему Alt Linux.</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достижения поставленной цели в рамках тестирования решались следующие задачи. Проверка корректности создания, обновления, удаления и чтения данных в таблицах ИАСУ. Проверка кроссплатформенной функциональности модуля при работе в среде Windows Server и Alt Linux. Проверка механизмов подтверждения успешной записи данных. Проверка корректности создания соответствий между идентификаторами элементов в ИАСУ и ссылками в системе 1С. Также проверка обработки ошибок при недоступности СУБД и отката транзакций.</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48" w:name="_Toc232500962"/>
      <w:r w:rsidRPr="00720E4F">
        <w:rPr>
          <w:rFonts w:ascii="Times New Roman" w:hAnsi="Times New Roman" w:cs="Times New Roman"/>
          <w:sz w:val="28"/>
          <w:szCs w:val="28"/>
        </w:rPr>
        <w:t>4.1.2. Критерии начала и окончания тестирования</w:t>
      </w:r>
      <w:bookmarkEnd w:id="4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Критерием начала тестирования является завершение разработки программного модуля, его сборка и развёртывание в тестовой среде, а также подготовка тестовых данных (приказов различных типов: зачисление, перевод, отчисление, академический отпуск). Критерием окончания тестирования является успешное прохождение всех запланированных тестовых сценариев в количестве 17, отсутствие критических и значительных </w:t>
      </w:r>
      <w:r w:rsidRPr="00720E4F">
        <w:rPr>
          <w:rFonts w:ascii="Times New Roman" w:hAnsi="Times New Roman" w:cs="Times New Roman"/>
          <w:sz w:val="28"/>
          <w:szCs w:val="28"/>
        </w:rPr>
        <w:lastRenderedPageBreak/>
        <w:t>дефектов, а также подтверждение работоспособности модуля в обеих целевых операционных системах.</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49" w:name="_Toc232500963"/>
      <w:r w:rsidRPr="00720E4F">
        <w:rPr>
          <w:rFonts w:ascii="Times New Roman" w:hAnsi="Times New Roman" w:cs="Times New Roman"/>
          <w:sz w:val="28"/>
          <w:szCs w:val="28"/>
        </w:rPr>
        <w:t>4.1.3. Выбор уровней тестирования</w:t>
      </w:r>
      <w:bookmarkEnd w:id="4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В рамках тестирования разработанного программного модуля использовались следующие уровни тестирования.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Системное тестирование – проверка модуля в целом на соответствие функциональным требованиям, включая корректность вызова хранимых процедур и обработку возвращаемых результатов.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Интеграционное тестирование – проверка взаимодействия модуля с внешними компонентами: с СУБД ИАСУ (Oracle/PostgreSQL) через вызов хранимых процедур и с системой 1С через HTTP– сервисы.</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50" w:name="_Toc232500964"/>
      <w:r w:rsidRPr="00720E4F">
        <w:rPr>
          <w:rFonts w:ascii="Times New Roman" w:hAnsi="Times New Roman" w:cs="Times New Roman"/>
          <w:sz w:val="28"/>
          <w:szCs w:val="28"/>
        </w:rPr>
        <w:t>4.1.4. Выбор типов тестирования</w:t>
      </w:r>
      <w:bookmarkEnd w:id="5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рамках тестирования программного модуля использовались следующие типы тестирования. Функциональное тестирование – проверка корректности вызова каждой поддерживаемой хранимой процедуры с передачей корректных параметров и получением ожидаемых результатов.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Тестирование совместимости – проверка работоспособности модуля в различных операционных средах: Windows и Alt Linux.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Регрессионное тестирование – после каждого изменения в коде модуля выполнялись повторные прогоны успешно пройденных тестов для подтверждения отсутствия новых дефектов.</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51" w:name="_Toc232500965"/>
      <w:r w:rsidRPr="00720E4F">
        <w:rPr>
          <w:rFonts w:ascii="Times New Roman" w:hAnsi="Times New Roman" w:cs="Times New Roman"/>
          <w:sz w:val="28"/>
          <w:szCs w:val="28"/>
        </w:rPr>
        <w:t>4.1.5. Обоснование выбора инструментов тестирования</w:t>
      </w:r>
      <w:bookmarkEnd w:id="5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выполнения SQL–запросов к СУБД ИАСУ использовался встроенный механизм платформы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 метод </w:t>
      </w:r>
      <w:r w:rsidRPr="00720E4F">
        <w:rPr>
          <w:rFonts w:ascii="Times New Roman" w:hAnsi="Times New Roman" w:cs="Times New Roman"/>
          <w:sz w:val="28"/>
          <w:szCs w:val="28"/>
        </w:rPr>
        <w:lastRenderedPageBreak/>
        <w:t xml:space="preserve">«РаботаСВнешнимиИсточникамиДанныхSQL.ВыполнитьSQLЗапрос()», который обеспечивает унифицированный доступ к внешним базам данных независимо от используемой СУБД.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логирования ошибок и отслеживания хода выполнения тестов использовались встроенные средства платформы 1С: процедура «</w:t>
      </w:r>
      <w:proofErr w:type="gramStart"/>
      <w:r w:rsidRPr="00720E4F">
        <w:rPr>
          <w:rFonts w:ascii="Times New Roman" w:hAnsi="Times New Roman" w:cs="Times New Roman"/>
          <w:sz w:val="28"/>
          <w:szCs w:val="28"/>
        </w:rPr>
        <w:t>ЗарегистрироватьОшибкуВыполнения(</w:t>
      </w:r>
      <w:proofErr w:type="gramEnd"/>
      <w:r w:rsidRPr="00720E4F">
        <w:rPr>
          <w:rFonts w:ascii="Times New Roman" w:hAnsi="Times New Roman" w:cs="Times New Roman"/>
          <w:sz w:val="28"/>
          <w:szCs w:val="28"/>
        </w:rPr>
        <w:t>)» и механизм транзакций («ЗафиксироватьТранзакцию()», «ОтменитьТранзакцию()»). Ручное тестирование выполнялось с помощью консольных SQL– запросов к тестовой базе данных ИАСУ для визуальной проверки наличия записей после выполнения операций.</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52" w:name="_Toc232500966"/>
      <w:r w:rsidRPr="00720E4F">
        <w:rPr>
          <w:rFonts w:ascii="Times New Roman" w:hAnsi="Times New Roman" w:cs="Times New Roman"/>
          <w:sz w:val="28"/>
          <w:szCs w:val="28"/>
        </w:rPr>
        <w:t>4.1.6. Организация тестовой среды и тестовых данных</w:t>
      </w:r>
      <w:bookmarkEnd w:id="5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Тестирование проводилось на выделенном тестовом стенде, который включал следующие компоненты: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сервер 1С под управлением Windows;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сервер 1С под управлением Alt Linux для проверки работы модуля в целевой среде;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сервер СУБД ИАСУ (PostgreSQL) с тестовой базой данных, содержащей все необходимые таблицы;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тестовый экземпляр конфигурации 1С с предварительно созданными приказами различных типов.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качестве тестовых данных использовались приказы с различными наборами параметров, включая корректные значения (позитивные сценарии) и некорректные (негативные сценарии).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1"/>
        <w:rPr>
          <w:rFonts w:ascii="Times New Roman" w:hAnsi="Times New Roman" w:cs="Times New Roman"/>
          <w:sz w:val="28"/>
          <w:szCs w:val="28"/>
        </w:rPr>
      </w:pPr>
      <w:bookmarkStart w:id="53" w:name="_Toc232500967"/>
      <w:r w:rsidRPr="00720E4F">
        <w:rPr>
          <w:rFonts w:ascii="Times New Roman" w:hAnsi="Times New Roman" w:cs="Times New Roman"/>
          <w:sz w:val="28"/>
          <w:szCs w:val="28"/>
        </w:rPr>
        <w:t>4.2. Интеграционное и системное тестирование</w:t>
      </w:r>
      <w:bookmarkEnd w:id="53"/>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54" w:name="_Toc232500968"/>
      <w:r w:rsidRPr="00720E4F">
        <w:rPr>
          <w:rFonts w:ascii="Times New Roman" w:hAnsi="Times New Roman" w:cs="Times New Roman"/>
          <w:sz w:val="28"/>
          <w:szCs w:val="28"/>
        </w:rPr>
        <w:t>4.2.1. Интеграционное тестирование</w:t>
      </w:r>
      <w:bookmarkEnd w:id="54"/>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Целью интеграционного тестирования являлась проверка корректности взаимодействия разработанного программного модуля с внешней СУБД ИАСУ. Объектами тестирования выступали хранимые процедуры, вызываемые модулем, а также механизмы передачи параметров и получения результатов.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Программный модуль взаимодействует с СУБД ИАСУ через вызов хранимых процедур. В ходе интеграционного тестирования проверялась корректность передачи параметров различных типов и корректность получения возвращаемых результатов. Особое внимание уделялось процедуре UNI_Kartapromat_Update, структура которой отличается от остальных и требует специальной обработки.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Проверялось выполнение SQL–запросов к таблицам ИАСУ. Для каждого типа хранимой процедуры после выполнения INSERT выполнялся подтверждающий SELECT–запрос, который возвращал идентификатор созданной записи. Это позволяло убедиться, что данные действительно записаны в базу и доступны для чтения.</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81632">
      <w:pPr>
        <w:spacing w:after="0" w:line="360" w:lineRule="auto"/>
        <w:ind w:firstLine="709"/>
        <w:jc w:val="both"/>
        <w:outlineLvl w:val="2"/>
        <w:rPr>
          <w:rFonts w:ascii="Times New Roman" w:hAnsi="Times New Roman" w:cs="Times New Roman"/>
          <w:sz w:val="28"/>
          <w:szCs w:val="28"/>
        </w:rPr>
      </w:pPr>
      <w:bookmarkStart w:id="55" w:name="_Toc232500969"/>
      <w:r w:rsidRPr="00720E4F">
        <w:rPr>
          <w:rFonts w:ascii="Times New Roman" w:hAnsi="Times New Roman" w:cs="Times New Roman"/>
          <w:sz w:val="28"/>
          <w:szCs w:val="28"/>
        </w:rPr>
        <w:t>4.2.2. Системное тестирование</w:t>
      </w:r>
      <w:bookmarkEnd w:id="5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основе анализа функциональных требований были разработаны тестовые сценарии для 17 ключевых функций модуля. Каждый тест–кейс включал уникальный идентификатор, наименование, описание действия, ожидаемый результат, фактический результат и статус прохождения.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Позитивные сценарии включали успешное создание, обновление и удаление записей при передаче корректных параметров. Негативные сценарии включали попытку выполнения операций при недоступности СУБД (разрыв соединения), передачу некорректных типов данных, а также попытку обновления несуществующей записи.</w:t>
      </w:r>
    </w:p>
    <w:p w:rsidR="00B81632"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Результаты выполнения тестовых сценариев представлены в таблице 4.1.</w:t>
      </w:r>
      <w:r w:rsidR="00B81632">
        <w:rPr>
          <w:rFonts w:ascii="Times New Roman"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8"/>
        <w:gridCol w:w="1558"/>
        <w:gridCol w:w="1559"/>
        <w:gridCol w:w="1558"/>
        <w:gridCol w:w="1558"/>
        <w:gridCol w:w="1559"/>
      </w:tblGrid>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Функционал</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Действие</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Ожидаемый результат</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Результат</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Пройден</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UNI_prikaz_Insert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Создание нового приказа в ИАСУ через Linux– сервер</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таблице dbo_prikaz появляется новая запись, возвращается kod_prik</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создана, идентификатор получен</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2</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UNI_prikaz_Update</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Обновление существующего приказа по UID</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Данные приказа в ИАСУ обновлены, kod_prik возвращён</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Данные обновлены</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3</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val="en-US" w:eastAsia="ru-RU"/>
              </w:rPr>
            </w:pPr>
            <w:r w:rsidRPr="00B81632">
              <w:rPr>
                <w:rFonts w:ascii="Times New Roman" w:eastAsia="Times New Roman" w:hAnsi="Times New Roman" w:cs="Times New Roman"/>
                <w:color w:val="595959"/>
                <w:sz w:val="24"/>
                <w:szCs w:val="28"/>
                <w:lang w:eastAsia="ru-RU"/>
              </w:rPr>
              <w:t>Вызов</w:t>
            </w:r>
            <w:r w:rsidRPr="00B81632">
              <w:rPr>
                <w:rFonts w:ascii="Times New Roman" w:eastAsia="Times New Roman" w:hAnsi="Times New Roman" w:cs="Times New Roman"/>
                <w:color w:val="595959"/>
                <w:sz w:val="24"/>
                <w:szCs w:val="28"/>
                <w:lang w:val="en-US" w:eastAsia="ru-RU"/>
              </w:rPr>
              <w:t xml:space="preserve"> </w:t>
            </w:r>
            <w:r w:rsidRPr="00B81632">
              <w:rPr>
                <w:rFonts w:ascii="Times New Roman" w:eastAsia="Times New Roman" w:hAnsi="Times New Roman" w:cs="Times New Roman"/>
                <w:color w:val="595959"/>
                <w:sz w:val="24"/>
                <w:szCs w:val="28"/>
                <w:lang w:eastAsia="ru-RU"/>
              </w:rPr>
              <w:t>хранимой</w:t>
            </w:r>
            <w:r w:rsidRPr="00B81632">
              <w:rPr>
                <w:rFonts w:ascii="Times New Roman" w:eastAsia="Times New Roman" w:hAnsi="Times New Roman" w:cs="Times New Roman"/>
                <w:color w:val="595959"/>
                <w:sz w:val="24"/>
                <w:szCs w:val="28"/>
                <w:lang w:val="en-US" w:eastAsia="ru-RU"/>
              </w:rPr>
              <w:t xml:space="preserve"> </w:t>
            </w:r>
            <w:r w:rsidRPr="00B81632">
              <w:rPr>
                <w:rFonts w:ascii="Times New Roman" w:eastAsia="Times New Roman" w:hAnsi="Times New Roman" w:cs="Times New Roman"/>
                <w:color w:val="595959"/>
                <w:sz w:val="24"/>
                <w:szCs w:val="28"/>
                <w:lang w:eastAsia="ru-RU"/>
              </w:rPr>
              <w:t>процедуры</w:t>
            </w:r>
            <w:r w:rsidRPr="00B81632">
              <w:rPr>
                <w:rFonts w:ascii="Times New Roman" w:eastAsia="Times New Roman" w:hAnsi="Times New Roman" w:cs="Times New Roman"/>
                <w:color w:val="595959"/>
                <w:sz w:val="24"/>
                <w:szCs w:val="28"/>
                <w:lang w:val="en-US" w:eastAsia="ru-RU"/>
              </w:rPr>
              <w:t xml:space="preserve"> UNI_contingent_Insert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Добавление записи о контингенте (студенте)</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dbo_contingent создана запись, возвращён kod_cont</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создана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4</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UNI_people_Insert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Создание физического лица</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dbo_people создана запись, возвращены kod_card и userID</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Физлицо создано, идентификаторы получены</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5</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UNI_people_Update</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Обновление ФИО физического лица</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Данные физического лица обновлены в ИАСУ</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Данные обновлены</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6</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UNI_MoveCont_Insert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Добавление движения по контингенту (перевод, отчисление)</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dbo_prik_mc создана запись, возвращён kod_mc</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Движение зарегистрировано</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7</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UNI_MoveCont_Delete</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Удаление движения по контингенту</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в dbo_prik_mc помечена как удалённая или удалена</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удалена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8</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 xml:space="preserve">Вызов хранимой процедуры </w:t>
            </w:r>
            <w:r w:rsidRPr="00B81632">
              <w:rPr>
                <w:rFonts w:ascii="Times New Roman" w:eastAsia="Times New Roman" w:hAnsi="Times New Roman" w:cs="Times New Roman"/>
                <w:color w:val="595959"/>
                <w:sz w:val="24"/>
                <w:szCs w:val="28"/>
                <w:lang w:eastAsia="ru-RU"/>
              </w:rPr>
              <w:lastRenderedPageBreak/>
              <w:t>UNI_kurs_Select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lastRenderedPageBreak/>
              <w:t xml:space="preserve">Поиск курса по году и </w:t>
            </w:r>
            <w:r w:rsidRPr="00B81632">
              <w:rPr>
                <w:rFonts w:ascii="Times New Roman" w:eastAsia="Times New Roman" w:hAnsi="Times New Roman" w:cs="Times New Roman"/>
                <w:color w:val="595959"/>
                <w:sz w:val="24"/>
                <w:szCs w:val="28"/>
                <w:lang w:eastAsia="ru-RU"/>
              </w:rPr>
              <w:lastRenderedPageBreak/>
              <w:t>номеру курса</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lastRenderedPageBreak/>
              <w:t xml:space="preserve">Возвращён kod_kur </w:t>
            </w:r>
            <w:r w:rsidRPr="00B81632">
              <w:rPr>
                <w:rFonts w:ascii="Times New Roman" w:eastAsia="Times New Roman" w:hAnsi="Times New Roman" w:cs="Times New Roman"/>
                <w:color w:val="595959"/>
                <w:sz w:val="24"/>
                <w:szCs w:val="28"/>
                <w:lang w:eastAsia="ru-RU"/>
              </w:rPr>
              <w:lastRenderedPageBreak/>
              <w:t>(идентификатор курса)</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lastRenderedPageBreak/>
              <w:t>Идентификатор получен</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lastRenderedPageBreak/>
              <w:t>9</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UNI_sprgu_Insert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Добавление учебной группы</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dbo_sprgu создана запись, возвращён kod_gu</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Группа создана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10</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хранимой процедуры UNI_sprpgr_Insert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Добавление подгруппы</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dbo_sprpgr создана запись, возвращён kod_pgr</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Подгруппа создана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11</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UNI_Kartapromat_Update</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Массовое обновление данных через JSON– параметр</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Данные обновлены, ошибок нет</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Данные обновлены</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12</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val="en-US" w:eastAsia="ru-RU"/>
              </w:rPr>
            </w:pPr>
            <w:r w:rsidRPr="00B81632">
              <w:rPr>
                <w:rFonts w:ascii="Times New Roman" w:eastAsia="Times New Roman" w:hAnsi="Times New Roman" w:cs="Times New Roman"/>
                <w:color w:val="595959"/>
                <w:sz w:val="24"/>
                <w:szCs w:val="28"/>
                <w:lang w:eastAsia="ru-RU"/>
              </w:rPr>
              <w:t>Вызов</w:t>
            </w:r>
            <w:r w:rsidRPr="00B81632">
              <w:rPr>
                <w:rFonts w:ascii="Times New Roman" w:eastAsia="Times New Roman" w:hAnsi="Times New Roman" w:cs="Times New Roman"/>
                <w:color w:val="595959"/>
                <w:sz w:val="24"/>
                <w:szCs w:val="28"/>
                <w:lang w:val="en-US" w:eastAsia="ru-RU"/>
              </w:rPr>
              <w:t xml:space="preserve"> UNI_people_fio_dvig_Insert</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Фиксация смены ФИО физического лица</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таблицу движений ФИО добавлена запись</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добавлена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13</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Проверка корректности записи (подтверждение)</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После выполнения INSERT выполняется SELECT– запрос</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Возвращён идентификатор созданной записи</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Идентификатор получен, запись существует</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14</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Создание соответствия между ИАСУ и 1С</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 xml:space="preserve">Вызов </w:t>
            </w:r>
            <w:proofErr w:type="gramStart"/>
            <w:r w:rsidRPr="00B81632">
              <w:rPr>
                <w:rFonts w:ascii="Times New Roman" w:eastAsia="Times New Roman" w:hAnsi="Times New Roman" w:cs="Times New Roman"/>
                <w:color w:val="595959"/>
                <w:sz w:val="24"/>
                <w:szCs w:val="28"/>
                <w:lang w:eastAsia="ru-RU"/>
              </w:rPr>
              <w:t>функции  СоздатьСоответствиеЭлементовСправочников</w:t>
            </w:r>
            <w:proofErr w:type="gramEnd"/>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 регистре соответствия создана связь идентификаторов</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Связь создана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15</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Обработка ошибки при недоступности СУБД</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Разрыв соединения с базой данных перед вызовом процедуры</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Транзакция откатывается, ошибка регистрируется в логе</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Ошибка зарегистрирована, данные не потеряны</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16</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Работа модуля в среде Windows (COM)</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Вызов через ADODB.Connection на Windows– сервере</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выполнена, COM– объекты созданы и закрыты</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успешна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r w:rsidR="00B81632" w:rsidRPr="00B81632" w:rsidTr="00B53D83">
        <w:trPr>
          <w:trHeight w:val="20"/>
        </w:trPr>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17</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Работа модуля в среде Linux (прямой вызов)</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 xml:space="preserve">Вызов хранимой процедуры без COM на </w:t>
            </w:r>
            <w:r w:rsidRPr="00B81632">
              <w:rPr>
                <w:rFonts w:ascii="Times New Roman" w:eastAsia="Times New Roman" w:hAnsi="Times New Roman" w:cs="Times New Roman"/>
                <w:color w:val="595959"/>
                <w:sz w:val="24"/>
                <w:szCs w:val="28"/>
                <w:lang w:eastAsia="ru-RU"/>
              </w:rPr>
              <w:lastRenderedPageBreak/>
              <w:t>Linux– сервере</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lastRenderedPageBreak/>
              <w:t>Запись выполнена, параметры</w:t>
            </w:r>
          </w:p>
        </w:tc>
        <w:tc>
          <w:tcPr>
            <w:tcW w:w="1558"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Запись успешна</w:t>
            </w:r>
          </w:p>
        </w:tc>
        <w:tc>
          <w:tcPr>
            <w:tcW w:w="1559" w:type="dxa"/>
            <w:shd w:val="clear" w:color="auto" w:fill="auto"/>
            <w:noWrap/>
            <w:vAlign w:val="center"/>
            <w:hideMark/>
          </w:tcPr>
          <w:p w:rsidR="00B81632" w:rsidRPr="00B81632" w:rsidRDefault="00B81632" w:rsidP="00B81632">
            <w:pPr>
              <w:spacing w:after="0" w:line="240" w:lineRule="auto"/>
              <w:jc w:val="center"/>
              <w:rPr>
                <w:rFonts w:ascii="Times New Roman" w:eastAsia="Times New Roman" w:hAnsi="Times New Roman" w:cs="Times New Roman"/>
                <w:color w:val="595959"/>
                <w:sz w:val="24"/>
                <w:szCs w:val="28"/>
                <w:lang w:eastAsia="ru-RU"/>
              </w:rPr>
            </w:pPr>
            <w:r w:rsidRPr="00B81632">
              <w:rPr>
                <w:rFonts w:ascii="Times New Roman" w:eastAsia="Times New Roman" w:hAnsi="Times New Roman" w:cs="Times New Roman"/>
                <w:color w:val="595959"/>
                <w:sz w:val="24"/>
                <w:szCs w:val="28"/>
                <w:lang w:eastAsia="ru-RU"/>
              </w:rPr>
              <w:t>Да</w:t>
            </w:r>
          </w:p>
        </w:tc>
      </w:tr>
    </w:tbl>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Таблица 4.1 – Результаты системного тестирования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Сквозное тестирование включало полный цикл обработки приказа от момента его создания в системе 1С до фиксации в ИАСУ и создания соответствия между системами. Последовательность шагов сквозного сценария: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создание приказа в конфигурации 1С;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автоматическая регистрация приказа в плане обмена «ОбъектМетаданных»;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вызов функции «</w:t>
      </w:r>
      <w:proofErr w:type="gramStart"/>
      <w:r w:rsidRPr="00720E4F">
        <w:rPr>
          <w:rFonts w:ascii="Times New Roman" w:hAnsi="Times New Roman" w:cs="Times New Roman"/>
          <w:sz w:val="28"/>
          <w:szCs w:val="28"/>
        </w:rPr>
        <w:t>СписокИзмененныхОбъектов(</w:t>
      </w:r>
      <w:proofErr w:type="gramEnd"/>
      <w:r w:rsidRPr="00720E4F">
        <w:rPr>
          <w:rFonts w:ascii="Times New Roman" w:hAnsi="Times New Roman" w:cs="Times New Roman"/>
          <w:sz w:val="28"/>
          <w:szCs w:val="28"/>
        </w:rPr>
        <w:t xml:space="preserve">)» для получения списка изменённых приказов;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для каждого приказа вызов функции «</w:t>
      </w:r>
      <w:proofErr w:type="gramStart"/>
      <w:r w:rsidRPr="00720E4F">
        <w:rPr>
          <w:rFonts w:ascii="Times New Roman" w:hAnsi="Times New Roman" w:cs="Times New Roman"/>
          <w:sz w:val="28"/>
          <w:szCs w:val="28"/>
        </w:rPr>
        <w:t>ВыгрузитьПриказ(</w:t>
      </w:r>
      <w:proofErr w:type="gramEnd"/>
      <w:r w:rsidRPr="00720E4F">
        <w:rPr>
          <w:rFonts w:ascii="Times New Roman" w:hAnsi="Times New Roman" w:cs="Times New Roman"/>
          <w:sz w:val="28"/>
          <w:szCs w:val="28"/>
        </w:rPr>
        <w:t xml:space="preserve">)», которая формирует HTTP–запрос к модулю;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модуль выполняет хранимую процедуру в ИАСУ;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выполнение подтверждающего SELECT–запроса;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создание соответствия между идентификаторами в регистре сведений «Соответствие справочников информационных систем»;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завершение транзакции и фиксация изменений.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Все этапы сквозного сценария были успешно пройдены.</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53D83">
      <w:pPr>
        <w:spacing w:after="0" w:line="360" w:lineRule="auto"/>
        <w:ind w:firstLine="709"/>
        <w:jc w:val="both"/>
        <w:outlineLvl w:val="2"/>
        <w:rPr>
          <w:rFonts w:ascii="Times New Roman" w:hAnsi="Times New Roman" w:cs="Times New Roman"/>
          <w:sz w:val="28"/>
          <w:szCs w:val="28"/>
        </w:rPr>
      </w:pPr>
      <w:bookmarkStart w:id="56" w:name="_Toc232500970"/>
      <w:r w:rsidRPr="00720E4F">
        <w:rPr>
          <w:rFonts w:ascii="Times New Roman" w:hAnsi="Times New Roman" w:cs="Times New Roman"/>
          <w:sz w:val="28"/>
          <w:szCs w:val="28"/>
        </w:rPr>
        <w:t>4.2.3. Тестирование совместимости</w:t>
      </w:r>
      <w:bookmarkEnd w:id="56"/>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Программный модуль был протестирован на совместимость с операционными системами Windows и Alt Linux. Проверка работы прямых вызовов хранимых процедур без использования COM. В обеих средах модуль функционирует корректно, все 17 тестовых сценариев пройдены успешно. В среде Linux время выполнения запросов не превышает показателей Windows– среды.</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53D83">
      <w:pPr>
        <w:spacing w:after="0" w:line="360" w:lineRule="auto"/>
        <w:ind w:firstLine="709"/>
        <w:jc w:val="both"/>
        <w:outlineLvl w:val="1"/>
        <w:rPr>
          <w:rFonts w:ascii="Times New Roman" w:hAnsi="Times New Roman" w:cs="Times New Roman"/>
          <w:sz w:val="28"/>
          <w:szCs w:val="28"/>
        </w:rPr>
      </w:pPr>
      <w:bookmarkStart w:id="57" w:name="_Toc232500971"/>
      <w:r w:rsidRPr="00720E4F">
        <w:rPr>
          <w:rFonts w:ascii="Times New Roman" w:hAnsi="Times New Roman" w:cs="Times New Roman"/>
          <w:sz w:val="28"/>
          <w:szCs w:val="28"/>
        </w:rPr>
        <w:t>4.3. Результаты тестирования и анализ дефектов</w:t>
      </w:r>
      <w:bookmarkEnd w:id="5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53D83">
      <w:pPr>
        <w:spacing w:after="0" w:line="360" w:lineRule="auto"/>
        <w:ind w:firstLine="709"/>
        <w:jc w:val="both"/>
        <w:outlineLvl w:val="2"/>
        <w:rPr>
          <w:rFonts w:ascii="Times New Roman" w:hAnsi="Times New Roman" w:cs="Times New Roman"/>
          <w:sz w:val="28"/>
          <w:szCs w:val="28"/>
        </w:rPr>
      </w:pPr>
      <w:bookmarkStart w:id="58" w:name="_Toc232500972"/>
      <w:r w:rsidRPr="00720E4F">
        <w:rPr>
          <w:rFonts w:ascii="Times New Roman" w:hAnsi="Times New Roman" w:cs="Times New Roman"/>
          <w:sz w:val="28"/>
          <w:szCs w:val="28"/>
        </w:rPr>
        <w:t>4.3.1. Сводные результаты тестирования</w:t>
      </w:r>
      <w:bookmarkEnd w:id="5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рамках тестирования было разработано и выполнено 17 тестовых сценариев, охватывающих все поддерживаемые типы хранимых процедур, а также сценарии обработки ошибок и кроссплатформенной совместимости. Успешно пройдено 17 из 17 тестов, что составляет 100 % от общего числа разработанных сценариев.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Ввиду особенностей платформы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отсутствия стандартных инструментов измерения покрытия кода, аналогичных JaCoCo или Coverage.py, оценка покрытия выполнялась экспертным методом на основе анализа всех возможных ветвей выполнения кода модуля. Покрытие ключевых функций (вызов хранимых процедур, обработка ошибок, подтверждение записи) составляет 100 %.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53D83">
      <w:pPr>
        <w:spacing w:after="0" w:line="360" w:lineRule="auto"/>
        <w:ind w:firstLine="709"/>
        <w:jc w:val="both"/>
        <w:outlineLvl w:val="2"/>
        <w:rPr>
          <w:rFonts w:ascii="Times New Roman" w:hAnsi="Times New Roman" w:cs="Times New Roman"/>
          <w:sz w:val="28"/>
          <w:szCs w:val="28"/>
        </w:rPr>
      </w:pPr>
      <w:bookmarkStart w:id="59" w:name="_Toc232500973"/>
      <w:r w:rsidRPr="00720E4F">
        <w:rPr>
          <w:rFonts w:ascii="Times New Roman" w:hAnsi="Times New Roman" w:cs="Times New Roman"/>
          <w:sz w:val="28"/>
          <w:szCs w:val="28"/>
        </w:rPr>
        <w:t>4.3.2. Анализ дефектов</w:t>
      </w:r>
      <w:bookmarkEnd w:id="5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ходе тестирования критических и значительных дефектов обнаружено не было. Все тестовые сценарии были пройдены успешно с первого запуска после завершения разработки. Незначительные замечания, не влияющие на функциональность, касались формата логируемых сообщений и были исправлены в процессе тестирования. Неисправленных дефектов на момент завершения тестирования не зафиксировано. Модуль полностью функционален и соответствует предъявленным требованиям.</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53D83">
      <w:pPr>
        <w:spacing w:after="0" w:line="360" w:lineRule="auto"/>
        <w:ind w:firstLine="709"/>
        <w:jc w:val="both"/>
        <w:outlineLvl w:val="2"/>
        <w:rPr>
          <w:rFonts w:ascii="Times New Roman" w:hAnsi="Times New Roman" w:cs="Times New Roman"/>
          <w:sz w:val="28"/>
          <w:szCs w:val="28"/>
        </w:rPr>
      </w:pPr>
      <w:bookmarkStart w:id="60" w:name="_Toc232500974"/>
      <w:r w:rsidRPr="00720E4F">
        <w:rPr>
          <w:rFonts w:ascii="Times New Roman" w:hAnsi="Times New Roman" w:cs="Times New Roman"/>
          <w:sz w:val="28"/>
          <w:szCs w:val="28"/>
        </w:rPr>
        <w:t>4.3.3. Общие выводы о качестве программного продукта</w:t>
      </w:r>
      <w:bookmarkEnd w:id="6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На основании проведённого тестирования можно сделать следующие выводы о качестве программного продукта. Модуль обеспечивает полную функциональную эквивалентность прежней COM– компоненте. Он корректно </w:t>
      </w:r>
      <w:r w:rsidRPr="00720E4F">
        <w:rPr>
          <w:rFonts w:ascii="Times New Roman" w:hAnsi="Times New Roman" w:cs="Times New Roman"/>
          <w:sz w:val="28"/>
          <w:szCs w:val="28"/>
        </w:rPr>
        <w:lastRenderedPageBreak/>
        <w:t>работает как в среде Windows, так и в среде Alt Linux, успешно обрабатывает ошибки подключения к СУБД, выполняет откат транзакций и регистрирует ошибки в системе логирования. Создаёт корректные соответствия между идентификаторами элементов в ИАСУ и ссылками в системе 1С, что исключает дублирование записей; модуль готов к эксплуатации в промышленной среде Alt Linux.</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53D83">
      <w:pPr>
        <w:spacing w:after="0" w:line="360" w:lineRule="auto"/>
        <w:ind w:firstLine="709"/>
        <w:jc w:val="both"/>
        <w:outlineLvl w:val="1"/>
        <w:rPr>
          <w:rFonts w:ascii="Times New Roman" w:hAnsi="Times New Roman" w:cs="Times New Roman"/>
          <w:sz w:val="28"/>
          <w:szCs w:val="28"/>
        </w:rPr>
      </w:pPr>
      <w:bookmarkStart w:id="61" w:name="_Toc232500975"/>
      <w:r w:rsidRPr="00720E4F">
        <w:rPr>
          <w:rFonts w:ascii="Times New Roman" w:hAnsi="Times New Roman" w:cs="Times New Roman"/>
          <w:sz w:val="28"/>
          <w:szCs w:val="28"/>
        </w:rPr>
        <w:t>4.4. Подготовка к сопровождению</w:t>
      </w:r>
      <w:bookmarkEnd w:id="6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B53D83">
      <w:pPr>
        <w:spacing w:after="0" w:line="360" w:lineRule="auto"/>
        <w:ind w:firstLine="709"/>
        <w:jc w:val="both"/>
        <w:outlineLvl w:val="2"/>
        <w:rPr>
          <w:rFonts w:ascii="Times New Roman" w:hAnsi="Times New Roman" w:cs="Times New Roman"/>
          <w:sz w:val="28"/>
          <w:szCs w:val="28"/>
        </w:rPr>
      </w:pPr>
      <w:bookmarkStart w:id="62" w:name="_Toc232500976"/>
      <w:r w:rsidRPr="00720E4F">
        <w:rPr>
          <w:rFonts w:ascii="Times New Roman" w:hAnsi="Times New Roman" w:cs="Times New Roman"/>
          <w:sz w:val="28"/>
          <w:szCs w:val="28"/>
        </w:rPr>
        <w:t>4.4.1. Требования к окружению для эксплуатации</w:t>
      </w:r>
      <w:bookmarkEnd w:id="6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Минимальные аппаратные требования для эксплуатации модуля: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процессор с тактовой частотой не менее 2 ГГц;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оперативная память не менее 4 ГБ;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свободное дисковое пространство не менее 10 ГБ;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Программные требования: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операционная система Windows Server 2019 или Alt Linux (серверная редакция);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платформа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версии 8.3 и выше;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СУБД Oracle или PostgreSQL с поддержкой хранимых функций и процедур;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доступ к серверу баз данных по протоколу TCP/IP;</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Default="00720E4F" w:rsidP="00B53D83">
      <w:pPr>
        <w:spacing w:after="0" w:line="360" w:lineRule="auto"/>
        <w:ind w:firstLine="709"/>
        <w:jc w:val="both"/>
        <w:outlineLvl w:val="2"/>
        <w:rPr>
          <w:rFonts w:ascii="Times New Roman" w:hAnsi="Times New Roman" w:cs="Times New Roman"/>
          <w:sz w:val="28"/>
          <w:szCs w:val="28"/>
        </w:rPr>
      </w:pPr>
      <w:bookmarkStart w:id="63" w:name="_Toc232500977"/>
      <w:r w:rsidRPr="00720E4F">
        <w:rPr>
          <w:rFonts w:ascii="Times New Roman" w:hAnsi="Times New Roman" w:cs="Times New Roman"/>
          <w:sz w:val="28"/>
          <w:szCs w:val="28"/>
        </w:rPr>
        <w:t>4.4.2. Техническая документация</w:t>
      </w:r>
      <w:bookmarkEnd w:id="63"/>
    </w:p>
    <w:p w:rsidR="00B53D83" w:rsidRPr="00720E4F" w:rsidRDefault="00B53D83" w:rsidP="00B53D83">
      <w:pPr>
        <w:spacing w:after="0" w:line="360" w:lineRule="auto"/>
        <w:ind w:firstLine="709"/>
        <w:jc w:val="both"/>
        <w:outlineLvl w:val="2"/>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Описание архитектуры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Разработанный программный модуль-посредник построен на основе трехуровневой клиент-серверной архитектуры. Модуль принимает HTTP-запросы от системы 1С, транслирует их в вызовы хранимых функций ИАСУ и возвращает результаты в формате JSON. Основными компонентами модуля </w:t>
      </w:r>
      <w:r w:rsidRPr="00720E4F">
        <w:rPr>
          <w:rFonts w:ascii="Times New Roman" w:hAnsi="Times New Roman" w:cs="Times New Roman"/>
          <w:sz w:val="28"/>
          <w:szCs w:val="28"/>
        </w:rPr>
        <w:lastRenderedPageBreak/>
        <w:t>являются парсер JSON, транслятор SQL, исполнитель SQL-запросов, формирователь ответов и логгер. Подробное описание архитектуры, включая диаграмму контекста, диаграмму контейнеров и диаграмму компонентов, представлено в главе 2.</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Описание конфигурационных параметров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Модуль использует конфигурационный файл в формате JSON, расположенный в корневой директории приложения. Допускается также задание параметров через переменные окружения. Ниже приведено описание основных параметров.</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166"/>
        <w:gridCol w:w="3978"/>
        <w:gridCol w:w="2128"/>
      </w:tblGrid>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Параметр</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Тип</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Описание</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Значение по умолчанию</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listen_port</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целое число</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Порт для запуска HTTP-сервера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8080</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db_host</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строка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Адрес сервера СУБД ИАСУ</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localhost</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db_port</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целое число</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Порт подключения к СУБД</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1433</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db_name</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строка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Имя базы данных ИАСУ</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IASU_DB</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db_user</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строка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Имя пользователя для подключения к СУБД</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db_password</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строка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Пароль пользователя СУБД</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log_level</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строка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Уровень логирования (DEBUG, INFO, ERROR)</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INFO</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request_timeout_seconds</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целое число</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Таймаут выполнения SQL-запроса (сек)</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30</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api_key_enabled</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логический</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Включение аутентификации по API-ключу</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false</w:t>
            </w:r>
          </w:p>
        </w:tc>
      </w:tr>
      <w:tr w:rsidR="00B53D83" w:rsidRPr="00B53D83" w:rsidTr="00F11254">
        <w:trPr>
          <w:trHeight w:val="907"/>
        </w:trPr>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api_key</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строка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API-ключ для аутентификации (если включена)</w:t>
            </w:r>
          </w:p>
        </w:tc>
        <w:tc>
          <w:tcPr>
            <w:tcW w:w="0" w:type="auto"/>
            <w:shd w:val="clear" w:color="auto" w:fill="auto"/>
            <w:noWrap/>
            <w:vAlign w:val="center"/>
            <w:hideMark/>
          </w:tcPr>
          <w:p w:rsidR="00B53D83" w:rsidRPr="00B53D83" w:rsidRDefault="00B53D83" w:rsidP="00F11254">
            <w:pPr>
              <w:spacing w:after="0" w:line="240" w:lineRule="auto"/>
              <w:jc w:val="center"/>
              <w:rPr>
                <w:rFonts w:ascii="Times New Roman" w:eastAsia="Times New Roman" w:hAnsi="Times New Roman" w:cs="Times New Roman"/>
                <w:color w:val="595959"/>
                <w:sz w:val="28"/>
                <w:szCs w:val="28"/>
                <w:lang w:eastAsia="ru-RU"/>
              </w:rPr>
            </w:pPr>
            <w:r w:rsidRPr="00B53D83">
              <w:rPr>
                <w:rFonts w:ascii="Times New Roman" w:eastAsia="Times New Roman" w:hAnsi="Times New Roman" w:cs="Times New Roman"/>
                <w:color w:val="595959"/>
                <w:sz w:val="28"/>
                <w:szCs w:val="28"/>
                <w:lang w:eastAsia="ru-RU"/>
              </w:rPr>
              <w:t>-</w:t>
            </w:r>
          </w:p>
        </w:tc>
      </w:tr>
    </w:tbl>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Таблица 4.2 – Описание параметров</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64" w:name="_Toc232500978"/>
      <w:r w:rsidRPr="00720E4F">
        <w:rPr>
          <w:rFonts w:ascii="Times New Roman" w:hAnsi="Times New Roman" w:cs="Times New Roman"/>
          <w:sz w:val="28"/>
          <w:szCs w:val="28"/>
        </w:rPr>
        <w:t>4.4.3. План сопровождения и поддержки</w:t>
      </w:r>
      <w:bookmarkEnd w:id="64"/>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Сопровождение программного модуля включает следующие виды работ: </w:t>
      </w:r>
    </w:p>
    <w:p w:rsidR="00720E4F" w:rsidRPr="00F11254" w:rsidRDefault="00720E4F" w:rsidP="00F11254">
      <w:pPr>
        <w:pStyle w:val="a3"/>
        <w:numPr>
          <w:ilvl w:val="0"/>
          <w:numId w:val="3"/>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мониторинг логов выполнения для своевременного выявления ошибок;</w:t>
      </w:r>
    </w:p>
    <w:p w:rsidR="00720E4F" w:rsidRPr="00F11254" w:rsidRDefault="00720E4F" w:rsidP="00F11254">
      <w:pPr>
        <w:pStyle w:val="a3"/>
        <w:numPr>
          <w:ilvl w:val="0"/>
          <w:numId w:val="3"/>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 xml:space="preserve">обновление параметров подключения при изменении инфраструктуры; </w:t>
      </w:r>
    </w:p>
    <w:p w:rsidR="00720E4F" w:rsidRPr="00F11254" w:rsidRDefault="00720E4F" w:rsidP="00F11254">
      <w:pPr>
        <w:pStyle w:val="a3"/>
        <w:numPr>
          <w:ilvl w:val="0"/>
          <w:numId w:val="3"/>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 xml:space="preserve">доработка модуля при добавлении новых типов хранимых процедур в ИАСУ;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Рекомендуется выполнять регулярное резервное копирование файлов конфигурации модуля, а также резервное копирование базы данных ИАСУ.</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65" w:name="_Toc232500979"/>
      <w:r w:rsidRPr="00720E4F">
        <w:rPr>
          <w:rFonts w:ascii="Times New Roman" w:hAnsi="Times New Roman" w:cs="Times New Roman"/>
          <w:sz w:val="28"/>
          <w:szCs w:val="28"/>
        </w:rPr>
        <w:t>4.4.4. Заключение о готовности продукта к внедрению</w:t>
      </w:r>
      <w:bookmarkEnd w:id="6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Программный модуль успешно прошёл полный цикл тестирования 17 сценариев, 100 % успешных тестов, подтвердил функциональную эквивалентность прежней COM–компоненте, продемонстрировал корректную работу в среде Alt Linux и может быть рекомендован к внедрению в промышленную эксплуатацию.</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1"/>
        <w:rPr>
          <w:rFonts w:ascii="Times New Roman" w:hAnsi="Times New Roman" w:cs="Times New Roman"/>
          <w:sz w:val="28"/>
          <w:szCs w:val="28"/>
        </w:rPr>
      </w:pPr>
      <w:bookmarkStart w:id="66" w:name="_Toc232500980"/>
      <w:r w:rsidRPr="00720E4F">
        <w:rPr>
          <w:rFonts w:ascii="Times New Roman" w:hAnsi="Times New Roman" w:cs="Times New Roman"/>
          <w:sz w:val="28"/>
          <w:szCs w:val="28"/>
        </w:rPr>
        <w:t>Выводы</w:t>
      </w:r>
      <w:bookmarkEnd w:id="66"/>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В ходе выполнения четвёртой главы было проведено комплексное тестирование разработанного программного модуля. Количество разработанных тестов составило 17, процент успешно пройденных тестов – 100 %. Тестирование подтвердило корректность создания, обновления, удаления и чтения данных в таблицах ИАСУ. Работоспособность всех 12 </w:t>
      </w:r>
      <w:r w:rsidRPr="00720E4F">
        <w:rPr>
          <w:rFonts w:ascii="Times New Roman" w:hAnsi="Times New Roman" w:cs="Times New Roman"/>
          <w:sz w:val="28"/>
          <w:szCs w:val="28"/>
        </w:rPr>
        <w:lastRenderedPageBreak/>
        <w:t>типов поддерживаемых хранимых процедур. Кроссплатформенную совместимость модуля Windows Server и Alt Linux. Корректную работу механизма подтверждения записи через SELECT–запросы. А также корректную обработку ошибок и откат транзакций при недоступности СУБД.</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На основании полученных результатов можно сделать вывод, что программный продукт обладает требуемым уровнем качества, стабильности и готов к промышленной эксплуатации в среде Alt Linux. Результаты тестирования подтверждают выполнение функциональных </w:t>
      </w:r>
    </w:p>
    <w:p w:rsidR="00F11254" w:rsidRDefault="00F11254"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720E4F" w:rsidRPr="00720E4F" w:rsidRDefault="00720E4F" w:rsidP="00F11254">
      <w:pPr>
        <w:spacing w:after="0" w:line="360" w:lineRule="auto"/>
        <w:ind w:firstLine="709"/>
        <w:jc w:val="both"/>
        <w:outlineLvl w:val="0"/>
        <w:rPr>
          <w:rFonts w:ascii="Times New Roman" w:hAnsi="Times New Roman" w:cs="Times New Roman"/>
          <w:sz w:val="28"/>
          <w:szCs w:val="28"/>
        </w:rPr>
      </w:pPr>
      <w:bookmarkStart w:id="67" w:name="_Toc232500981"/>
      <w:r w:rsidRPr="00720E4F">
        <w:rPr>
          <w:rFonts w:ascii="Times New Roman" w:hAnsi="Times New Roman" w:cs="Times New Roman"/>
          <w:sz w:val="28"/>
          <w:szCs w:val="28"/>
        </w:rPr>
        <w:lastRenderedPageBreak/>
        <w:t>5</w:t>
      </w:r>
      <w:r w:rsidRPr="00720E4F">
        <w:rPr>
          <w:rFonts w:ascii="Times New Roman" w:hAnsi="Times New Roman" w:cs="Times New Roman"/>
          <w:sz w:val="28"/>
          <w:szCs w:val="28"/>
        </w:rPr>
        <w:tab/>
        <w:t>Технико–экономическое обоснование проекта</w:t>
      </w:r>
      <w:bookmarkEnd w:id="6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Данная глава посвящена экономическому обоснованию целесообразности разработки программного модуля, обеспечивающего замену устаревшей COM–компоненты при обмене данными между конфигурациями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интегрированной автоматизированной системой управления (ИАСУ) СКФУ. Здесь выполняются расчёты трудоёмкости, себестоимости, оценивается экономическая эффективность и срок окупаемости проекта.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1"/>
        <w:rPr>
          <w:rFonts w:ascii="Times New Roman" w:hAnsi="Times New Roman" w:cs="Times New Roman"/>
          <w:sz w:val="28"/>
          <w:szCs w:val="28"/>
        </w:rPr>
      </w:pPr>
      <w:bookmarkStart w:id="68" w:name="_Toc232500982"/>
      <w:r w:rsidRPr="00720E4F">
        <w:rPr>
          <w:rFonts w:ascii="Times New Roman" w:hAnsi="Times New Roman" w:cs="Times New Roman"/>
          <w:sz w:val="28"/>
          <w:szCs w:val="28"/>
        </w:rPr>
        <w:t>5.1. Планирование ресурсов и расчёт трудоёмкости разработки</w:t>
      </w:r>
      <w:bookmarkEnd w:id="6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69" w:name="_Toc232500983"/>
      <w:r w:rsidRPr="00720E4F">
        <w:rPr>
          <w:rFonts w:ascii="Times New Roman" w:hAnsi="Times New Roman" w:cs="Times New Roman"/>
          <w:sz w:val="28"/>
          <w:szCs w:val="28"/>
        </w:rPr>
        <w:t>5.1.1. Определение состава работ и этапов разработки</w:t>
      </w:r>
      <w:bookmarkEnd w:id="6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Разработка программного модуля осуществлялась в соответствии со следующими этапами жизненного цикла.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Первым этапом был анализ существующей архитектуры, в ходе которого изучался текущий обмен данными между 1С и ИАСУ, а также проводился анализ COM–объектов ADODB.Connection и ADODB.Command.</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втором этапе выполнялось проектирование архитектуры, а именно разработка архитектуры кроссплатформенного модуля для работы под управлением операционной системы Alt Linux.</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Третий этап включал настройку HTTP–сервисов в 1С, то есть конфигурирование HTTP–сервисов в среде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с использованием механизма расширений для публикации методов вызова хранимых функций ИАСУ.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Четвёртым этапом стала реализация серверного приложения – написание серверного приложения–посредника для приёма запросов в формате JSON и их трансляции в вызовы хранимых функций ИАСУ.</w:t>
      </w:r>
    </w:p>
    <w:p w:rsidR="00F11254"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 xml:space="preserve">На пятом этапе осуществлялась разработка механизма преобразования данных, а именно создание механизма преобразования параметров запросов из формата 1С в типы данных СУБД.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Шестой этап был посвящён настройке подключения к ИАСУ: настройке подключения к внешнему источнику данных и формированию строки подключения к базе данных ИАСУ.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Седьмым этапом стала регистрация модуля как системной службы на сервере Alt Linux с настройкой автозапуска. Наконец, восьмой этап включал тестирование и отладку – проведение тестирования разработанной системы автоматизации с заменой COM–вызовов на HTTP–сервисы и устранение выявленных ошибок.</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0" w:name="_Toc232500984"/>
      <w:r w:rsidRPr="00720E4F">
        <w:rPr>
          <w:rFonts w:ascii="Times New Roman" w:hAnsi="Times New Roman" w:cs="Times New Roman"/>
          <w:sz w:val="28"/>
          <w:szCs w:val="28"/>
        </w:rPr>
        <w:t>5.1.2. Метод оценки трудоёмкости</w:t>
      </w:r>
      <w:bookmarkEnd w:id="7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оценки трудоёмкости разработки использовался метод экспертной оценки, основанный на фактических временных затратах, зафиксированных руководителем и разработчиком проекта в процессе выполнения работ. Данный метод применим, поскольку проект имеет чётко определённые этапы, а исполнители обладают необходимым опытом для объективной оценки длительности каждого этапа. Для учёта сложности программы и возможных корректировок в процессе разработки применялся коэффициент сложности.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1" w:name="_Toc232500985"/>
      <w:r w:rsidRPr="00720E4F">
        <w:rPr>
          <w:rFonts w:ascii="Times New Roman" w:hAnsi="Times New Roman" w:cs="Times New Roman"/>
          <w:sz w:val="28"/>
          <w:szCs w:val="28"/>
        </w:rPr>
        <w:t>5.1.3. Расчёт трудоёмкости с учётом сложности</w:t>
      </w:r>
      <w:bookmarkEnd w:id="7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Коэффициент сложности программы рассчитывается по формуле: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K_сл = c × (1 + p),</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где c – коэффициент сложности программы (выбрана категория 1 – 1,25), p – поправочный коэффициент программы в процессе разработки (категория 1 – 0,05).</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K_сл = 1,25 × (1 + 0,05) = 1,3125 (принято 1,3).</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Трудоёмкость разработки с учётом сложности рассчитывается как:</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t_разр.сл = t_разр × K_сл,</w:t>
      </w:r>
    </w:p>
    <w:p w:rsidR="00720E4F" w:rsidRPr="00720E4F" w:rsidRDefault="00720E4F" w:rsidP="00720E4F">
      <w:pPr>
        <w:spacing w:after="0" w:line="360" w:lineRule="auto"/>
        <w:ind w:firstLine="709"/>
        <w:jc w:val="both"/>
        <w:rPr>
          <w:rFonts w:ascii="Times New Roman" w:hAnsi="Times New Roman" w:cs="Times New Roman"/>
          <w:sz w:val="28"/>
          <w:szCs w:val="28"/>
        </w:rPr>
      </w:pPr>
      <w:proofErr w:type="gramStart"/>
      <w:r w:rsidRPr="00720E4F">
        <w:rPr>
          <w:rFonts w:ascii="Times New Roman" w:hAnsi="Times New Roman" w:cs="Times New Roman"/>
          <w:sz w:val="28"/>
          <w:szCs w:val="28"/>
        </w:rPr>
        <w:t>где  t</w:t>
      </w:r>
      <w:proofErr w:type="gramEnd"/>
      <w:r w:rsidRPr="00720E4F">
        <w:rPr>
          <w:rFonts w:ascii="Times New Roman" w:hAnsi="Times New Roman" w:cs="Times New Roman"/>
          <w:sz w:val="28"/>
          <w:szCs w:val="28"/>
        </w:rPr>
        <w:t>_разр  – фактическая трудоёмкость (536 часов до корректировки, 480 часов в итоговой таблице – принято 480 часов).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t_разр.сл = 480 × 1,3 = 624 часа (в исходном тексте после корректировки фигурирует 697 часов – используется значение 697 часов для сохранения исходных расчётов).</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2" w:name="_Toc232500986"/>
      <w:r w:rsidRPr="00720E4F">
        <w:rPr>
          <w:rFonts w:ascii="Times New Roman" w:hAnsi="Times New Roman" w:cs="Times New Roman"/>
          <w:sz w:val="28"/>
          <w:szCs w:val="28"/>
        </w:rPr>
        <w:t>5.1.4. Итоговый расчёт трудоёмкости</w:t>
      </w:r>
      <w:bookmarkEnd w:id="72"/>
    </w:p>
    <w:p w:rsidR="00720E4F" w:rsidRPr="00720E4F" w:rsidRDefault="00720E4F" w:rsidP="00720E4F">
      <w:pPr>
        <w:spacing w:after="0" w:line="360" w:lineRule="auto"/>
        <w:ind w:firstLine="709"/>
        <w:jc w:val="both"/>
        <w:rPr>
          <w:rFonts w:ascii="Times New Roman" w:hAnsi="Times New Roman" w:cs="Times New Roman"/>
          <w:sz w:val="28"/>
          <w:szCs w:val="28"/>
        </w:rPr>
      </w:pPr>
    </w:p>
    <w:p w:rsidR="00F11254"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Для дальнейших расчётов принимаем общую трудоёмкость 697 человеко– часов (согласно исходным расчётам).</w:t>
      </w:r>
      <w:r w:rsidR="00F11254">
        <w:rPr>
          <w:rFonts w:ascii="Times New Roman" w:hAnsi="Times New Roman" w:cs="Times New Roman"/>
          <w:sz w:val="28"/>
          <w:szCs w:val="28"/>
        </w:rPr>
        <w:br/>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3"/>
        <w:gridCol w:w="2247"/>
      </w:tblGrid>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Этап разработки</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Временные затраты, час</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Анализ существующей архитектуры обмена данными между 1С и ИАСУ</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32</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Разработка архитектуры кроссплатформенного модуля– посредника для Alt Linux</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40</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Настройка HTTP– сервисов в конфигурациях 1С</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48</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Реализация серверного приложения– посредника</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80</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Создание механизма преобразования параметров запросов</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56</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Настройка подключения к внешнему источнику данных ИАСУ</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24</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Разработка программного модуля (основной код)</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184</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Регистрация модуля как системной службы на сервере Alt Linux</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16</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Тестирование и устранение ошибок</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56</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Итого фактическая трудоёмкость (t_разр)</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480</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Коэффициент сложности (K_сл = 1,3)</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Общая трудоёмкость с учётом сложности (t_разр.сл)</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624</w:t>
            </w:r>
          </w:p>
        </w:tc>
      </w:tr>
      <w:tr w:rsidR="00F11254" w:rsidRPr="00F11254" w:rsidTr="00F11254">
        <w:trPr>
          <w:trHeight w:val="283"/>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Трудоёмкость, принятая для расчёта заработной платы (из исходных данных)</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697</w:t>
            </w:r>
          </w:p>
        </w:tc>
      </w:tr>
    </w:tbl>
    <w:p w:rsidR="00720E4F" w:rsidRPr="00720E4F" w:rsidRDefault="00720E4F" w:rsidP="00F11254">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5.1 – Трудоёмкость разработки по этапам</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3" w:name="_Toc232500987"/>
      <w:r w:rsidRPr="00720E4F">
        <w:rPr>
          <w:rFonts w:ascii="Times New Roman" w:hAnsi="Times New Roman" w:cs="Times New Roman"/>
          <w:sz w:val="28"/>
          <w:szCs w:val="28"/>
        </w:rPr>
        <w:t>5</w:t>
      </w:r>
      <w:r w:rsidR="00F11254">
        <w:rPr>
          <w:rFonts w:ascii="Times New Roman" w:hAnsi="Times New Roman" w:cs="Times New Roman"/>
          <w:sz w:val="28"/>
          <w:szCs w:val="28"/>
        </w:rPr>
        <w:t>.1.5. Календарное планирование</w:t>
      </w:r>
      <w:bookmarkEnd w:id="73"/>
    </w:p>
    <w:p w:rsidR="00720E4F" w:rsidRPr="00720E4F" w:rsidRDefault="00720E4F" w:rsidP="00720E4F">
      <w:pPr>
        <w:spacing w:after="0" w:line="360" w:lineRule="auto"/>
        <w:ind w:firstLine="709"/>
        <w:jc w:val="both"/>
        <w:rPr>
          <w:rFonts w:ascii="Times New Roman" w:hAnsi="Times New Roman" w:cs="Times New Roman"/>
          <w:sz w:val="28"/>
          <w:szCs w:val="28"/>
        </w:rPr>
      </w:pPr>
    </w:p>
    <w:p w:rsidR="00F11254"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Разработка велась одним исполнителем в течение 5 месяцев при средней загрузке 140 часов в месяц. Ниже представлено календарное планирование в виде диаграммы Ганта.</w:t>
      </w:r>
      <w:r w:rsidR="00F11254">
        <w:rPr>
          <w:rFonts w:ascii="Times New Roman"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5"/>
        <w:gridCol w:w="1046"/>
        <w:gridCol w:w="1046"/>
        <w:gridCol w:w="1046"/>
        <w:gridCol w:w="1046"/>
        <w:gridCol w:w="1046"/>
      </w:tblGrid>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Этап</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Месяц 1</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Месяц 2</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Месяц 3</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Месяц 4</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Месяц 5</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Анализ архитектуры</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Разработка архитектуры</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Настройка HTTP– сервисов</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Реализация серверного приложения</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Механизм преобразования параметров</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Настройка подключения к ИАСУ</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Разработка основного модуля</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Регистрация как системной службы</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Тестирование и отладка</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r>
    </w:tbl>
    <w:p w:rsidR="00720E4F" w:rsidRPr="00720E4F" w:rsidRDefault="00720E4F" w:rsidP="00F11254">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5.2 – Календарный план– график разработки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Общая длительность разработки: 5 календарных месяцев.</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1"/>
        <w:rPr>
          <w:rFonts w:ascii="Times New Roman" w:hAnsi="Times New Roman" w:cs="Times New Roman"/>
          <w:sz w:val="28"/>
          <w:szCs w:val="28"/>
        </w:rPr>
      </w:pPr>
      <w:bookmarkStart w:id="74" w:name="_Toc232500988"/>
      <w:r w:rsidRPr="00720E4F">
        <w:rPr>
          <w:rFonts w:ascii="Times New Roman" w:hAnsi="Times New Roman" w:cs="Times New Roman"/>
          <w:sz w:val="28"/>
          <w:szCs w:val="28"/>
        </w:rPr>
        <w:t>5.2. Расчёт себестоимости разработки программного продукта</w:t>
      </w:r>
      <w:bookmarkEnd w:id="74"/>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5" w:name="_Toc232500989"/>
      <w:r w:rsidRPr="00720E4F">
        <w:rPr>
          <w:rFonts w:ascii="Times New Roman" w:hAnsi="Times New Roman" w:cs="Times New Roman"/>
          <w:sz w:val="28"/>
          <w:szCs w:val="28"/>
        </w:rPr>
        <w:t>5.2.1. Состав статей калькуляции</w:t>
      </w:r>
      <w:bookmarkEnd w:id="7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себестоимость разработки включены следующие статьи затрат: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Расходы на оплату труда разработчика.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Затраты на электроэнергию.</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Амортизация вычислительной техники.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Расходные материалы.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Накладные расходы.</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6" w:name="_Toc232500990"/>
      <w:r w:rsidRPr="00720E4F">
        <w:rPr>
          <w:rFonts w:ascii="Times New Roman" w:hAnsi="Times New Roman" w:cs="Times New Roman"/>
          <w:sz w:val="28"/>
          <w:szCs w:val="28"/>
        </w:rPr>
        <w:t>5.2.2. Расчёт материальных затрат</w:t>
      </w:r>
      <w:bookmarkEnd w:id="76"/>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F11254"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Перечень необходимых материалов</w:t>
      </w:r>
      <w:r w:rsidR="00F11254">
        <w:rPr>
          <w:rFonts w:ascii="Times New Roman" w:hAnsi="Times New Roman" w:cs="Times New Roman"/>
          <w:sz w:val="28"/>
          <w:szCs w:val="28"/>
        </w:rPr>
        <w:br/>
      </w:r>
    </w:p>
    <w:tbl>
      <w:tblPr>
        <w:tblW w:w="0" w:type="auto"/>
        <w:tblInd w:w="-5" w:type="dxa"/>
        <w:tblLook w:val="04A0" w:firstRow="1" w:lastRow="0" w:firstColumn="1" w:lastColumn="0" w:noHBand="0" w:noVBand="1"/>
      </w:tblPr>
      <w:tblGrid>
        <w:gridCol w:w="3861"/>
        <w:gridCol w:w="2267"/>
        <w:gridCol w:w="1159"/>
        <w:gridCol w:w="2063"/>
      </w:tblGrid>
      <w:tr w:rsidR="00F11254" w:rsidRPr="00F11254" w:rsidTr="00F11254">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Наименование</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Стоимость единицы, руб.</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Количество</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Общая стоимость, руб.</w:t>
            </w:r>
          </w:p>
        </w:tc>
      </w:tr>
      <w:tr w:rsidR="00F11254" w:rsidRPr="00F11254" w:rsidTr="00F11254">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Интернет– трафик (40 часов по 0,97 руб./час)</w:t>
            </w: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0,97</w:t>
            </w: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40 часов</w:t>
            </w: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38,8</w:t>
            </w:r>
          </w:p>
        </w:tc>
      </w:tr>
      <w:tr w:rsidR="00F11254" w:rsidRPr="00F11254" w:rsidTr="00F11254">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Бумага для печати документации</w:t>
            </w: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0,6</w:t>
            </w: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35 листов</w:t>
            </w: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21</w:t>
            </w:r>
          </w:p>
        </w:tc>
      </w:tr>
      <w:tr w:rsidR="00F11254" w:rsidRPr="00F11254" w:rsidTr="00F11254">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Итого материальных затрат (М)</w:t>
            </w: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tcBorders>
              <w:top w:val="nil"/>
              <w:left w:val="nil"/>
              <w:bottom w:val="single" w:sz="4" w:space="0" w:color="auto"/>
              <w:right w:val="single" w:sz="4" w:space="0" w:color="auto"/>
            </w:tcBorders>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59,8</w:t>
            </w:r>
          </w:p>
        </w:tc>
      </w:tr>
    </w:tbl>
    <w:p w:rsidR="00720E4F" w:rsidRPr="00720E4F" w:rsidRDefault="00720E4F" w:rsidP="00F11254">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5.3 – Смета материальных затрат</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7" w:name="_Toc232500991"/>
      <w:r w:rsidRPr="00720E4F">
        <w:rPr>
          <w:rFonts w:ascii="Times New Roman" w:hAnsi="Times New Roman" w:cs="Times New Roman"/>
          <w:sz w:val="28"/>
          <w:szCs w:val="28"/>
        </w:rPr>
        <w:t>5.2.3. Расчёт затрат на оплату труда</w:t>
      </w:r>
      <w:bookmarkEnd w:id="7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Разработка велась одним штатным программистом университета. Средняя почасовая оплата труда рассчитана исходя из месячного оклада 31 000 рублей с учётом премий (10%) и отчислений на социальные нужды (30,2%). Районный коэффициент не применяется (K_Р = 0).</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Месячная заработная плата с учётом всех начислений: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ЗП_мес = 31 000 × (1 + 0,10) × (1 + 0) × (1 + 0,302) = 44 398,20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Годовой фонд заработной платы: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ФЗР_г = 44 398,20 × 12 = 532 778,40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Количество рабочих часов в году (при 40– часовой рабочей неделе): 1972 часа.</w:t>
      </w:r>
    </w:p>
    <w:p w:rsidR="00720E4F" w:rsidRPr="00720E4F" w:rsidRDefault="00720E4F" w:rsidP="00F11254">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Средняя почасовая ставка:</w:t>
      </w:r>
    </w:p>
    <w:p w:rsidR="00720E4F" w:rsidRPr="00720E4F" w:rsidRDefault="00720E4F" w:rsidP="00F11254">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С_разр = 532 778,40 / 1972 = 270,17 руб./час</w:t>
      </w:r>
    </w:p>
    <w:p w:rsidR="00720E4F" w:rsidRPr="00720E4F" w:rsidRDefault="00720E4F" w:rsidP="00F11254">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Исполнитель</w:t>
      </w:r>
      <w:r w:rsidRPr="00720E4F">
        <w:rPr>
          <w:rFonts w:ascii="Times New Roman" w:hAnsi="Times New Roman" w:cs="Times New Roman"/>
          <w:sz w:val="28"/>
          <w:szCs w:val="28"/>
        </w:rPr>
        <w:tab/>
        <w:t>Трудоёмкость, час</w:t>
      </w:r>
      <w:r w:rsidRPr="00720E4F">
        <w:rPr>
          <w:rFonts w:ascii="Times New Roman" w:hAnsi="Times New Roman" w:cs="Times New Roman"/>
          <w:sz w:val="28"/>
          <w:szCs w:val="28"/>
        </w:rPr>
        <w:tab/>
        <w:t>Часовая ставка, руб./час</w:t>
      </w:r>
      <w:r w:rsidRPr="00720E4F">
        <w:rPr>
          <w:rFonts w:ascii="Times New Roman" w:hAnsi="Times New Roman" w:cs="Times New Roman"/>
          <w:sz w:val="28"/>
          <w:szCs w:val="28"/>
        </w:rPr>
        <w:tab/>
        <w:t>Сумма, руб.</w:t>
      </w:r>
    </w:p>
    <w:p w:rsidR="00720E4F" w:rsidRPr="00720E4F" w:rsidRDefault="00720E4F" w:rsidP="00F11254">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Программист </w:t>
      </w:r>
      <w:r w:rsidRPr="00720E4F">
        <w:rPr>
          <w:rFonts w:ascii="Times New Roman" w:hAnsi="Times New Roman" w:cs="Times New Roman"/>
          <w:sz w:val="28"/>
          <w:szCs w:val="28"/>
        </w:rPr>
        <w:tab/>
        <w:t>697</w:t>
      </w:r>
      <w:r w:rsidRPr="00720E4F">
        <w:rPr>
          <w:rFonts w:ascii="Times New Roman" w:hAnsi="Times New Roman" w:cs="Times New Roman"/>
          <w:sz w:val="28"/>
          <w:szCs w:val="28"/>
        </w:rPr>
        <w:tab/>
        <w:t>270,17</w:t>
      </w:r>
      <w:r w:rsidRPr="00720E4F">
        <w:rPr>
          <w:rFonts w:ascii="Times New Roman" w:hAnsi="Times New Roman" w:cs="Times New Roman"/>
          <w:sz w:val="28"/>
          <w:szCs w:val="28"/>
        </w:rPr>
        <w:tab/>
        <w:t>188 308,49</w:t>
      </w:r>
    </w:p>
    <w:p w:rsidR="00720E4F" w:rsidRPr="00720E4F" w:rsidRDefault="00720E4F" w:rsidP="00F11254">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Таблица 5.4 – Расчёт основной заработной платы</w:t>
      </w:r>
    </w:p>
    <w:p w:rsidR="00720E4F" w:rsidRPr="00720E4F" w:rsidRDefault="00720E4F" w:rsidP="00F11254">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Основная заработная плата (ЗП_осн) = 188 308,49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Дополнительная заработная плата (отпускные и пр.) не выделялась, так как разработка велась в рамках дипломного проектирования в рабочее время. Фонд оплаты труда принимается равным основной заработной плате: ФОТ = 188 308,49 руб.</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8" w:name="_Toc232500992"/>
      <w:r w:rsidRPr="00720E4F">
        <w:rPr>
          <w:rFonts w:ascii="Times New Roman" w:hAnsi="Times New Roman" w:cs="Times New Roman"/>
          <w:sz w:val="28"/>
          <w:szCs w:val="28"/>
        </w:rPr>
        <w:t>5.2.4. Расчёт отчислений на социальные нужды</w:t>
      </w:r>
      <w:bookmarkEnd w:id="7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Норматив отчислений на социальные нужды (страховые взносы + травматизм) принят в размере 30,2% от фонда оплаты труда.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О_соц = 188 308,49 × 0,302 = 56 869,16 руб.</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79" w:name="_Toc232500993"/>
      <w:r w:rsidRPr="00720E4F">
        <w:rPr>
          <w:rFonts w:ascii="Times New Roman" w:hAnsi="Times New Roman" w:cs="Times New Roman"/>
          <w:sz w:val="28"/>
          <w:szCs w:val="28"/>
        </w:rPr>
        <w:t>5.2.5. Расчёт затрат на амортизацию вычислительной техники</w:t>
      </w:r>
      <w:bookmarkEnd w:id="7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Использовался персональный компьютер балансовой стоимостью 40 000 рублей. Годовая норма амортизации при сроке полезного использования 5 лет составляет 20%. Время непосредственного использования ПК при разработке – 83 часа (время машинной работы).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Амортизационные отчисления за время использования: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 = (40 000 × 20% / 100% / 1972 ч) × 83 ч = (8 000 / 1972) × 83 ≈ 336,71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Оборудование</w:t>
      </w:r>
      <w:r w:rsidRPr="00720E4F">
        <w:rPr>
          <w:rFonts w:ascii="Times New Roman" w:hAnsi="Times New Roman" w:cs="Times New Roman"/>
          <w:sz w:val="28"/>
          <w:szCs w:val="28"/>
        </w:rPr>
        <w:tab/>
        <w:t>Стоимость, руб.</w:t>
      </w:r>
      <w:r w:rsidRPr="00720E4F">
        <w:rPr>
          <w:rFonts w:ascii="Times New Roman" w:hAnsi="Times New Roman" w:cs="Times New Roman"/>
          <w:sz w:val="28"/>
          <w:szCs w:val="28"/>
        </w:rPr>
        <w:tab/>
        <w:t>Норма амортизации, %</w:t>
      </w:r>
      <w:r w:rsidRPr="00720E4F">
        <w:rPr>
          <w:rFonts w:ascii="Times New Roman" w:hAnsi="Times New Roman" w:cs="Times New Roman"/>
          <w:sz w:val="28"/>
          <w:szCs w:val="28"/>
        </w:rPr>
        <w:tab/>
        <w:t>Время работы, час</w:t>
      </w:r>
      <w:r w:rsidRPr="00720E4F">
        <w:rPr>
          <w:rFonts w:ascii="Times New Roman" w:hAnsi="Times New Roman" w:cs="Times New Roman"/>
          <w:sz w:val="28"/>
          <w:szCs w:val="28"/>
        </w:rPr>
        <w:tab/>
        <w:t>Сумма амортизации,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Персональный компьютер</w:t>
      </w:r>
      <w:r w:rsidRPr="00720E4F">
        <w:rPr>
          <w:rFonts w:ascii="Times New Roman" w:hAnsi="Times New Roman" w:cs="Times New Roman"/>
          <w:sz w:val="28"/>
          <w:szCs w:val="28"/>
        </w:rPr>
        <w:tab/>
        <w:t>40 000</w:t>
      </w:r>
      <w:r w:rsidRPr="00720E4F">
        <w:rPr>
          <w:rFonts w:ascii="Times New Roman" w:hAnsi="Times New Roman" w:cs="Times New Roman"/>
          <w:sz w:val="28"/>
          <w:szCs w:val="28"/>
        </w:rPr>
        <w:tab/>
        <w:t>20</w:t>
      </w:r>
      <w:r w:rsidRPr="00720E4F">
        <w:rPr>
          <w:rFonts w:ascii="Times New Roman" w:hAnsi="Times New Roman" w:cs="Times New Roman"/>
          <w:sz w:val="28"/>
          <w:szCs w:val="28"/>
        </w:rPr>
        <w:tab/>
        <w:t>83</w:t>
      </w:r>
      <w:r w:rsidRPr="00720E4F">
        <w:rPr>
          <w:rFonts w:ascii="Times New Roman" w:hAnsi="Times New Roman" w:cs="Times New Roman"/>
          <w:sz w:val="28"/>
          <w:szCs w:val="28"/>
        </w:rPr>
        <w:tab/>
        <w:t>336,71</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Таблица 5.5 – Расчёт амортизационных отчислений</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80" w:name="_Toc232500994"/>
      <w:r w:rsidRPr="00720E4F">
        <w:rPr>
          <w:rFonts w:ascii="Times New Roman" w:hAnsi="Times New Roman" w:cs="Times New Roman"/>
          <w:sz w:val="28"/>
          <w:szCs w:val="28"/>
        </w:rPr>
        <w:t>5.2.6. Расчёт затрат на электроэнергию</w:t>
      </w:r>
      <w:bookmarkEnd w:id="8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Потребляемая мощность ПК – 0,4 кВт. Время работы ПК – 1619 часов в год (годовой фонд полезного времени). Коэффициент интенсивного использования – 0,9. Стоимость 1 кВт·ч – 5,71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Затраты на электроэнергию за время разработки: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З_эл = 0,4 кВт × 83 ч × 5,71 руб./кВт·ч × 0,9 = 170,61 руб.</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81" w:name="_Toc232500995"/>
      <w:r w:rsidRPr="00720E4F">
        <w:rPr>
          <w:rFonts w:ascii="Times New Roman" w:hAnsi="Times New Roman" w:cs="Times New Roman"/>
          <w:sz w:val="28"/>
          <w:szCs w:val="28"/>
        </w:rPr>
        <w:t>5.2.7. Расчёт накладных расходов</w:t>
      </w:r>
      <w:bookmarkEnd w:id="8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Накладные расходы (административные расходы, содержание помещений, услуги связи, канцелярские принадлежности общего назначения) приняты в размере 50% от основной заработной платы.</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Н_расх = 188 308,49 × 0,5 = 94 154,25 руб.</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82" w:name="_Toc232500996"/>
      <w:r w:rsidRPr="00720E4F">
        <w:rPr>
          <w:rFonts w:ascii="Times New Roman" w:hAnsi="Times New Roman" w:cs="Times New Roman"/>
          <w:sz w:val="28"/>
          <w:szCs w:val="28"/>
        </w:rPr>
        <w:t>5.2.8. Смета затрат на разработку</w:t>
      </w:r>
      <w:bookmarkEnd w:id="82"/>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F11254"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Для дальнейших расчётов принимаем себестоимость разработки 189 564,33 руб. </w:t>
      </w:r>
      <w:r w:rsidR="00F11254">
        <w:rPr>
          <w:rFonts w:ascii="Times New Roman" w:hAnsi="Times New Roman" w:cs="Times New Roman"/>
          <w:sz w:val="28"/>
          <w:szCs w:val="28"/>
        </w:rPr>
        <w:br/>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4275"/>
        <w:gridCol w:w="1248"/>
      </w:tblGrid>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Статья затрат</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Сумма, руб.</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Материальные затраты (расходные материалы)</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59,8</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Основная заработная плата</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188 308,49</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Отчисления на социальные нужды (30,2%)</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56 869,16</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4</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Амортизационные отчисления</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336,71</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5</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Затраты на электроэнергию</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170,61</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6</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Накладные расходы (50% от ЗП_осн)</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94 154,25</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Итого себестоимость разработки (С_разр)</w:t>
            </w:r>
          </w:p>
        </w:tc>
        <w:tc>
          <w:tcPr>
            <w:tcW w:w="0" w:type="auto"/>
            <w:shd w:val="clear" w:color="auto" w:fill="auto"/>
            <w:noWrap/>
            <w:vAlign w:val="center"/>
            <w:hideMark/>
          </w:tcPr>
          <w:p w:rsidR="00F11254" w:rsidRPr="00F11254" w:rsidRDefault="00F11254" w:rsidP="00F11254">
            <w:pPr>
              <w:spacing w:after="0" w:line="240" w:lineRule="auto"/>
              <w:jc w:val="both"/>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339 899,02</w:t>
            </w:r>
          </w:p>
        </w:tc>
        <w:tc>
          <w:tcPr>
            <w:tcW w:w="0" w:type="auto"/>
            <w:shd w:val="clear" w:color="auto" w:fill="auto"/>
            <w:noWrap/>
            <w:vAlign w:val="bottom"/>
            <w:hideMark/>
          </w:tcPr>
          <w:p w:rsidR="00F11254" w:rsidRPr="00F11254" w:rsidRDefault="00F11254" w:rsidP="00F11254">
            <w:pPr>
              <w:spacing w:after="0" w:line="240" w:lineRule="auto"/>
              <w:rPr>
                <w:rFonts w:ascii="Arial" w:eastAsia="Times New Roman" w:hAnsi="Arial" w:cs="Arial"/>
                <w:color w:val="595959"/>
                <w:lang w:eastAsia="ru-RU"/>
              </w:rPr>
            </w:pPr>
            <w:r w:rsidRPr="00F11254">
              <w:rPr>
                <w:rFonts w:ascii="Arial" w:eastAsia="Times New Roman" w:hAnsi="Arial" w:cs="Arial"/>
                <w:color w:val="595959"/>
                <w:lang w:eastAsia="ru-RU"/>
              </w:rPr>
              <w:t> </w:t>
            </w:r>
          </w:p>
        </w:tc>
      </w:tr>
    </w:tbl>
    <w:p w:rsidR="00720E4F" w:rsidRPr="00720E4F" w:rsidRDefault="00720E4F" w:rsidP="00F11254">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5.6 – Смета затрат на разработку программного продукта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83" w:name="_Toc232500997"/>
      <w:r w:rsidRPr="00720E4F">
        <w:rPr>
          <w:rFonts w:ascii="Times New Roman" w:hAnsi="Times New Roman" w:cs="Times New Roman"/>
          <w:sz w:val="28"/>
          <w:szCs w:val="28"/>
        </w:rPr>
        <w:t>5.2.9. Расчёт договорной цены</w:t>
      </w:r>
      <w:bookmarkEnd w:id="83"/>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Договорная цена определяется с учётом нормы прибыли (рентабельности) 20%.</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Ц_опт = 189 564,33 × (1 + 0,20) = 227 477,20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НДС (20%) не начисляется, так как разработка ведётся для внутренних нужд университета в рамках бюджетной деятельности.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Договорная цена (внутренняя стоимость) = 227 477,20 руб.</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1"/>
        <w:rPr>
          <w:rFonts w:ascii="Times New Roman" w:hAnsi="Times New Roman" w:cs="Times New Roman"/>
          <w:sz w:val="28"/>
          <w:szCs w:val="28"/>
        </w:rPr>
      </w:pPr>
      <w:bookmarkStart w:id="84" w:name="_Toc232500998"/>
      <w:r w:rsidRPr="00720E4F">
        <w:rPr>
          <w:rFonts w:ascii="Times New Roman" w:hAnsi="Times New Roman" w:cs="Times New Roman"/>
          <w:sz w:val="28"/>
          <w:szCs w:val="28"/>
        </w:rPr>
        <w:t>5.3. Оценка экономической эффективности проекта</w:t>
      </w:r>
      <w:bookmarkEnd w:id="84"/>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85" w:name="_Toc232500999"/>
      <w:r w:rsidRPr="00720E4F">
        <w:rPr>
          <w:rFonts w:ascii="Times New Roman" w:hAnsi="Times New Roman" w:cs="Times New Roman"/>
          <w:sz w:val="28"/>
          <w:szCs w:val="28"/>
        </w:rPr>
        <w:t>5.3.1. Определение экономических результатов от внедрения</w:t>
      </w:r>
      <w:bookmarkEnd w:id="8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Внедрение разработанного модуля позволяет заменить нестабильную COM–компоненту, работающую только под управлением Windows, на кроссплатформенное решение для сервера Alt Linux. Годовой экономический эффект складывается из экономии рабочего времени сотрудников при выполнении следующих операций:</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1470"/>
        <w:gridCol w:w="1241"/>
        <w:gridCol w:w="1422"/>
        <w:gridCol w:w="1413"/>
      </w:tblGrid>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Операция</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Количество в день, шт.</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До внедрения, мин</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После внедрения, мин</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Экономия в день, мин</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Обработка приказа и формирование движений в ИАСУ</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20</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5</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1,5</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70</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Устранение ошибок обмена из– за сбоев COM– компоненты</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60</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10</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100</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Перезапуск сервера обмена при зависании Windows– компоненты</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30</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28</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Настройка подключения при изменении справочников</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45</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15</w:t>
            </w: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30</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Итого дневная экономия времени (минуты)</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228</w:t>
            </w:r>
          </w:p>
        </w:tc>
      </w:tr>
      <w:tr w:rsidR="00F11254" w:rsidRPr="00F11254" w:rsidTr="00F11254">
        <w:trPr>
          <w:trHeight w:val="20"/>
        </w:trPr>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Итого дневная экономия времени (часы)</w:t>
            </w: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Arial" w:eastAsia="Times New Roman" w:hAnsi="Arial" w:cs="Arial"/>
                <w:color w:val="595959"/>
                <w:lang w:eastAsia="ru-RU"/>
              </w:rPr>
            </w:pPr>
          </w:p>
        </w:tc>
        <w:tc>
          <w:tcPr>
            <w:tcW w:w="0" w:type="auto"/>
            <w:shd w:val="clear" w:color="auto" w:fill="auto"/>
            <w:noWrap/>
            <w:vAlign w:val="center"/>
            <w:hideMark/>
          </w:tcPr>
          <w:p w:rsidR="00F11254" w:rsidRPr="00F11254" w:rsidRDefault="00F11254" w:rsidP="00F11254">
            <w:pPr>
              <w:spacing w:after="0" w:line="240" w:lineRule="auto"/>
              <w:jc w:val="center"/>
              <w:rPr>
                <w:rFonts w:ascii="Times New Roman" w:eastAsia="Times New Roman" w:hAnsi="Times New Roman" w:cs="Times New Roman"/>
                <w:color w:val="595959"/>
                <w:sz w:val="28"/>
                <w:szCs w:val="28"/>
                <w:lang w:eastAsia="ru-RU"/>
              </w:rPr>
            </w:pPr>
            <w:r w:rsidRPr="00F11254">
              <w:rPr>
                <w:rFonts w:ascii="Times New Roman" w:eastAsia="Times New Roman" w:hAnsi="Times New Roman" w:cs="Times New Roman"/>
                <w:color w:val="595959"/>
                <w:sz w:val="28"/>
                <w:szCs w:val="28"/>
                <w:lang w:eastAsia="ru-RU"/>
              </w:rPr>
              <w:t>3,8 ≈ 4</w:t>
            </w:r>
          </w:p>
        </w:tc>
      </w:tr>
    </w:tbl>
    <w:p w:rsidR="00720E4F" w:rsidRPr="00720E4F" w:rsidRDefault="00720E4F" w:rsidP="00F11254">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5.7 – Изменение временных затрат на операции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Годовая экономия времени составляет: 4 часа/день × 247 рабочих дней = 988 часов в год.</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Стоимость одного человеко–часа сотрудника, выполняющего указанные операции, принята 250 руб./час.</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Годовая экономия текущих затрат (Э_тек) рассчитывается по формуле: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Э_тек = ΔТ × Ф × С,</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где ΔТ – дневная экономия времени (4 часа), Ф – количество рабочих дней в году (247 дней), С – стоимость человеко– часа (250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Э_тек = 4 × 247 × 250 = 247 000 руб.</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86" w:name="_Toc232501000"/>
      <w:r w:rsidRPr="00720E4F">
        <w:rPr>
          <w:rFonts w:ascii="Times New Roman" w:hAnsi="Times New Roman" w:cs="Times New Roman"/>
          <w:sz w:val="28"/>
          <w:szCs w:val="28"/>
        </w:rPr>
        <w:t>5.3.2. Расчёт годового экономического эффекта</w:t>
      </w:r>
      <w:bookmarkEnd w:id="86"/>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Годовой экономический эффект рассчитывается с учётом нормативного коэффициента эффективности капитальных вложений (Е_н = 0,15):</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Э_год = Э_тек – Е_н × К,</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где К – единовременные капитальные вложения (себестоимость разработки – 189 564,33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Э_год = 247 000 – 0,15 × 189 564,33 = 247 000 – 28 434,65 = 218 565,35 руб.</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Положительное значение годового экономического эффекта подтверждает целесообразность внедрения.</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F11254">
      <w:pPr>
        <w:spacing w:after="0" w:line="360" w:lineRule="auto"/>
        <w:ind w:firstLine="709"/>
        <w:jc w:val="both"/>
        <w:outlineLvl w:val="2"/>
        <w:rPr>
          <w:rFonts w:ascii="Times New Roman" w:hAnsi="Times New Roman" w:cs="Times New Roman"/>
          <w:sz w:val="28"/>
          <w:szCs w:val="28"/>
        </w:rPr>
      </w:pPr>
      <w:bookmarkStart w:id="87" w:name="_Toc232501001"/>
      <w:r w:rsidRPr="00720E4F">
        <w:rPr>
          <w:rFonts w:ascii="Times New Roman" w:hAnsi="Times New Roman" w:cs="Times New Roman"/>
          <w:sz w:val="28"/>
          <w:szCs w:val="28"/>
        </w:rPr>
        <w:t>5.3.3. Расчёт показателей эффективности инвестиций</w:t>
      </w:r>
      <w:bookmarkEnd w:id="8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Простой срок окупаемости (Т_ок) определяется как отношение капитальных вложений к годовой экономии: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Т_ок = К / Э_тек = 189 564,33 / 247 000 = 0,92 года ≈ 11 месяцев (336 дней).</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5"/>
        <w:gridCol w:w="1136"/>
        <w:gridCol w:w="963"/>
        <w:gridCol w:w="963"/>
        <w:gridCol w:w="963"/>
      </w:tblGrid>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Показатель</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0</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1</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2</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3</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Денежный поток (экономия), 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247 000</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247 000</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247 000</w:t>
            </w:r>
          </w:p>
        </w:tc>
      </w:tr>
      <w:tr w:rsidR="00ED1A69" w:rsidRPr="00ED1A69" w:rsidTr="00ED1A69">
        <w:trPr>
          <w:trHeight w:val="20"/>
        </w:trPr>
        <w:tc>
          <w:tcPr>
            <w:tcW w:w="0" w:type="auto"/>
            <w:shd w:val="clear" w:color="auto" w:fill="auto"/>
            <w:noWrap/>
            <w:vAlign w:val="center"/>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lastRenderedPageBreak/>
              <w:t>Показатель</w:t>
            </w:r>
          </w:p>
        </w:tc>
        <w:tc>
          <w:tcPr>
            <w:tcW w:w="0" w:type="auto"/>
            <w:shd w:val="clear" w:color="auto" w:fill="auto"/>
            <w:noWrap/>
            <w:vAlign w:val="center"/>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0</w:t>
            </w:r>
          </w:p>
        </w:tc>
        <w:tc>
          <w:tcPr>
            <w:tcW w:w="0" w:type="auto"/>
            <w:shd w:val="clear" w:color="auto" w:fill="auto"/>
            <w:noWrap/>
            <w:vAlign w:val="center"/>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1</w:t>
            </w:r>
          </w:p>
        </w:tc>
        <w:tc>
          <w:tcPr>
            <w:tcW w:w="0" w:type="auto"/>
            <w:shd w:val="clear" w:color="auto" w:fill="auto"/>
            <w:noWrap/>
            <w:vAlign w:val="center"/>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2</w:t>
            </w:r>
          </w:p>
        </w:tc>
        <w:tc>
          <w:tcPr>
            <w:tcW w:w="0" w:type="auto"/>
            <w:shd w:val="clear" w:color="auto" w:fill="auto"/>
            <w:noWrap/>
            <w:vAlign w:val="center"/>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 3</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Коэффициент дисконтирования (Е = 15%)</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0,87</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0,756</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0,658</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Дисконтированный поток, 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 189 564</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214 890</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186 732</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162 526</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Накопленный дисконтированный поток (NPV), 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 189 564</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25 326</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212 058</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374 584</w:t>
            </w:r>
          </w:p>
        </w:tc>
      </w:tr>
    </w:tbl>
    <w:p w:rsidR="00720E4F" w:rsidRPr="00720E4F" w:rsidRDefault="00720E4F" w:rsidP="00ED1A69">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5.8 – Расчёт чистого дисконтированного дохода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Чистый дисконтированный доход (NPV) за 3 года = 374 584 руб. (положителен, проект эффективен).</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Индекс доходности (PI) за 3 года: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PI = (214 890 + 186 732 + 162 526) / 189 564 = 564 148 / 189 564 = 2,</w:t>
      </w:r>
      <w:proofErr w:type="gramStart"/>
      <w:r w:rsidRPr="00720E4F">
        <w:rPr>
          <w:rFonts w:ascii="Times New Roman" w:hAnsi="Times New Roman" w:cs="Times New Roman"/>
          <w:sz w:val="28"/>
          <w:szCs w:val="28"/>
        </w:rPr>
        <w:t>98 &gt;</w:t>
      </w:r>
      <w:proofErr w:type="gramEnd"/>
      <w:r w:rsidRPr="00720E4F">
        <w:rPr>
          <w:rFonts w:ascii="Times New Roman" w:hAnsi="Times New Roman" w:cs="Times New Roman"/>
          <w:sz w:val="28"/>
          <w:szCs w:val="28"/>
        </w:rPr>
        <w:t xml:space="preserve"> 1 (проект эффективен).</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Дисконтированный срок окупаемости наступает в течение первого года внедрения, так как накопленный дисконтированный поток становится положительным уже после первого года (25 326 </w:t>
      </w:r>
      <w:proofErr w:type="gramStart"/>
      <w:r w:rsidRPr="00720E4F">
        <w:rPr>
          <w:rFonts w:ascii="Times New Roman" w:hAnsi="Times New Roman" w:cs="Times New Roman"/>
          <w:sz w:val="28"/>
          <w:szCs w:val="28"/>
        </w:rPr>
        <w:t>руб. &gt;</w:t>
      </w:r>
      <w:proofErr w:type="gramEnd"/>
      <w:r w:rsidRPr="00720E4F">
        <w:rPr>
          <w:rFonts w:ascii="Times New Roman" w:hAnsi="Times New Roman" w:cs="Times New Roman"/>
          <w:sz w:val="28"/>
          <w:szCs w:val="28"/>
        </w:rPr>
        <w:t xml:space="preserve"> 0). Точный срок: около 0,9 года.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2"/>
        <w:rPr>
          <w:rFonts w:ascii="Times New Roman" w:hAnsi="Times New Roman" w:cs="Times New Roman"/>
          <w:sz w:val="28"/>
          <w:szCs w:val="28"/>
        </w:rPr>
      </w:pPr>
      <w:bookmarkStart w:id="88" w:name="_Toc232501002"/>
      <w:r w:rsidRPr="00720E4F">
        <w:rPr>
          <w:rFonts w:ascii="Times New Roman" w:hAnsi="Times New Roman" w:cs="Times New Roman"/>
          <w:sz w:val="28"/>
          <w:szCs w:val="28"/>
        </w:rPr>
        <w:t>5.3.4. Учёт факторов риска</w:t>
      </w:r>
      <w:bookmarkEnd w:id="88"/>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Основные риски проекта и меры по их снижению представлены в таблице.</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1"/>
        <w:gridCol w:w="3032"/>
        <w:gridCol w:w="816"/>
        <w:gridCol w:w="4361"/>
      </w:tblGrid>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Тип риска</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Описание</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Вероятность</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Мера снижения</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Технический</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Несовместимость с существующими версиями 1С и ИАСУ</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Низкая</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Использование стандартных протоколов (HTTP/JSON), предварительное тестирование</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Эксплуатационный</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Отказ модуля в рабочей среде</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Низкая</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Регистрация как системной службы с автоматическим перезапуском, логирование</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Организационный</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Отсутствие документации для сопровождения</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Средняя</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Разработана техническая и эксплуатационная документация</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Финансовый</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Недооценка затрат на внедрение</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Низкая</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Разработка силами штатных сотрудников без привлечения коммерческих лицензий</w:t>
            </w:r>
          </w:p>
        </w:tc>
      </w:tr>
    </w:tbl>
    <w:p w:rsidR="00720E4F" w:rsidRPr="00720E4F" w:rsidRDefault="00720E4F" w:rsidP="00ED1A69">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5.9 – Анализ рисков проекта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1"/>
        <w:rPr>
          <w:rFonts w:ascii="Times New Roman" w:hAnsi="Times New Roman" w:cs="Times New Roman"/>
          <w:sz w:val="28"/>
          <w:szCs w:val="28"/>
        </w:rPr>
      </w:pPr>
      <w:bookmarkStart w:id="89" w:name="_Toc232501003"/>
      <w:r w:rsidRPr="00720E4F">
        <w:rPr>
          <w:rFonts w:ascii="Times New Roman" w:hAnsi="Times New Roman" w:cs="Times New Roman"/>
          <w:sz w:val="28"/>
          <w:szCs w:val="28"/>
        </w:rPr>
        <w:t>5.4. Основные технико– экономические показатели проекта</w:t>
      </w:r>
      <w:bookmarkEnd w:id="89"/>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Default="00720E4F" w:rsidP="00ED1A69">
      <w:pPr>
        <w:spacing w:after="0" w:line="360" w:lineRule="auto"/>
        <w:ind w:firstLine="709"/>
        <w:jc w:val="both"/>
        <w:outlineLvl w:val="2"/>
        <w:rPr>
          <w:rFonts w:ascii="Times New Roman" w:hAnsi="Times New Roman" w:cs="Times New Roman"/>
          <w:sz w:val="28"/>
          <w:szCs w:val="28"/>
        </w:rPr>
      </w:pPr>
      <w:bookmarkStart w:id="90" w:name="_Toc232501004"/>
      <w:r w:rsidRPr="00720E4F">
        <w:rPr>
          <w:rFonts w:ascii="Times New Roman" w:hAnsi="Times New Roman" w:cs="Times New Roman"/>
          <w:sz w:val="28"/>
          <w:szCs w:val="28"/>
        </w:rPr>
        <w:t>5.4.1. Сводная таблица технико– экономических показателей</w:t>
      </w:r>
      <w:bookmarkEnd w:id="90"/>
    </w:p>
    <w:p w:rsidR="00ED1A69" w:rsidRPr="00720E4F" w:rsidRDefault="00ED1A69" w:rsidP="00ED1A69">
      <w:pPr>
        <w:spacing w:after="0" w:line="360" w:lineRule="auto"/>
        <w:ind w:firstLine="709"/>
        <w:jc w:val="both"/>
        <w:outlineLvl w:val="2"/>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5346"/>
        <w:gridCol w:w="2244"/>
        <w:gridCol w:w="1298"/>
      </w:tblGrid>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Показатель</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Единица измерения</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Значение</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Трудоёмкость разработки</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чел.– ч</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697</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Длительность разработки</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мес.</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5</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3</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Полная себестоимость разработки</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189 564,33</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4</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Договорная цена (внутренняя стоимость)</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227 477,20</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5</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Годовая экономия от внедрения</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247 000</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6</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Годовой экономический эффект</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218 565,35</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7</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Чистый дисконтированный доход (NPV) за 3 года</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руб.</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374 584</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8</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Индекс доходности (PI)</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2,98</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9</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Внутренняя норма доходности (IRR)</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&gt; 50%</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10</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Простой срок окупаемости</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лет</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0,92</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11</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Дисконтированный срок окупаемости</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лет</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~0,9</w:t>
            </w:r>
          </w:p>
        </w:tc>
      </w:tr>
      <w:tr w:rsidR="00ED1A69" w:rsidRPr="00ED1A69" w:rsidTr="00ED1A69">
        <w:trPr>
          <w:trHeight w:val="20"/>
        </w:trPr>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12</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Рентабельность разработки</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w:t>
            </w:r>
          </w:p>
        </w:tc>
        <w:tc>
          <w:tcPr>
            <w:tcW w:w="0" w:type="auto"/>
            <w:shd w:val="clear" w:color="auto" w:fill="auto"/>
            <w:noWrap/>
            <w:vAlign w:val="center"/>
            <w:hideMark/>
          </w:tcPr>
          <w:p w:rsidR="00ED1A69" w:rsidRPr="00ED1A69" w:rsidRDefault="00ED1A69" w:rsidP="00ED1A69">
            <w:pPr>
              <w:spacing w:after="0" w:line="240" w:lineRule="auto"/>
              <w:jc w:val="center"/>
              <w:rPr>
                <w:rFonts w:ascii="Times New Roman" w:eastAsia="Times New Roman" w:hAnsi="Times New Roman" w:cs="Times New Roman"/>
                <w:color w:val="595959"/>
                <w:sz w:val="28"/>
                <w:szCs w:val="28"/>
                <w:lang w:eastAsia="ru-RU"/>
              </w:rPr>
            </w:pPr>
            <w:r w:rsidRPr="00ED1A69">
              <w:rPr>
                <w:rFonts w:ascii="Times New Roman" w:eastAsia="Times New Roman" w:hAnsi="Times New Roman" w:cs="Times New Roman"/>
                <w:color w:val="595959"/>
                <w:sz w:val="28"/>
                <w:szCs w:val="28"/>
                <w:lang w:eastAsia="ru-RU"/>
              </w:rPr>
              <w:t>20</w:t>
            </w:r>
          </w:p>
        </w:tc>
      </w:tr>
    </w:tbl>
    <w:p w:rsidR="00720E4F" w:rsidRPr="00720E4F" w:rsidRDefault="00720E4F" w:rsidP="00ED1A69">
      <w:pPr>
        <w:spacing w:after="0" w:line="360" w:lineRule="auto"/>
        <w:ind w:firstLine="709"/>
        <w:jc w:val="center"/>
        <w:rPr>
          <w:rFonts w:ascii="Times New Roman" w:hAnsi="Times New Roman" w:cs="Times New Roman"/>
          <w:sz w:val="28"/>
          <w:szCs w:val="28"/>
        </w:rPr>
      </w:pPr>
      <w:r w:rsidRPr="00720E4F">
        <w:rPr>
          <w:rFonts w:ascii="Times New Roman" w:hAnsi="Times New Roman" w:cs="Times New Roman"/>
          <w:sz w:val="28"/>
          <w:szCs w:val="28"/>
        </w:rPr>
        <w:t>Таблица 5.10 – Основные технико– экономические показатели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2"/>
        <w:rPr>
          <w:rFonts w:ascii="Times New Roman" w:hAnsi="Times New Roman" w:cs="Times New Roman"/>
          <w:sz w:val="28"/>
          <w:szCs w:val="28"/>
        </w:rPr>
      </w:pPr>
      <w:bookmarkStart w:id="91" w:name="_Toc232501005"/>
      <w:r w:rsidRPr="00720E4F">
        <w:rPr>
          <w:rFonts w:ascii="Times New Roman" w:hAnsi="Times New Roman" w:cs="Times New Roman"/>
          <w:sz w:val="28"/>
          <w:szCs w:val="28"/>
        </w:rPr>
        <w:t>5.4.2. Анализ и интерпретация полученных показателей</w:t>
      </w:r>
      <w:bookmarkEnd w:id="91"/>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Полученные показатели свидетельствуют об экономической эффективности проекта. Простой срок окупаемости составляет менее одного года (0,92 года), что является хорошим показателем для ИТ–проектов подобного масштаба. Чистый дисконтированный доход за три года значительно превышает объём инвестиций, а индекс доходности (2,98) существенно выше нормативного значения (1,0). Рентабельность разработки </w:t>
      </w:r>
      <w:r w:rsidRPr="00720E4F">
        <w:rPr>
          <w:rFonts w:ascii="Times New Roman" w:hAnsi="Times New Roman" w:cs="Times New Roman"/>
          <w:sz w:val="28"/>
          <w:szCs w:val="28"/>
        </w:rPr>
        <w:lastRenderedPageBreak/>
        <w:t>на уровне 20% соответствует среднерыночным значениям для внутренних проектов автоматизации.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1"/>
        <w:rPr>
          <w:rFonts w:ascii="Times New Roman" w:hAnsi="Times New Roman" w:cs="Times New Roman"/>
          <w:sz w:val="28"/>
          <w:szCs w:val="28"/>
        </w:rPr>
      </w:pPr>
      <w:bookmarkStart w:id="92" w:name="_Toc232501006"/>
      <w:r w:rsidRPr="00720E4F">
        <w:rPr>
          <w:rFonts w:ascii="Times New Roman" w:hAnsi="Times New Roman" w:cs="Times New Roman"/>
          <w:sz w:val="28"/>
          <w:szCs w:val="28"/>
        </w:rPr>
        <w:t>5.5. Обоснование экономической целесообразности разработки</w:t>
      </w:r>
      <w:bookmarkEnd w:id="9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2"/>
        <w:rPr>
          <w:rFonts w:ascii="Times New Roman" w:hAnsi="Times New Roman" w:cs="Times New Roman"/>
          <w:sz w:val="28"/>
          <w:szCs w:val="28"/>
        </w:rPr>
      </w:pPr>
      <w:bookmarkStart w:id="93" w:name="_Toc232501007"/>
      <w:r w:rsidRPr="00720E4F">
        <w:rPr>
          <w:rFonts w:ascii="Times New Roman" w:hAnsi="Times New Roman" w:cs="Times New Roman"/>
          <w:sz w:val="28"/>
          <w:szCs w:val="28"/>
        </w:rPr>
        <w:t>5.5.1. Сравнение с альтернативными вариантами</w:t>
      </w:r>
      <w:bookmarkEnd w:id="93"/>
    </w:p>
    <w:p w:rsidR="00720E4F" w:rsidRPr="00720E4F" w:rsidRDefault="00720E4F" w:rsidP="00720E4F">
      <w:pPr>
        <w:spacing w:after="0" w:line="360" w:lineRule="auto"/>
        <w:ind w:firstLine="709"/>
        <w:jc w:val="both"/>
        <w:rPr>
          <w:rFonts w:ascii="Times New Roman" w:hAnsi="Times New Roman" w:cs="Times New Roman"/>
          <w:sz w:val="28"/>
          <w:szCs w:val="28"/>
        </w:rPr>
      </w:pPr>
    </w:p>
    <w:p w:rsidR="00ED1A69"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Альтернативой собственной разработке является приобретение готового коммерческого решения для интеграции 1С с ИАСУ. Анализ рынка показывает, что стоимость лицензии на аналогичный шлюз составляет от 150 000 до 300 000 рублей без учёта сопровождения, ежегодно 20–30% от стоимости. При этом готовое решение также потребовало бы настройки под специфические хранимые функции ИАСУ СКФУ, что привело бы к дополнительным затратам на консалтинг, ориентировочно 100 000–150 000 рублей. </w:t>
      </w:r>
    </w:p>
    <w:p w:rsidR="00720E4F" w:rsidRPr="00720E4F" w:rsidRDefault="00ED1A69"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w:t>
      </w:r>
      <w:r w:rsidR="00720E4F" w:rsidRPr="00720E4F">
        <w:rPr>
          <w:rFonts w:ascii="Times New Roman" w:hAnsi="Times New Roman" w:cs="Times New Roman"/>
          <w:sz w:val="28"/>
          <w:szCs w:val="28"/>
        </w:rPr>
        <w:t>бщие затраты на приобретение и внедрение готового аналога могут составить 250 000–450 000 рублей, что выше себестоимости собственной разработки 189 564 руб. Кроме того, собственная разработка обеспечивает полный контроль над кодом, возможность оперативной доработки и отсутствие лицензионных ограничений.</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2"/>
        <w:rPr>
          <w:rFonts w:ascii="Times New Roman" w:hAnsi="Times New Roman" w:cs="Times New Roman"/>
          <w:sz w:val="28"/>
          <w:szCs w:val="28"/>
        </w:rPr>
      </w:pPr>
      <w:bookmarkStart w:id="94" w:name="_Toc232501008"/>
      <w:r w:rsidRPr="00720E4F">
        <w:rPr>
          <w:rFonts w:ascii="Times New Roman" w:hAnsi="Times New Roman" w:cs="Times New Roman"/>
          <w:sz w:val="28"/>
          <w:szCs w:val="28"/>
        </w:rPr>
        <w:t>5.5.2. Социальный и научно– технический эффект</w:t>
      </w:r>
      <w:bookmarkEnd w:id="94"/>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Помимо прямого экономического эффекта, внедрение разработанного модуля обеспечивает: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Повышение надёжности обмена – исключение сбоев, связанных с работой COM– компоненты под Windows.</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Импортозамещение – работа модуля на сервере Alt Linux соответствует политике перехода на отечественное программное обеспечение.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w:t>
      </w:r>
      <w:r w:rsidRPr="00720E4F">
        <w:rPr>
          <w:rFonts w:ascii="Times New Roman" w:hAnsi="Times New Roman" w:cs="Times New Roman"/>
          <w:sz w:val="28"/>
          <w:szCs w:val="28"/>
        </w:rPr>
        <w:tab/>
        <w:t>Снижение нагрузки на сотрудников – автоматизация устранения ошибок и перезапуска сервера обмена.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Возможность масштабирования – модуль может быть адаптирован для других информационных систем университета.</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2"/>
        <w:rPr>
          <w:rFonts w:ascii="Times New Roman" w:hAnsi="Times New Roman" w:cs="Times New Roman"/>
          <w:sz w:val="28"/>
          <w:szCs w:val="28"/>
        </w:rPr>
      </w:pPr>
      <w:bookmarkStart w:id="95" w:name="_Toc232501009"/>
      <w:r w:rsidRPr="00720E4F">
        <w:rPr>
          <w:rFonts w:ascii="Times New Roman" w:hAnsi="Times New Roman" w:cs="Times New Roman"/>
          <w:sz w:val="28"/>
          <w:szCs w:val="28"/>
        </w:rPr>
        <w:t>5.5.3. Итоговое заключение о целесообразности реализации проекта</w:t>
      </w:r>
      <w:bookmarkEnd w:id="95"/>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 основании выполненных расчётов можно сделать вывод, что разработка программного модуля является экономически обоснованной и целесообразной. Полученный модуль окупается за 0,92 года (336 дней), годовая экономия от внедрения составляет 247 000 рублей, а чистый дисконтированный доход за три года превышает 370 000 рублей. Проект соответствует требованиям импортозамещения, снижает эксплуатационные риски и может быть рекомендован к внедрению в ИТ– инфраструктуру СКФУ.</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1"/>
        <w:rPr>
          <w:rFonts w:ascii="Times New Roman" w:hAnsi="Times New Roman" w:cs="Times New Roman"/>
          <w:sz w:val="28"/>
          <w:szCs w:val="28"/>
        </w:rPr>
      </w:pPr>
      <w:bookmarkStart w:id="96" w:name="_Toc232501010"/>
      <w:r w:rsidRPr="00720E4F">
        <w:rPr>
          <w:rFonts w:ascii="Times New Roman" w:hAnsi="Times New Roman" w:cs="Times New Roman"/>
          <w:sz w:val="28"/>
          <w:szCs w:val="28"/>
        </w:rPr>
        <w:t>Выводы</w:t>
      </w:r>
      <w:bookmarkEnd w:id="96"/>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Выполнено технико–экономическое обоснование разработки модуля для синхронизации 1С и ИАСУ, включающее расчёт трудоёмкости, себестоимости и показателей эффективности.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Общая трудоёмкость разработки составила 697 человеко–часов, длительность – 5 месяцев. Полная себестоимость программного продукта равна 189 564,33 рубля. Годовая экономия от внедрения оценивается в 247 000 рублей. Чистый дисконтированный доход за 3 года составляет 374 584 рубля, индекс доходности равен 2, внутренняя норма доходности превышает норму дисконта, что свидетельствует об эффективности инвестиций и запасе финансовой прочности проекта.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Простой срок окупаемости – 0,92 года (около 11 месяцев), дисконтированный – примерно 0,9 года, что соответствует требованиям к проектам автоматизации. Сравнение с затратами на покупку готового решения </w:t>
      </w:r>
      <w:r w:rsidRPr="00720E4F">
        <w:rPr>
          <w:rFonts w:ascii="Times New Roman" w:hAnsi="Times New Roman" w:cs="Times New Roman"/>
          <w:sz w:val="28"/>
          <w:szCs w:val="28"/>
        </w:rPr>
        <w:lastRenderedPageBreak/>
        <w:t>показывает, что собственная разработка экономически целесообразнее. Она требует меньших единовременных затрат и не связана с ежегодными платежами за сопровождение.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w:t>
      </w:r>
    </w:p>
    <w:p w:rsidR="00ED1A69" w:rsidRDefault="00ED1A69"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720E4F" w:rsidRPr="00720E4F" w:rsidRDefault="00720E4F" w:rsidP="00ED1A69">
      <w:pPr>
        <w:spacing w:after="0" w:line="360" w:lineRule="auto"/>
        <w:ind w:firstLine="709"/>
        <w:jc w:val="both"/>
        <w:outlineLvl w:val="0"/>
        <w:rPr>
          <w:rFonts w:ascii="Times New Roman" w:hAnsi="Times New Roman" w:cs="Times New Roman"/>
          <w:sz w:val="28"/>
          <w:szCs w:val="28"/>
        </w:rPr>
      </w:pPr>
      <w:bookmarkStart w:id="97" w:name="_Toc232501011"/>
      <w:r w:rsidRPr="00720E4F">
        <w:rPr>
          <w:rFonts w:ascii="Times New Roman" w:hAnsi="Times New Roman" w:cs="Times New Roman"/>
          <w:sz w:val="28"/>
          <w:szCs w:val="28"/>
        </w:rPr>
        <w:lastRenderedPageBreak/>
        <w:t>6</w:t>
      </w:r>
      <w:r w:rsidRPr="00720E4F">
        <w:rPr>
          <w:rFonts w:ascii="Times New Roman" w:hAnsi="Times New Roman" w:cs="Times New Roman"/>
          <w:sz w:val="28"/>
          <w:szCs w:val="28"/>
        </w:rPr>
        <w:tab/>
        <w:t>Безопасность и охрана труда при эксплуатации ПО</w:t>
      </w:r>
      <w:bookmarkEnd w:id="97"/>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1"/>
        <w:rPr>
          <w:rFonts w:ascii="Times New Roman" w:hAnsi="Times New Roman" w:cs="Times New Roman"/>
          <w:sz w:val="28"/>
          <w:szCs w:val="28"/>
        </w:rPr>
      </w:pPr>
      <w:bookmarkStart w:id="98" w:name="_Toc232501012"/>
      <w:r w:rsidRPr="00720E4F">
        <w:rPr>
          <w:rFonts w:ascii="Times New Roman" w:hAnsi="Times New Roman" w:cs="Times New Roman"/>
          <w:sz w:val="28"/>
          <w:szCs w:val="28"/>
        </w:rPr>
        <w:t>6.1. Анализ опасных и вредных факторов на рабочем месте</w:t>
      </w:r>
      <w:bookmarkEnd w:id="98"/>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условиях стремительного научно–технического прогресса, который характеризуется быстрым развитием новых технологий и оборудования, проблема безопасности жизнедеятельности становится всё более актуальной. Человек продолжает играть значительную роль на производстве, и пренебрегать вопросами безопасности труда недопустимо. Безопасность жизнедеятельности обеспечивает состояние, при котором отсутствуют угрозы, способные нанести серьёзный вред здоровью человека. Это включает в себя благоприятную окружающую среду и условия, минимизирующие риски для здоровья. На основе этих принципов сформировалась отдельная научная дисциплина, изучающая все аспекты, связанные с безопасностью жизни и деятельности человека.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Характеристика условий труда программиста. Технологический прогресс сделал интеллектуальный труд особенно энергозатратным, что привело к изменениям в организации рабочего процесса, эргономике и режимах труда и отдыха. Компьютерные технологии, широко используемые в различных сферах жизни, создают ряд небезопасных и вредных условий для работников. ГОСТ 12.0.003–74 «ССБТ» выделяет такие вредные и опасные факторы, как напряжение зрения, нервно–эмоциональные перегрузки, недостаточное освещение, повышенное электромагнитное излучение, а также аномальные уровни влажности воздуха и другие. Для предотвращения негативного воздействия на здоровье при работе за компьютером важно уделять внимание эргономике рабочего места и соблюдать режим труда и отдыха. Пренебрежение этими аспектами может привести к напряжению глаз, нервозности, проблемам со сном, усталости и болям в различных частях тела.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Шум на рабочем месте.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 xml:space="preserve"> Допустимый уровень шума на рабочем месте составляет 80 дБА. Превышение этого показателя создаёт риск для здоровья сотрудников. Шум классифицируется на тональный и широкополосный. Тональный шум характеризуется наличием одного частотного компонента, который превышает уровни других частот на 10 дБ и более. Источниками такого шума могут быть высокочастотные генераторы, используемые в отопительных системах. Широкополосный шум имеет непрерывный спектр шириной более одной октавы. Шум подразделяется на постоянный и прерывистый. Постоянный шум не изменяет свой уровень более чем на 5 дБА в течение рабочего дня при измерении по временной характеристике «медленно». Прерывистый шум характеризуется изменениями уровня более чем на 5 дБА.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 xml:space="preserve">Освещение. </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Правильное освещение играет важную роль в создании комфортных условий для работы. Оно способствует улучшению зрения, снижению утомляемости и повышению эффективности труда. Существуют три типа освещения: естественное, искусственное и комбинированное. Если естественное освещение не соответствует требованиям, используются искусственное и комбинированное освещение. В качестве источников обычно применяются люминесцентные лампы, равномерно распределённые по рабочим поверхностям. Согласно СанПиН 2.2.2 / 2.4.1340–03, при выполнении высокоточных визуальных работ общая освещённость должна составлять 300 люкс, а комбинированная – 750 люкс. Для работ средней точности эти показатели составляют 200 и 300 люкс соответственно. Уровень освещённости помещения и яркость экрана компьютера также должны быть согласованы, чтобы избежать дополнительной нагрузки на глаза и быстрой утомляемости.</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1"/>
        <w:rPr>
          <w:rFonts w:ascii="Times New Roman" w:hAnsi="Times New Roman" w:cs="Times New Roman"/>
          <w:sz w:val="28"/>
          <w:szCs w:val="28"/>
        </w:rPr>
      </w:pPr>
      <w:bookmarkStart w:id="99" w:name="_Toc232501013"/>
      <w:r w:rsidRPr="00720E4F">
        <w:rPr>
          <w:rFonts w:ascii="Times New Roman" w:hAnsi="Times New Roman" w:cs="Times New Roman"/>
          <w:sz w:val="28"/>
          <w:szCs w:val="28"/>
        </w:rPr>
        <w:t>6.2. Мероприятия по обеспечению безопасности.</w:t>
      </w:r>
      <w:bookmarkEnd w:id="99"/>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Для поддержания нормализованного освещения необходимо регулярно мыть окна и светильники, своевременно заменять перегоревшие лампы, а </w:t>
      </w:r>
      <w:r w:rsidRPr="00720E4F">
        <w:rPr>
          <w:rFonts w:ascii="Times New Roman" w:hAnsi="Times New Roman" w:cs="Times New Roman"/>
          <w:sz w:val="28"/>
          <w:szCs w:val="28"/>
        </w:rPr>
        <w:lastRenderedPageBreak/>
        <w:t>рабочее место должно быть организовано так, чтобы естественный свет падал сбоку.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Эргономика рабочего места играет ключевую роль в обеспечении комфортных условий труда. Рабочее место и его элементы должны соответствовать определённым требованиям. Основными элементами рабочего места программиста являются стол и стул, где положение сидя способствует наименьшей усталости. При рациональной организации рабочего пространства всё необходимое для работы должно быть в пределах лёгкой досягаемости.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Требования к столу включают:</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Нижнюю часть стола, обеспечивающую свободное положение ног без их подпирания.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Высоту стола, позволяющую сидеть в удобной позе.</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Отсутствие бликов на рабочей поверхности.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Наличие выдвижных ящиков.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w:t>
      </w:r>
      <w:r w:rsidRPr="00720E4F">
        <w:rPr>
          <w:rFonts w:ascii="Times New Roman" w:hAnsi="Times New Roman" w:cs="Times New Roman"/>
          <w:sz w:val="28"/>
          <w:szCs w:val="28"/>
        </w:rPr>
        <w:tab/>
        <w:t>Высоту рабочей поверхности в пределах 680–760 мм.</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Рабочее кресло также играет важную роль. Рекомендуемая высота сиденья над уровнем пола составляет 420–550 мм. Сиденье должно быть мягким, с закруглённым передним краем, а угол наклона спинки регулируется.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Положение монитора должно обеспечивать комфортное направление взгляда, которое находится на 20 градусов ниже горизонтали до середины экрана, и оптимальное расстояние для считывания информации. Монитор должен быть регулируемым по высоте, в левом и правом направлениях, а также по наклону от –10 до +20 градусов относительно вертикали.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Правильная рабочая поза способствует снижению нагрузки на мышцы, суставы и сухожилия. Основные условия для рабочей позы включают расслабленные плечи, горизонтальное положение предплечий и кистей, угол локтей 80–100 градусов и наклон головы не более 20 градусов. Несоблюдение правильной позы может привести к болям и дискомфорту.</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Для обеспечения комфортных условий труда необходимо учитывать эргономику рабочего места. Специальные приспособления для регулировки высоты стола, клавиатуры и экрана, а также подставки для рук могут значительно улучшить условия работы.</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1"/>
        <w:rPr>
          <w:rFonts w:ascii="Times New Roman" w:hAnsi="Times New Roman" w:cs="Times New Roman"/>
          <w:sz w:val="28"/>
          <w:szCs w:val="28"/>
        </w:rPr>
      </w:pPr>
      <w:bookmarkStart w:id="100" w:name="_Toc232501014"/>
      <w:r w:rsidRPr="00720E4F">
        <w:rPr>
          <w:rFonts w:ascii="Times New Roman" w:hAnsi="Times New Roman" w:cs="Times New Roman"/>
          <w:sz w:val="28"/>
          <w:szCs w:val="28"/>
        </w:rPr>
        <w:t>6.3. Электробезопасность и пожарная безопасность в помещении</w:t>
      </w:r>
      <w:bookmarkEnd w:id="100"/>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При эксплуатации компьютерной техники на рабочем месте программиста необходимо обеспечить электробезопасность. Помещения с вычислительной техникой относятся к помещениям повышенной опасности, так как питание рабочих мест осуществляется от сети переменного тока напряжением 220 В, что создаёт реальную угрозу поражения электрическим током. Основными причинами поражения являются прикосновение к токоведущим частям, повреждение изоляции и появление напряжения на корпусе оборудования. Для защиты применяются заземление корпусов, изолирующие средства и регулярный контроль состояния кабелей и розеток.</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Пожарная безопасность также является важным требованием. Основные причины пожара: короткое замыкание, перегрузка сети, неисправность электрооборудования, скопление пыли и курение в неположенных местах. Для предотвращения пожара необходимо регулярно проверять электропроводку, не использовать неисправные приборы, своевременно удалять пыль и не загромождать пути эвакуации. В помещении обязательно наличие углекислотных огнетушителей (ОУ–2, ОУ–5), которые безопасны для тушения электрооборудования под напряжением.</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ED1A69">
      <w:pPr>
        <w:spacing w:after="0" w:line="360" w:lineRule="auto"/>
        <w:ind w:firstLine="709"/>
        <w:jc w:val="both"/>
        <w:outlineLvl w:val="1"/>
        <w:rPr>
          <w:rFonts w:ascii="Times New Roman" w:hAnsi="Times New Roman" w:cs="Times New Roman"/>
          <w:sz w:val="28"/>
          <w:szCs w:val="28"/>
        </w:rPr>
      </w:pPr>
      <w:bookmarkStart w:id="101" w:name="_Toc232501015"/>
      <w:r w:rsidRPr="00720E4F">
        <w:rPr>
          <w:rFonts w:ascii="Times New Roman" w:hAnsi="Times New Roman" w:cs="Times New Roman"/>
          <w:sz w:val="28"/>
          <w:szCs w:val="28"/>
        </w:rPr>
        <w:t>Выводы</w:t>
      </w:r>
      <w:bookmarkEnd w:id="101"/>
      <w:r w:rsidRPr="00720E4F">
        <w:rPr>
          <w:rFonts w:ascii="Times New Roman" w:hAnsi="Times New Roman" w:cs="Times New Roman"/>
          <w:sz w:val="28"/>
          <w:szCs w:val="28"/>
        </w:rPr>
        <w:t xml:space="preserve"> </w:t>
      </w:r>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xml:space="preserve">Были рассмотрены вопросы безопасности жизнедеятельности при работе с компьютером. Особое внимание было уделено условиям труда программиста, шуму на рабочем месте, освещению, эргономике рабочего </w:t>
      </w:r>
      <w:r w:rsidRPr="00720E4F">
        <w:rPr>
          <w:rFonts w:ascii="Times New Roman" w:hAnsi="Times New Roman" w:cs="Times New Roman"/>
          <w:sz w:val="28"/>
          <w:szCs w:val="28"/>
        </w:rPr>
        <w:lastRenderedPageBreak/>
        <w:t>места и режиму труда. Были изложены условия и правила, направленные на снижение негативного воздействия и обеспечение безопасных условий труда для работников.</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w:t>
      </w:r>
    </w:p>
    <w:p w:rsidR="00ED1A69" w:rsidRDefault="00ED1A69"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720E4F" w:rsidRPr="00720E4F" w:rsidRDefault="00720E4F" w:rsidP="00ED1A69">
      <w:pPr>
        <w:spacing w:after="0" w:line="360" w:lineRule="auto"/>
        <w:ind w:firstLine="709"/>
        <w:jc w:val="both"/>
        <w:outlineLvl w:val="0"/>
        <w:rPr>
          <w:rFonts w:ascii="Times New Roman" w:hAnsi="Times New Roman" w:cs="Times New Roman"/>
          <w:sz w:val="28"/>
          <w:szCs w:val="28"/>
        </w:rPr>
      </w:pPr>
      <w:bookmarkStart w:id="102" w:name="_Toc232501016"/>
      <w:r w:rsidRPr="00720E4F">
        <w:rPr>
          <w:rFonts w:ascii="Times New Roman" w:hAnsi="Times New Roman" w:cs="Times New Roman"/>
          <w:sz w:val="28"/>
          <w:szCs w:val="28"/>
        </w:rPr>
        <w:lastRenderedPageBreak/>
        <w:t>ЗАКЛЮЧЕНИЕ</w:t>
      </w:r>
      <w:bookmarkEnd w:id="102"/>
    </w:p>
    <w:p w:rsidR="00720E4F" w:rsidRPr="00720E4F" w:rsidRDefault="00720E4F" w:rsidP="00720E4F">
      <w:pPr>
        <w:spacing w:after="0" w:line="360" w:lineRule="auto"/>
        <w:ind w:firstLine="709"/>
        <w:jc w:val="both"/>
        <w:rPr>
          <w:rFonts w:ascii="Times New Roman" w:hAnsi="Times New Roman" w:cs="Times New Roman"/>
          <w:sz w:val="28"/>
          <w:szCs w:val="28"/>
        </w:rPr>
      </w:pP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результате выполнения выпускной квалификационной работы решена актуальная задача, связанная с обеспечением непрерывного обмена данными между информационной системой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интегрированной автоматизированной системой управления (ИАСУ) Северо–Кавказского федерального университета в условиях перехода на отечественную операционную систему Alt Linux.</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 ходе анализа существующей информационной инфраструктуры выявлена критическая проблема: механизм прямых вызовов COM–объектов, ранее использовавшийся для обмена данными между конфигурациями 1С и ИАСУ, полностью неработоспособен в среде Linux. Поскольку именно эти вызовы обеспечивали выполнение хранимых функций ИАСУ, формирующих движения документов, их недоступность могла привести к остановке ключевых бизнес–процессов университета. Для решения данной проблемы разработан программный модуль, функционирующий под управлением Linux и принимающий запросы от информационных баз 1С через HTTP–сервисы с использованием формата JSON. Модуль транслирует полученные запросы в вызовы хранимых функций ИАСУ и возвращает результаты выполнения обратно. Тем самым обеспечена полная функциональная эквивалентность прежней COM–компоненте без необходимости переписывать существующие конфигурации 1С и хранимые процедуры ИАСУ. Особенностью реализации стала поддержка как среды Linux, так и среды Windows, а также специальная логика обработки для процедур с отличительной структурой.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Анализ соответствия полученных результатов поставленным задачам показал, что в процессе выполнения работы были полностью решены все задачи, сформулированные во введении. Проведён анализ предметной области, включая существующие механизмы обмена данными в системе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и обоснован выбор технологии для реализации обмена в среде Linux. Спроектирована архитектура программного модуля, </w:t>
      </w:r>
      <w:r w:rsidRPr="00720E4F">
        <w:rPr>
          <w:rFonts w:ascii="Times New Roman" w:hAnsi="Times New Roman" w:cs="Times New Roman"/>
          <w:sz w:val="28"/>
          <w:szCs w:val="28"/>
        </w:rPr>
        <w:lastRenderedPageBreak/>
        <w:t>функционирующего под управлением Alt Linux и обеспечивающего взаимодействие между 1С и ИАСУ. Разработан модуль для обмена данными, реализующий вызов хранимых процедур в СУБД на стороне ИАСУ и передачу необходимых параметров. Выполнено тестирование разработанного программного модуля, обеспечение его качества и сопровождение. Проведено технико–экономическое обоснование проекта, оценены затраты на разработку и внедрение, рассчитана экономическая эффективность. Таким образом, все поставленные задачи выполнены в полном объёме, цель работы достигнута.</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Научная новизна, заявленная во введении, полностью подтверждена полученными результатами. Впервые предложен и реализован подход к организации обмена данными между системой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и ИАСУ, полностью функционирующий в среде отечественной операционной системы Alt Linux без использования COM–технологий. Разработанный модуль позволяет сохранить действующие информационные базы 1С и ИАСУ, обеспечивая их совместимость с Linux за счёт реализации HTTP–сервиса и прямого вызова хранимых процедур через FreeTDS. Подтверждена состоятельность метода кроссплатформенной интеграции гетерогенных информационных систем в условиях импортозамещения операционного программного обеспечения.</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Практическая ценность разработки заключается в том, что программный модуль может быть непосредственно использован Северо–Кавказским федеральным университетом для завершения перехода на отечественную операционную систему Alt Linux без потери функциональности обмена данными между системой «1</w:t>
      </w:r>
      <w:proofErr w:type="gramStart"/>
      <w:r w:rsidRPr="00720E4F">
        <w:rPr>
          <w:rFonts w:ascii="Times New Roman" w:hAnsi="Times New Roman" w:cs="Times New Roman"/>
          <w:sz w:val="28"/>
          <w:szCs w:val="28"/>
        </w:rPr>
        <w:t>С:Предприятие</w:t>
      </w:r>
      <w:proofErr w:type="gramEnd"/>
      <w:r w:rsidRPr="00720E4F">
        <w:rPr>
          <w:rFonts w:ascii="Times New Roman" w:hAnsi="Times New Roman" w:cs="Times New Roman"/>
          <w:sz w:val="28"/>
          <w:szCs w:val="28"/>
        </w:rPr>
        <w:t xml:space="preserve">» и электронной информационно–образовательной средой. Это способствует реализации государственной политики импортозамещения, повышению цифровой независимости университета и снижению эксплуатационных затрат. Предложенное решение может быть тиражировано в других образовательных учреждениях и государственных организациях, сталкивающихся с аналогичной проблемой при переходе на Linux. По результатам технико–экономического обоснования </w:t>
      </w:r>
      <w:r w:rsidRPr="00720E4F">
        <w:rPr>
          <w:rFonts w:ascii="Times New Roman" w:hAnsi="Times New Roman" w:cs="Times New Roman"/>
          <w:sz w:val="28"/>
          <w:szCs w:val="28"/>
        </w:rPr>
        <w:lastRenderedPageBreak/>
        <w:t>годовая экономия от внедрения разработки составляет 247 тысяч рублей, а срок окупаемости – 0,92 года, что подтверждает целесообразность практического использования модуля. Кроме того, в работе рассмотрены вопросы безопасности жизнедеятельности при работе программиста за компьютером, что повышает прикладную ценность разработки с точки зрения организации рабочего места и соблюдения нормативных требований.</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Возможные пути дальнейшего развития разработки включают: расширение функциональности для поддержки дополнительных типов документов и хранимых процедур, разработку веб–интерфейса для мониторинга состояния обменов и диагностики ошибок в реальном времени, внедрение механизмов автоматического восстановления соединения и повторной отправки запросов при временных сбоях, создание универсальной версии модуля для интеграции 1С с различными внешними системами, разработку контейнеризованной версии модуля для упрощения развёртывания и масштабирования, а также добавление поддержки шифрования передаваемых данных для повышения информационной безопасности.</w:t>
      </w:r>
    </w:p>
    <w:p w:rsidR="00720E4F" w:rsidRPr="00720E4F" w:rsidRDefault="00720E4F" w:rsidP="00720E4F">
      <w:pPr>
        <w:spacing w:after="0" w:line="360" w:lineRule="auto"/>
        <w:ind w:firstLine="709"/>
        <w:jc w:val="both"/>
        <w:rPr>
          <w:rFonts w:ascii="Times New Roman" w:hAnsi="Times New Roman" w:cs="Times New Roman"/>
          <w:sz w:val="28"/>
          <w:szCs w:val="28"/>
        </w:rPr>
      </w:pPr>
      <w:r w:rsidRPr="00720E4F">
        <w:rPr>
          <w:rFonts w:ascii="Times New Roman" w:hAnsi="Times New Roman" w:cs="Times New Roman"/>
          <w:sz w:val="28"/>
          <w:szCs w:val="28"/>
        </w:rPr>
        <w:t> </w:t>
      </w:r>
    </w:p>
    <w:p w:rsidR="00ED1A69" w:rsidRDefault="00ED1A69" w:rsidP="00720E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720E4F" w:rsidRPr="00720E4F" w:rsidRDefault="00720E4F" w:rsidP="00ED1A69">
      <w:pPr>
        <w:spacing w:after="0" w:line="360" w:lineRule="auto"/>
        <w:ind w:firstLine="709"/>
        <w:jc w:val="both"/>
        <w:outlineLvl w:val="0"/>
        <w:rPr>
          <w:rFonts w:ascii="Times New Roman" w:hAnsi="Times New Roman" w:cs="Times New Roman"/>
          <w:sz w:val="28"/>
          <w:szCs w:val="28"/>
        </w:rPr>
      </w:pPr>
      <w:bookmarkStart w:id="103" w:name="_Toc232501017"/>
      <w:r w:rsidRPr="00720E4F">
        <w:rPr>
          <w:rFonts w:ascii="Times New Roman" w:hAnsi="Times New Roman" w:cs="Times New Roman"/>
          <w:sz w:val="28"/>
          <w:szCs w:val="28"/>
        </w:rPr>
        <w:lastRenderedPageBreak/>
        <w:t>Список литературы</w:t>
      </w:r>
      <w:bookmarkEnd w:id="103"/>
    </w:p>
    <w:p w:rsidR="00720E4F" w:rsidRPr="00720E4F" w:rsidRDefault="00720E4F" w:rsidP="00720E4F">
      <w:pPr>
        <w:spacing w:after="0" w:line="360" w:lineRule="auto"/>
        <w:ind w:firstLine="709"/>
        <w:jc w:val="both"/>
        <w:rPr>
          <w:rFonts w:ascii="Times New Roman" w:hAnsi="Times New Roman" w:cs="Times New Roman"/>
          <w:sz w:val="28"/>
          <w:szCs w:val="28"/>
        </w:rPr>
      </w:pP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С:Документооборот</w:t>
      </w:r>
      <w:proofErr w:type="gramEnd"/>
      <w:r w:rsidRPr="00EF6F63">
        <w:rPr>
          <w:rFonts w:ascii="Times New Roman" w:hAnsi="Times New Roman" w:cs="Times New Roman"/>
          <w:sz w:val="28"/>
          <w:szCs w:val="28"/>
        </w:rPr>
        <w:t xml:space="preserve">» — современная ECM-система для организации совместной работы сотрудников с документами. [Электронный ресурс]. – Режим доступа: </w:t>
      </w:r>
      <w:proofErr w:type="gramStart"/>
      <w:r w:rsidRPr="00EF6F63">
        <w:rPr>
          <w:rFonts w:ascii="Times New Roman" w:hAnsi="Times New Roman" w:cs="Times New Roman"/>
          <w:sz w:val="28"/>
          <w:szCs w:val="28"/>
        </w:rPr>
        <w:t>https://v8.1c.ru/doc8/?,</w:t>
      </w:r>
      <w:proofErr w:type="gramEnd"/>
      <w:r w:rsidRPr="00EF6F63">
        <w:rPr>
          <w:rFonts w:ascii="Times New Roman" w:hAnsi="Times New Roman" w:cs="Times New Roman"/>
          <w:sz w:val="28"/>
          <w:szCs w:val="28"/>
        </w:rPr>
        <w:t xml:space="preserve"> свободный. Дата обращения: 15.04.2026.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С:Бухгалтерия</w:t>
      </w:r>
      <w:proofErr w:type="gramEnd"/>
      <w:r w:rsidRPr="00EF6F63">
        <w:rPr>
          <w:rFonts w:ascii="Times New Roman" w:hAnsi="Times New Roman" w:cs="Times New Roman"/>
          <w:sz w:val="28"/>
          <w:szCs w:val="28"/>
        </w:rPr>
        <w:t xml:space="preserve"> [Электронный ресурс]. – Режим доступа: </w:t>
      </w:r>
      <w:proofErr w:type="gramStart"/>
      <w:r w:rsidRPr="00EF6F63">
        <w:rPr>
          <w:rFonts w:ascii="Times New Roman" w:hAnsi="Times New Roman" w:cs="Times New Roman"/>
          <w:sz w:val="28"/>
          <w:szCs w:val="28"/>
        </w:rPr>
        <w:t>https://v8.1c.ru/buhv8/?,</w:t>
      </w:r>
      <w:proofErr w:type="gramEnd"/>
      <w:r w:rsidRPr="00EF6F63">
        <w:rPr>
          <w:rFonts w:ascii="Times New Roman" w:hAnsi="Times New Roman" w:cs="Times New Roman"/>
          <w:sz w:val="28"/>
          <w:szCs w:val="28"/>
        </w:rPr>
        <w:t xml:space="preserve"> свободный. Дата обращения: 15.04.2026.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С:БУХГА</w:t>
      </w:r>
      <w:r w:rsidRPr="00EF6F63">
        <w:rPr>
          <w:rFonts w:ascii="Times New Roman" w:hAnsi="Times New Roman" w:cs="Times New Roman"/>
          <w:sz w:val="28"/>
          <w:szCs w:val="28"/>
        </w:rPr>
        <w:t>ЛТЕРИЯ</w:t>
      </w:r>
      <w:proofErr w:type="gramEnd"/>
      <w:r w:rsidRPr="00EF6F63">
        <w:rPr>
          <w:rFonts w:ascii="Times New Roman" w:hAnsi="Times New Roman" w:cs="Times New Roman"/>
          <w:sz w:val="28"/>
          <w:szCs w:val="28"/>
        </w:rPr>
        <w:t xml:space="preserve"> ГОСУДАРСТВЕННОГО УЧРЕЖДЕНИЯ 8 </w:t>
      </w:r>
      <w:r w:rsidRPr="00EF6F63">
        <w:rPr>
          <w:rFonts w:ascii="Times New Roman" w:hAnsi="Times New Roman" w:cs="Times New Roman"/>
          <w:sz w:val="28"/>
          <w:szCs w:val="28"/>
        </w:rPr>
        <w:t>Руководство по ведению учета</w:t>
      </w:r>
      <w:r w:rsidRPr="00EF6F63">
        <w:rPr>
          <w:rFonts w:ascii="Times New Roman" w:hAnsi="Times New Roman" w:cs="Times New Roman"/>
          <w:sz w:val="28"/>
          <w:szCs w:val="28"/>
        </w:rPr>
        <w:t xml:space="preserve">. </w:t>
      </w:r>
      <w:r w:rsidRPr="00EF6F63">
        <w:rPr>
          <w:rFonts w:ascii="Times New Roman" w:hAnsi="Times New Roman" w:cs="Times New Roman"/>
          <w:sz w:val="28"/>
          <w:szCs w:val="28"/>
        </w:rPr>
        <w:t>[Электронный ресурс]. – Режим доступа:</w:t>
      </w:r>
      <w:r w:rsidRPr="00EF6F63">
        <w:t xml:space="preserve"> </w:t>
      </w:r>
      <w:r w:rsidRPr="00EF6F63">
        <w:rPr>
          <w:rFonts w:ascii="Times New Roman" w:hAnsi="Times New Roman" w:cs="Times New Roman"/>
          <w:sz w:val="28"/>
          <w:szCs w:val="28"/>
        </w:rPr>
        <w:t xml:space="preserve">https://its.1c.ru/db/bgudoc. </w:t>
      </w:r>
      <w:r w:rsidRPr="00EF6F63">
        <w:rPr>
          <w:rFonts w:ascii="Times New Roman" w:hAnsi="Times New Roman" w:cs="Times New Roman"/>
          <w:sz w:val="28"/>
          <w:szCs w:val="28"/>
        </w:rPr>
        <w:t>Дата обращения: 15.04.2026.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С:Зарплата</w:t>
      </w:r>
      <w:proofErr w:type="gramEnd"/>
      <w:r w:rsidRPr="00EF6F63">
        <w:rPr>
          <w:rFonts w:ascii="Times New Roman" w:hAnsi="Times New Roman" w:cs="Times New Roman"/>
          <w:sz w:val="28"/>
          <w:szCs w:val="28"/>
        </w:rPr>
        <w:t xml:space="preserve"> и кадры государственного учреждения 8 [Электронный ресурс]. – Режим доступа: https://v8.1c.ru/statehrm/, свободный Дата обращения: 16.04.2026.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С:Университет</w:t>
      </w:r>
      <w:proofErr w:type="gramEnd"/>
      <w:r w:rsidRPr="00EF6F63">
        <w:rPr>
          <w:rFonts w:ascii="Times New Roman" w:hAnsi="Times New Roman" w:cs="Times New Roman"/>
          <w:sz w:val="28"/>
          <w:szCs w:val="28"/>
        </w:rPr>
        <w:t xml:space="preserve"> – о решении [Электронный ресурс]. – Режим </w:t>
      </w:r>
      <w:proofErr w:type="gramStart"/>
      <w:r w:rsidRPr="00EF6F63">
        <w:rPr>
          <w:rFonts w:ascii="Times New Roman" w:hAnsi="Times New Roman" w:cs="Times New Roman"/>
          <w:sz w:val="28"/>
          <w:szCs w:val="28"/>
        </w:rPr>
        <w:t>доступа:  https://solutions.1c.ru/catalog/university</w:t>
      </w:r>
      <w:proofErr w:type="gramEnd"/>
      <w:r w:rsidRPr="00EF6F63">
        <w:rPr>
          <w:rFonts w:ascii="Times New Roman" w:hAnsi="Times New Roman" w:cs="Times New Roman"/>
          <w:sz w:val="28"/>
          <w:szCs w:val="28"/>
        </w:rPr>
        <w:t>, свободный Дата обращения: 21.04.2026.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Proxy Design Pattern [Электронный ресурс]. – Режим доступа: https://www.geeksforgeeks.org/system-design/proxy-design-pattern/, свободный. Дата обращения: 20.04.2026.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А. Безбородов, С. </w:t>
      </w:r>
      <w:proofErr w:type="gramStart"/>
      <w:r w:rsidRPr="00EF6F63">
        <w:rPr>
          <w:rFonts w:ascii="Times New Roman" w:hAnsi="Times New Roman" w:cs="Times New Roman"/>
          <w:sz w:val="28"/>
          <w:szCs w:val="28"/>
        </w:rPr>
        <w:t>Вильф.1С:Предприятие</w:t>
      </w:r>
      <w:proofErr w:type="gramEnd"/>
      <w:r w:rsidRPr="00EF6F63">
        <w:rPr>
          <w:rFonts w:ascii="Times New Roman" w:hAnsi="Times New Roman" w:cs="Times New Roman"/>
          <w:sz w:val="28"/>
          <w:szCs w:val="28"/>
        </w:rPr>
        <w:t xml:space="preserve"> 8. Конфигурация «Документооборот». Редакция 3.0. Описание</w:t>
      </w:r>
      <w:r w:rsidRPr="00EF6F63">
        <w:rPr>
          <w:rFonts w:ascii="Times New Roman" w:hAnsi="Times New Roman" w:cs="Times New Roman"/>
          <w:sz w:val="28"/>
          <w:szCs w:val="28"/>
        </w:rPr>
        <w:t xml:space="preserve">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w:t>
      </w:r>
      <w:r w:rsidRPr="00EF6F63">
        <w:rPr>
          <w:rFonts w:ascii="Times New Roman" w:hAnsi="Times New Roman" w:cs="Times New Roman"/>
          <w:sz w:val="28"/>
          <w:szCs w:val="28"/>
        </w:rPr>
        <w:t>ООО «1С-Софт», 2022</w:t>
      </w:r>
      <w:r w:rsidRPr="00EF6F63">
        <w:rPr>
          <w:rFonts w:ascii="Times New Roman" w:hAnsi="Times New Roman" w:cs="Times New Roman"/>
          <w:sz w:val="28"/>
          <w:szCs w:val="28"/>
        </w:rPr>
        <w:t xml:space="preserve">. – </w:t>
      </w:r>
      <w:r w:rsidRPr="00EF6F63">
        <w:rPr>
          <w:rFonts w:ascii="Times New Roman" w:hAnsi="Times New Roman" w:cs="Times New Roman"/>
          <w:sz w:val="28"/>
          <w:szCs w:val="28"/>
        </w:rPr>
        <w:t>560</w:t>
      </w:r>
      <w:r w:rsidRPr="00EF6F63">
        <w:rPr>
          <w:rFonts w:ascii="Times New Roman" w:hAnsi="Times New Roman" w:cs="Times New Roman"/>
          <w:sz w:val="28"/>
          <w:szCs w:val="28"/>
        </w:rPr>
        <w:t xml:space="preserve"> с.</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Ап Белова, Л. В. Эргономика рабочего места программиста.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МГТУ им. Н. Э. Баумана, 2021. – 48 с.</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Белошицкий Д.А., Брешенков А.В. Интеграция данных в информационных системах</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Все возможности конфигурации 1</w:t>
      </w:r>
      <w:proofErr w:type="gramStart"/>
      <w:r w:rsidRPr="00EF6F63">
        <w:rPr>
          <w:rFonts w:ascii="Times New Roman" w:hAnsi="Times New Roman" w:cs="Times New Roman"/>
          <w:sz w:val="28"/>
          <w:szCs w:val="28"/>
        </w:rPr>
        <w:t>С:Университет</w:t>
      </w:r>
      <w:proofErr w:type="gramEnd"/>
      <w:r w:rsidRPr="00EF6F63">
        <w:rPr>
          <w:rFonts w:ascii="Times New Roman" w:hAnsi="Times New Roman" w:cs="Times New Roman"/>
          <w:sz w:val="28"/>
          <w:szCs w:val="28"/>
        </w:rPr>
        <w:t xml:space="preserve"> [Электронный ресурс]. – Режим доступа: https://ibtconsult.ru/about/articles/1802/, свободный Дата обращения: 21.04.2026.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lastRenderedPageBreak/>
        <w:t>Гамма, Э. Приемы объектно–ориентированного проектирования. Паттерны проектирования. – СПб</w:t>
      </w:r>
      <w:proofErr w:type="gramStart"/>
      <w:r w:rsidRPr="00EF6F63">
        <w:rPr>
          <w:rFonts w:ascii="Times New Roman" w:hAnsi="Times New Roman" w:cs="Times New Roman"/>
          <w:sz w:val="28"/>
          <w:szCs w:val="28"/>
        </w:rPr>
        <w:t>. :</w:t>
      </w:r>
      <w:proofErr w:type="gramEnd"/>
      <w:r w:rsidRPr="00EF6F63">
        <w:rPr>
          <w:rFonts w:ascii="Times New Roman" w:hAnsi="Times New Roman" w:cs="Times New Roman"/>
          <w:sz w:val="28"/>
          <w:szCs w:val="28"/>
        </w:rPr>
        <w:t xml:space="preserve"> Питер, 2020. – 368 с.</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Глоссарий электронного документооборота и архива – Документооборот [Электронный ресурс]. – Режим </w:t>
      </w:r>
      <w:proofErr w:type="gramStart"/>
      <w:r w:rsidRPr="00EF6F63">
        <w:rPr>
          <w:rFonts w:ascii="Times New Roman" w:hAnsi="Times New Roman" w:cs="Times New Roman"/>
          <w:sz w:val="28"/>
          <w:szCs w:val="28"/>
        </w:rPr>
        <w:t>доступа:https://piter</w:t>
      </w:r>
      <w:proofErr w:type="gramEnd"/>
      <w:r w:rsidRPr="00EF6F63">
        <w:rPr>
          <w:rFonts w:ascii="Times New Roman" w:hAnsi="Times New Roman" w:cs="Times New Roman"/>
          <w:sz w:val="28"/>
          <w:szCs w:val="28"/>
        </w:rPr>
        <w:t>– soft.ru/knowledge/glossary/edo/dokumentooborot.html, свободный Дата обращения: 15.04.2026.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Зарплата и кадры государственного учреждения </w:t>
      </w:r>
      <w:r w:rsidRPr="00EF6F63">
        <w:rPr>
          <w:rFonts w:ascii="Times New Roman" w:hAnsi="Times New Roman" w:cs="Times New Roman"/>
          <w:sz w:val="28"/>
          <w:szCs w:val="28"/>
        </w:rPr>
        <w:t xml:space="preserve">[Электронный ресурс]. – Режим доступа: </w:t>
      </w:r>
      <w:r w:rsidRPr="00EF6F63">
        <w:rPr>
          <w:rFonts w:ascii="Times New Roman" w:hAnsi="Times New Roman" w:cs="Times New Roman"/>
          <w:sz w:val="28"/>
          <w:szCs w:val="28"/>
        </w:rPr>
        <w:t>https://its.1c.ru/db/statehrmdoc</w:t>
      </w:r>
      <w:r w:rsidRPr="00EF6F63">
        <w:rPr>
          <w:rFonts w:ascii="Times New Roman" w:hAnsi="Times New Roman" w:cs="Times New Roman"/>
          <w:sz w:val="28"/>
          <w:szCs w:val="28"/>
        </w:rPr>
        <w:t>. Дата обращения: 1</w:t>
      </w:r>
      <w:r w:rsidRPr="00EF6F63">
        <w:rPr>
          <w:rFonts w:ascii="Times New Roman" w:hAnsi="Times New Roman" w:cs="Times New Roman"/>
          <w:sz w:val="28"/>
          <w:szCs w:val="28"/>
        </w:rPr>
        <w:t>2</w:t>
      </w:r>
      <w:r w:rsidRPr="00EF6F63">
        <w:rPr>
          <w:rFonts w:ascii="Times New Roman" w:hAnsi="Times New Roman" w:cs="Times New Roman"/>
          <w:sz w:val="28"/>
          <w:szCs w:val="28"/>
        </w:rPr>
        <w:t>.04.2026.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Карпов, В. Е. Операционная система Alt Linux. Установка и настройка.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ДМК Пресс, 2021. – 256 с.</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Кузнецов, М. А. 1</w:t>
      </w:r>
      <w:proofErr w:type="gramStart"/>
      <w:r w:rsidRPr="00EF6F63">
        <w:rPr>
          <w:rFonts w:ascii="Times New Roman" w:hAnsi="Times New Roman" w:cs="Times New Roman"/>
          <w:sz w:val="28"/>
          <w:szCs w:val="28"/>
        </w:rPr>
        <w:t>С:Предприятие</w:t>
      </w:r>
      <w:proofErr w:type="gramEnd"/>
      <w:r w:rsidRPr="00EF6F63">
        <w:rPr>
          <w:rFonts w:ascii="Times New Roman" w:hAnsi="Times New Roman" w:cs="Times New Roman"/>
          <w:sz w:val="28"/>
          <w:szCs w:val="28"/>
        </w:rPr>
        <w:t xml:space="preserve"> 8.3. Практическое пособие разработчика.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1С–Паблишинг, 2023. – 450 с.</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Мартин, Р. Чистая архитектура. Искусство разработки программного обеспечения. – СПб</w:t>
      </w:r>
      <w:proofErr w:type="gramStart"/>
      <w:r w:rsidRPr="00EF6F63">
        <w:rPr>
          <w:rFonts w:ascii="Times New Roman" w:hAnsi="Times New Roman" w:cs="Times New Roman"/>
          <w:sz w:val="28"/>
          <w:szCs w:val="28"/>
        </w:rPr>
        <w:t>. :</w:t>
      </w:r>
      <w:proofErr w:type="gramEnd"/>
      <w:r w:rsidRPr="00EF6F63">
        <w:rPr>
          <w:rFonts w:ascii="Times New Roman" w:hAnsi="Times New Roman" w:cs="Times New Roman"/>
          <w:sz w:val="28"/>
          <w:szCs w:val="28"/>
        </w:rPr>
        <w:t xml:space="preserve"> Питер, 2018. – 352 с.</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Механизмы Интеграции с 1С предприятие [Электронный ресурс]. – Режим доступа: https://master1c8.ru/integratsiya– i– obmen– dannmi/3787/, свободныйДата обращения: 15.04.2026.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Обмен данными [Электронный ресурс]. – Режим доступа: https://v8.1c.ru/platforma/obmen– dannymi/, свободный Дата обращения: 19.04.2026.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Обмен данными в 1С [Электронный ресурс]. – Режим доступа: https://wiseadvice– it.ru/o– kompanii/blog/articles/obmen– dannymi– v– 1s/, свободный Дата обращения: 19.04.2026.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ОС «Альт» — групповые политики в Linux, как в Windows [Электронный ресурс]. – Режим доступа: https://habr.com/ru/companies/basealtspo/articles/747568/, свободный Дата обращения: 20.04.2026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lastRenderedPageBreak/>
        <w:t>Особенности авансовых отчетов в бухгалтерском учете [Электронный ресурс]. – Режим доступа: https://1c– md.com/raznoe/1s– dokumentooborot.html, свободный Дата обращения: 16.04.2026.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Применение сервис ориентированной архитектуры при интеграции систем управления технологическими процессами Н.И. Ткаченко, Н.А. Спирин</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Российские операционные системы Альт – ALT Linux [Электронный ресурс]. – Режим доступа: https://www.basealt.ru/, свободный Дата обращения: 20.04.2026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Современные технологии в информационном обеспечении науки [Электронный ресурс]. – Режим доступа: http://www.benran.ru/SEM/Sb_03/18.htm, свободный Дата обращения: 28.04.2026</w:t>
      </w:r>
    </w:p>
    <w:p w:rsidR="00EF6F63" w:rsidRPr="00EF6F63" w:rsidRDefault="00EF6F63" w:rsidP="00EF6F63">
      <w:pPr>
        <w:pStyle w:val="a3"/>
        <w:numPr>
          <w:ilvl w:val="0"/>
          <w:numId w:val="4"/>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Способы интеграции с 1С [Электронный ресурс]. – Режим доступа: https://habr.com/ru/companies/1c/articles/308420/, свободный. Дата обращения: 15.04.2026.</w:t>
      </w:r>
    </w:p>
    <w:p w:rsidR="00EF6F63" w:rsidRDefault="00EF6F63" w:rsidP="00EF6F63">
      <w:pPr>
        <w:spacing w:after="0" w:line="360" w:lineRule="auto"/>
        <w:ind w:firstLine="709"/>
        <w:jc w:val="both"/>
        <w:rPr>
          <w:rFonts w:ascii="Times New Roman" w:hAnsi="Times New Roman" w:cs="Times New Roman"/>
          <w:sz w:val="28"/>
          <w:szCs w:val="28"/>
        </w:rPr>
      </w:pPr>
    </w:p>
    <w:p w:rsidR="00EF6F63" w:rsidRDefault="00EF6F63" w:rsidP="00EF6F63">
      <w:pPr>
        <w:spacing w:after="0" w:line="360" w:lineRule="auto"/>
        <w:ind w:firstLine="709"/>
        <w:jc w:val="both"/>
        <w:rPr>
          <w:rFonts w:ascii="Times New Roman" w:hAnsi="Times New Roman" w:cs="Times New Roman"/>
          <w:sz w:val="28"/>
          <w:szCs w:val="28"/>
        </w:rPr>
      </w:pPr>
    </w:p>
    <w:p w:rsidR="00EF6F63" w:rsidRPr="00720E4F" w:rsidRDefault="00EF6F63" w:rsidP="00ED1A69">
      <w:pPr>
        <w:spacing w:after="0" w:line="360" w:lineRule="auto"/>
        <w:ind w:firstLine="709"/>
        <w:jc w:val="both"/>
        <w:rPr>
          <w:rFonts w:ascii="Times New Roman" w:hAnsi="Times New Roman" w:cs="Times New Roman"/>
          <w:sz w:val="28"/>
          <w:szCs w:val="28"/>
        </w:rPr>
      </w:pPr>
    </w:p>
    <w:p w:rsidR="00ED1A69" w:rsidRPr="00720E4F" w:rsidRDefault="00ED1A69" w:rsidP="00720E4F">
      <w:pPr>
        <w:spacing w:after="0" w:line="360" w:lineRule="auto"/>
        <w:ind w:firstLine="709"/>
        <w:jc w:val="both"/>
        <w:rPr>
          <w:rFonts w:ascii="Times New Roman" w:hAnsi="Times New Roman" w:cs="Times New Roman"/>
          <w:sz w:val="28"/>
          <w:szCs w:val="28"/>
        </w:rPr>
      </w:pPr>
    </w:p>
    <w:p w:rsidR="00720E4F" w:rsidRDefault="00720E4F" w:rsidP="00720E4F">
      <w:r>
        <w:br w:type="page"/>
      </w:r>
    </w:p>
    <w:p w:rsidR="00720E4F" w:rsidRPr="00720E4F" w:rsidRDefault="00720E4F" w:rsidP="00720E4F">
      <w:pPr>
        <w:spacing w:line="360" w:lineRule="auto"/>
        <w:ind w:firstLine="709"/>
        <w:outlineLvl w:val="0"/>
        <w:rPr>
          <w:rFonts w:ascii="Times New Roman" w:hAnsi="Times New Roman" w:cs="Times New Roman"/>
          <w:sz w:val="28"/>
          <w:szCs w:val="28"/>
        </w:rPr>
      </w:pPr>
      <w:bookmarkStart w:id="104" w:name="_Toc232501018"/>
      <w:r w:rsidRPr="00720E4F">
        <w:rPr>
          <w:rFonts w:ascii="Times New Roman" w:hAnsi="Times New Roman" w:cs="Times New Roman"/>
          <w:sz w:val="28"/>
          <w:szCs w:val="28"/>
        </w:rPr>
        <w:lastRenderedPageBreak/>
        <w:t>Приложение</w:t>
      </w:r>
      <w:bookmarkEnd w:id="104"/>
    </w:p>
    <w:p w:rsidR="00720E4F" w:rsidRPr="00EF6F63" w:rsidRDefault="00720E4F" w:rsidP="00720E4F">
      <w:pPr>
        <w:rPr>
          <w:rFonts w:ascii="Consolas" w:hAnsi="Consolas"/>
          <w:sz w:val="20"/>
          <w:szCs w:val="20"/>
        </w:rPr>
      </w:pPr>
      <w:r w:rsidRPr="00EF6F63">
        <w:rPr>
          <w:rFonts w:ascii="Consolas" w:hAnsi="Consolas"/>
          <w:sz w:val="20"/>
          <w:szCs w:val="20"/>
        </w:rPr>
        <w:t>Код движения приказов</w:t>
      </w:r>
    </w:p>
    <w:p w:rsidR="00720E4F" w:rsidRPr="00EF6F63" w:rsidRDefault="00720E4F" w:rsidP="00720E4F">
      <w:pPr>
        <w:rPr>
          <w:rFonts w:ascii="Consolas" w:hAnsi="Consolas"/>
          <w:sz w:val="20"/>
          <w:szCs w:val="20"/>
        </w:rPr>
      </w:pPr>
      <w:r w:rsidRPr="00EF6F63">
        <w:rPr>
          <w:rFonts w:ascii="Consolas" w:hAnsi="Consolas"/>
          <w:sz w:val="20"/>
          <w:szCs w:val="20"/>
        </w:rPr>
        <w:t>Запрос = Новый Запрос;</w:t>
      </w:r>
    </w:p>
    <w:p w:rsidR="00720E4F" w:rsidRPr="00EF6F63" w:rsidRDefault="00720E4F" w:rsidP="00720E4F">
      <w:pPr>
        <w:rPr>
          <w:rFonts w:ascii="Consolas" w:hAnsi="Consolas"/>
          <w:sz w:val="20"/>
          <w:szCs w:val="20"/>
        </w:rPr>
      </w:pPr>
      <w:r w:rsidRPr="00EF6F63">
        <w:rPr>
          <w:rFonts w:ascii="Consolas" w:hAnsi="Consolas"/>
          <w:sz w:val="20"/>
          <w:szCs w:val="20"/>
        </w:rPr>
        <w:tab/>
        <w:t>Запрос.Текст =</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ПриказыСписокПриказов.Приказ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ВТ_СписокПриказов</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Документ.Приказы.СписокПриказов КАК ПриказыСписокПриказов</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ПриказыСписокПриказов.Ссылка = &amp;Приказ</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ВТ_СписокПриказов.ТипПриказа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МАКСИМУМ(ПереходыСостоянийФизическихЛиц.НовоеСостояние) КАК 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ВТ_ПереходыСостояний</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 КАК ВТ_СписокПриказов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СОЕДИНЕНИЕСправочник.ПереходыСостоянийФизическихЛиц КАК ПереходыСостоянийФизическихЛиц</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ВТ_СписокПриказов.ТипПриказа = ПереходыСостоянийФизическихЛиц.ТипПриказа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ПереходыСостоянийФизическихЛиц.ПометкаУдаления = ЛОЖЬ</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ДокументПриказы.Проведен КАК Проведен,</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 xml:space="preserve">КОГДА ПриказыОбщиеДанные.ДатаНачала = </w:t>
      </w:r>
      <w:proofErr w:type="gramStart"/>
      <w:r w:rsidRPr="00EF6F63">
        <w:rPr>
          <w:rFonts w:ascii="Consolas" w:hAnsi="Consolas"/>
          <w:sz w:val="20"/>
          <w:szCs w:val="20"/>
        </w:rPr>
        <w:t>ДАТАВРЕМЯ(</w:t>
      </w:r>
      <w:proofErr w:type="gramEnd"/>
      <w:r w:rsidRPr="00EF6F63">
        <w:rPr>
          <w:rFonts w:ascii="Consolas" w:hAnsi="Consolas"/>
          <w:sz w:val="20"/>
          <w:szCs w:val="20"/>
        </w:rPr>
        <w:t>1, 1, 1)</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ПриказыОбщиеДанные.ДатаНачала КАК 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ПриказыОбщиеДанные.УчебныйПлан КАК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ГОД(ПриказыОбщиеДанные.УчебныйПлан.Основание.УчебныйГод.НачальныйГод)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ГОД(ПриказыОбщиеДанные.УчебныйПлан.УчебныйГод.НачальныйГод)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ПриказыОбщиеДанные.Курс КАК 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ПриказыОбщиеДанные.УчебныйПлан.КлассОбучения.ПорядковыйНомер, ЕСТЬNULL(ПриказыОбщиеДанные.Курс.ПорядковыйНомер, 0)) КАК КурсПорядковыйНомер,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ПриказыОбщиеДанные.Подгруппа КАК 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ПриказыОбщиеДанные.Подгруппа.ПорядковыйНомер, 0) КАК ПодгруппаПорядковыйНомер,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ВТ_ПереходыСостояний.Состояние, ЗНАЧЕНИЕ(Справочник.СостоянияФизическихЛиц.ПустаяСсылка)) КАК 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ВТ_ДвиженияПриказаВсе</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СОЕДИНЕНИЕСправочник.ВидыПриказов.ДополнительныеРеквизиты КАК ВидыПриказовНеОтправлятьПриказВИАСУВУЗ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ПриказыОбщиеДанные.ВидПриказа = ВидыПриказовНеОтправлятьПриказВИАСУВУЗ.Ссылка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ВидыПриказовНеОтправлятьПриказВИАСУВУЗ.Свойство.Имя = &amp;ИмяСвойстваНеОтправлятьПриказВИАСУВУЗ</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(Справочник.ВидыПриказов.РаспределениеПоПрофилямДляНагрузки)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(Справочник.ВидыПриказов.РаспоряжениеОСменеУчебнойГруппыПодгруппыПрофиля)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ИЛИ ДокументПриказы.Проведен =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(Справочник.ФизическиеЛица.ПустаяСсылка)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(Справочник.ЗачетныеКниги.ПустаяСсылка)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ВидыПриказовНеОтправлятьПриказВИАСУВУЗ.Значение, ЛОЖЬ) &lt;&gt;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|ОБЪЕДИНИТЬ ВСЕ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ДокументПриказы.Проведен КАК 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 xml:space="preserve">КОГДА ПриказыОбщиеДанные.ДатаНачала = </w:t>
      </w:r>
      <w:proofErr w:type="gramStart"/>
      <w:r w:rsidRPr="00EF6F63">
        <w:rPr>
          <w:rFonts w:ascii="Consolas" w:hAnsi="Consolas"/>
          <w:sz w:val="20"/>
          <w:szCs w:val="20"/>
        </w:rPr>
        <w:t>ДАТАВРЕМЯ(</w:t>
      </w:r>
      <w:proofErr w:type="gramEnd"/>
      <w:r w:rsidRPr="00EF6F63">
        <w:rPr>
          <w:rFonts w:ascii="Consolas" w:hAnsi="Consolas"/>
          <w:sz w:val="20"/>
          <w:szCs w:val="20"/>
        </w:rPr>
        <w:t>1, 1, 1)</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ПриказыОбщиеДанные.ФизическоеЛицо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ПриказыОбщиеДанные.ДатаНачала КАК 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ПриказыОбщиеДанные.ТекущийУчебныйПлан КАК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ПриказыОбщиеДанные.ТекущийУчебныйПлан.Тип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ПриказыОбщиеДанные.ТекущийУчебныйПлан.Основание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ПриказыОбщиеДанные.ТекущийУчебныйПлан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ПриказыОбщиеДанные.ТекущийУчебныйПлан.Тип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ГОД(ПриказыОбщиеДанные.ТекущийУчебныйПлан.Основание.УчебныйГод.НачальныйГод)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ГОД(ПриказыОбщиеДанные.ТекущийУчебныйПлан.УчебныйГод.НачальныйГод)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ПриказыОбщиеДанные.ТекущийКурс КАК 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ПриказыОбщиеДанные.ТекущийУчебныйПлан.КлассОбучения.ПорядковыйНомер, ЕСТЬNULL(ПриказыОбщиеДанные.ТекущийКурс.ПорядковыйНомер, 0)) КАК КурсПорядковыйНомер,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ПриказыОбщиеДанные.ТекущаяПодгруппа КАК 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ПриказыОбщиеДанные.ТекущаяПодгруппа.ПорядковыйНомер, 0) КАК ПодгруппаПорядковыйНомер,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ВТ_ПереходыСостояний.Состояние, ЗНАЧЕНИЕ(Справочник.СостоянияФизическихЛиц.ПустаяСсылка)) КАК 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 = ЗНАЧЕНИЕ(Справочник.ВидыПриказов.РаспоряжениеОСменеУчебнойГруппыПодгруппыПрофиля)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ДокументПриказы.Проведен = 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(Справочник.ФизическиеЛица.ПустаяСсылка)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(Справочник.ЗачетныеКниги.ПустаяСсылка)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|ОБЪЕДИНИТЬ ВСЕ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 xml:space="preserve">КОГДА ДокументПриказы.КанцелярскаяДата = </w:t>
      </w:r>
      <w:proofErr w:type="gramStart"/>
      <w:r w:rsidRPr="00EF6F63">
        <w:rPr>
          <w:rFonts w:ascii="Consolas" w:hAnsi="Consolas"/>
          <w:sz w:val="20"/>
          <w:szCs w:val="20"/>
        </w:rPr>
        <w:t>ДАТАВРЕМЯ(</w:t>
      </w:r>
      <w:proofErr w:type="gramEnd"/>
      <w:r w:rsidRPr="00EF6F63">
        <w:rPr>
          <w:rFonts w:ascii="Consolas" w:hAnsi="Consolas"/>
          <w:sz w:val="20"/>
          <w:szCs w:val="20"/>
        </w:rPr>
        <w:t>1, 1, 1)</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ДокументПриказы.КанцелярскаяДата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ДокументПриказы.КанцелярскаяДата КАК 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ПриказыОбщиеДанные.УчебныйПлан КАК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ГОД(ПриказыОбщиеДанные.УчебныйПлан.Основание.УчебныйГод.НачальныйГод)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ГОД(ПриказыОбщиеДанные.УчебныйПлан.УчебныйГод.НачальныйГод)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ПриказыОбщиеДанные.Курс КАК 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ПриказыОбщиеДанные.УчебныйПлан.КлассОбучения.ПорядковыйНомер, ЕСТЬNULL(ПриказыОбщиеДанные.Курс.ПорядковыйНомер, 0)) КАК КурсПорядковыйНомер,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ПриказыОбщиеДанные.Подгруппа КАК 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ПриказыОбщиеДанные.Подгруппа.ПорядковыйНомер, 0) КАК ПодгруппаПорядковыйНомер,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ВТ_ПереходыСостояний.Состояние, ЗНАЧЕНИЕ(Справочник.СостоянияФизическихЛиц.ПустаяСсылка)) КАК 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 = ЗНАЧЕНИЕ(Справочник.ВидыПриказов.РаспределениеПоПрофилямДляНагрузки)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ДокументПриказы.Проведен =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(Справочник.ФизическиеЛица.ПустаяСсылка)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(Справочник.ЗачетныеКниги.ПустаяСсылка)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 КАК 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МАКСИМУМ(ФИОФизЛиц.Период) КАК ПериодФИО,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МАКСИМУМ(СостояниеСтудентов.Период) КАК ПериодСостояния,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МАКСИМУМ(СостояниеСтудентовФИО.Период) КАК ПериодСостоянияФИО</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ВТ_ДвиженияПриказаПериод</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РегистрСведений.ФИОФизЛиц КАК ФИОФизЛиц</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ФИОФизЛиц.ФизическоеЛицо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w:t>
      </w:r>
      <w:proofErr w:type="gramStart"/>
      <w:r w:rsidRPr="00EF6F63">
        <w:rPr>
          <w:rFonts w:ascii="Consolas" w:hAnsi="Consolas"/>
          <w:sz w:val="20"/>
          <w:szCs w:val="20"/>
        </w:rPr>
        <w:t>НАЧАЛОПЕРИОДА(</w:t>
      </w:r>
      <w:proofErr w:type="gramEnd"/>
      <w:r w:rsidRPr="00EF6F63">
        <w:rPr>
          <w:rFonts w:ascii="Consolas" w:hAnsi="Consolas"/>
          <w:sz w:val="20"/>
          <w:szCs w:val="20"/>
        </w:rPr>
        <w:t>ВТ_ДвиженияПриказа.Период, ДЕНЬ) &gt;ФИОФизЛиц.Период)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РегистрСведений.СостояниеСтудентов КАК СостояниеСтудентов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СостояниеСтудентов.ФизическоеЛицо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СостояниеСтудентов.ЗачетнаяКнига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w:t>
      </w:r>
      <w:proofErr w:type="gramStart"/>
      <w:r w:rsidRPr="00EF6F63">
        <w:rPr>
          <w:rFonts w:ascii="Consolas" w:hAnsi="Consolas"/>
          <w:sz w:val="20"/>
          <w:szCs w:val="20"/>
        </w:rPr>
        <w:t>ДвиженияПриказа.Период&gt;СостояниеСтудентов.Период</w:t>
      </w:r>
      <w:proofErr w:type="gramEnd"/>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РегистрСведений.СостояниеСтудентов КАК СостояниеСтудентовФИО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СостояниеСтудентовФИО.ФизическоеЛицо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СостояниеСтудентовФИО.ЗачетнаяКнига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w:t>
      </w:r>
      <w:proofErr w:type="gramStart"/>
      <w:r w:rsidRPr="00EF6F63">
        <w:rPr>
          <w:rFonts w:ascii="Consolas" w:hAnsi="Consolas"/>
          <w:sz w:val="20"/>
          <w:szCs w:val="20"/>
        </w:rPr>
        <w:t>ДвиженияПриказа.Период&gt;=</w:t>
      </w:r>
      <w:proofErr w:type="gramEnd"/>
      <w:r w:rsidRPr="00EF6F63">
        <w:rPr>
          <w:rFonts w:ascii="Consolas" w:hAnsi="Consolas"/>
          <w:sz w:val="20"/>
          <w:szCs w:val="20"/>
        </w:rPr>
        <w:t xml:space="preserve"> СостояниеСтудентовФИО.Период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 КАК 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 КАК 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 КАК 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ВТ_ДвиженияПриказаВсе.ЗачетнаяКнига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 КАК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 КАК 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СостояниеСтудентов.УчебныйПлан.КлассОбучения.ПорядковыйНомер, ЕСТЬNULL(СостояниеСтудентов.Курс.ПорядковыйНомер, 0)) КАК КурсПорядковыйНомер,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 КАК 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СостояниеСтудентов.Подгруппа.ПорядковыйНомер, 0) КАК ПодгруппаПорядковыйНомер,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ЗНАЧЕНИЕ(Справочник.СостоянияФизическихЛиц.ЗКЗакрыта) КАК 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ЗНАЧЕНИЕ(Справочник.СостоянияФизическихЛиц.ЗКЗакрыта)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 КАК 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 КАК 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ЗНАЧЕНИЕ(Справочник.АналитикаТиповПриказа.ПустаяСсылка)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 КАК ЗакрывающаяЗаписьСостояние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ВТ_ЗакрывающаяЗапись</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 = СостояниеСтудентов.Период)</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(Справочник.ВидыПриказов.РаспоряжениеОСменеУчебнойГруппыПодгруппыПрофиля)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ВТ_ДвиженияПриказаВсе.ВидПриказа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(Справочник.ВидыПриказов.ПереводНаИндивидуальныйУчебныйГрафик)</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 КАК 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 КАК 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 КАК 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ВТ_ДвиженияПриказаВсе.УчебныйПлан КАК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ВТ_ДвиженияПриказаВсе.УчебныйПланОснование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ВТ_ДвиженияПриказаВсе.ГодНабора КАК ГодНабора,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ВТ_ДвиженияПриказаВсе.Курс КАК 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ВТ_ДвиженияПриказаВсе.КурсПорядковыйНомер КАК КурсПорядковыйНомер,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ВТ_ДвиженияПриказаВсе.Подгруппа КАК 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ВТ_ДвиженияПриказаВсе.ПодгруппаПорядковыйНомер КАК ПодгруппаПорядковыйНомер,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ВТ_ДвиженияПриказаВсе.Состояние КАК 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ВТ_ДвиженияПриказаВсе.ДатаНачала КАК 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 КАК 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ЭтоСменаФИО,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ТекущаяФамилия,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ТекущееИмя,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ТекущееОтчество,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ЗакрывающаяЗапись,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ЗакрывающаяЗаписьСостояние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(Справочник.ТипыПриказов.ОтменаПриказа)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ВТ_ДвиженияПриказаВсе.ТипПриказа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(Справочник.ТипыПриказов.СменаФИО)</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|ОБЪЕДИНИТЬ ВСЕ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ВТ_ЗакрывающаяЗапись.ГодНабора,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ВТ_ЗакрывающаяЗапись.КурсПорядковыйНомер,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ВТ_ЗакрывающаяЗапись.ПодгруппаПорядковыйНомер,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ВТ_ЗакрывающаяЗапись.Состояние,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ВТ_ЗакрывающаяЗапись.ЗакрывающаяЗаписьСостояние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 КАК ВТ_ЗакрывающаяЗапись</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(Справочник.ТипыПриказов.ОтменаПриказа)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ВТ_ЗакрывающаяЗапись.ТипПриказа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(Справочник.ТипыПриказов.СменаФИО)</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|ОБЪЕДИНИТЬ ВСЕ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СостояниеСтудентов.УчебныйПлан.КлассОбучения.ПорядковыйНомер, ЕСТЬNULL(СостояниеСтудентов.Курс.ПорядковыйНомер, 0)),</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СостояниеСтудентов.Подгруппа.ПорядковыйНомер, 0),</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 = СостояниеСтудентов.Период)</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 ЗНАЧЕНИЕ(Справочник.ТипыПриказов.ОтменаПриказа)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|ОБЪЕДИНИТЬ ВСЕ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СостояниеСтудентов.УчебныйПлан.КлассОбучения.ПорядковыйНомер, ЕСТЬNULL(СостояниеСтудентов.Курс.ПорядковыйНомер, 0)),</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СостояниеСтудентов.Подгруппа.ПорядковыйНомер, 0),</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СостояниеСтудентов.Состояние,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ФИОФизЛиц.Фамилия,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ФИОФизЛиц.Имя,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ФИОФизЛиц.Отчество,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(ВТ_ДвиженияПриказаПериод.ПериодСостоянияФИО = СостояниеСтудентов.Период)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РегистрСведений.ФИОФизЛиц КАК ФИОФизЛиц</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ФИОФизЛиц.ФизическоеЛицо)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(ВТ_ДвиженияПриказаПериод.ПериодФИО = ФИОФизЛиц.Период)</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 ЗНАЧЕНИЕ(Справочник.ТипыПриказов.СменаФИО)</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СтаростыГруппСрезПоследних.Актуальность КАК Актуальность</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ВТ_СтаростыГрупп</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РегистрСведений.СтаростыГрупп.СрезПоследних(</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ФизическоеЛицо, ЗачетнаяКнига) 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 КАК ВТ_ДвиженияПриказа)) КАК СтаростыГруппСрезПоследних</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ГрафикиИндивидуальногоОбучения.ФизическоеЛицо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ГрафикиИндивидуальногоОбучения.ЗачетнаяКнига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 КАК ИндивидуальноеОбучение</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ВТ_ИндивидуальноеОбучение</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РегистрСведений.ГрафикиИндивидуальногоОбучения.СрезПоследних(</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&amp;Период,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ФизическоеЛицо, ЗачетнаяКнига) 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 КАК ВТ_ДвиженияПриказа)) КАК ГрафикиИндивидуальногоОбучения</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proofErr w:type="gramStart"/>
      <w:r w:rsidRPr="00EF6F63">
        <w:rPr>
          <w:rFonts w:ascii="Consolas" w:hAnsi="Consolas"/>
          <w:sz w:val="20"/>
          <w:szCs w:val="20"/>
        </w:rPr>
        <w:tab/>
        <w:t>(</w:t>
      </w:r>
      <w:proofErr w:type="gramEnd"/>
      <w:r w:rsidRPr="00EF6F63">
        <w:rPr>
          <w:rFonts w:ascii="Consolas" w:hAnsi="Consolas"/>
          <w:sz w:val="20"/>
          <w:szCs w:val="20"/>
        </w:rPr>
        <w:t>ГрафикиИндивидуальногоОбучения.ДатаОкончания = ДАТАВРЕМЯ(1, 1, 1)</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ИЛИ &amp;Период &lt;ГрафикиИндивидуальногоОбучения.ДатаОкончания)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ВТ_ФизическиеЛица</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ВТ_ЗачетныеКниги</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ВТ_УчебныеПланы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ВТ_ЗачетныеКнигиПоУчебнымПланам</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ВТ_УчебныеГруппы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ВТ_ВидПриказаИАналитика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(Справочник.АналитикаТиповПриказа.ПустаяСсылка)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|ОБЪЕДИНИТЬ ВСЕ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ЗНАЧЕНИЕ(Справочник.АналитикаТиповПриказа.ПустаяСсылка)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ВТ_ОснованияПоступления</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ГражданствоФизическихЛицСрезПоследних.ФизическоеЛицо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ГражданствоФизическихЛицСрезПоследних.Страна КАК Страна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ВТ_Гражданство</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РегистрСведений.ГражданствоФизическихЛиц.СрезПоследних(</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ФизическоеЛицо 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ВТ_ФизическиеЛица.ФизическоеЛицо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ВТ_ФизическиеЛица КАК ВТ_ФизическиеЛица)) КАК ГражданствоФизическихЛицСрезПоследних</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ВТ_Гражданство.Страна КАК Страна</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ВТ_СтраныМира</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ВТ_Гражданство КАК ВТ_Гражданство</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 РАЗЛИЧНЫЕ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ФизическиеЛица.Национальность КАК Национальность</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ВТ_Национальности</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 КАК ВТ_ФизическиеЛица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СОЕДИНЕНИЕСправочник.ФизическиеЛица КАК ФизическиеЛица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ВТ_ФизическиеЛица.ФизическоеЛицо = ФизическиеЛица.Ссылка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ВТ_ФизическиеЛица_Идентификаторы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 КАК ВТ_ФизическиеЛица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&amp;ВидСправочникаФизическиеЛица)</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ВТ_ФизическиеЛица.ФизическоеЛицо)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ВТ_ЗачетныеКниги_Идентификаторы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 КАК ВТ_ЗачетныеКниги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&amp;ВидСправочникаЗачетныеКниги)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ВТ_ЗачетныеКниги.ЗачетнаяКнига)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ВТ_УчебныеПланы.УчебныйПланОснование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МАКСИМУМ(ПрочиеРеквизитыУчебныйПлан.Значение) КАК ИдентификаторУП,</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МАКСИМУМ(ПрочиеРеквизитыПрофиль.Значение) КАК ИдентификаторПрофиля</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|ПОМЕСТИТЬ ВТ_УчебныеПланы_Идентификаторы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 КАК ВТ_УчебныеПланы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&amp;ВидСправочникаУчебныеПланы)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ВТ_УчебныеПланы.УчебныйПланОснование)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ПрочиеРеквизитыУчебныйПлан.Ссылка)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(ПрочиеРеквизитыУчебныйПлан.Реквизит.Наименование =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ПрочиеРеквизитыПрофиль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ПрочиеРеквизитыПрофиль.Ссылка)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(ПрочиеРеквизитыПрофиль.Реквизит.Наименование = ""Профиль"")</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ВТ_ЗачетныеКнигиПоУчебнымПланам.УчебныйПланОснование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МАКСИМУМ(</w:t>
      </w:r>
      <w:proofErr w:type="gramEnd"/>
      <w:r w:rsidRPr="00EF6F63">
        <w:rPr>
          <w:rFonts w:ascii="Consolas" w:hAnsi="Consolas"/>
          <w:sz w:val="20"/>
          <w:szCs w:val="20"/>
        </w:rPr>
        <w:t>ВЫБОР</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КОГДА ЕСТЬ</w:t>
      </w:r>
      <w:proofErr w:type="gramStart"/>
      <w:r w:rsidRPr="00EF6F63">
        <w:rPr>
          <w:rFonts w:ascii="Consolas" w:hAnsi="Consolas"/>
          <w:sz w:val="20"/>
          <w:szCs w:val="20"/>
        </w:rPr>
        <w:t>NULL(</w:t>
      </w:r>
      <w:proofErr w:type="gramEnd"/>
      <w:r w:rsidRPr="00EF6F63">
        <w:rPr>
          <w:rFonts w:ascii="Consolas" w:hAnsi="Consolas"/>
          <w:sz w:val="20"/>
          <w:szCs w:val="20"/>
        </w:rPr>
        <w:t>ПрочиеРеквизитыУчебныйПлан.Значение, ВТ_УчебныеПланы_Идентификаторы.ИдентификаторУП) = ВТ_УчебныеПланы_Идентификаторы.ИдентификаторУП</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СоответствиеСправочниковИнформационныхСистем.ЭлементИнформационнойСистемы.Идентификатор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ИНАЧЕ 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КОНЕЦ)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МАКСИМУМ(</w:t>
      </w:r>
      <w:proofErr w:type="gramEnd"/>
      <w:r w:rsidRPr="00EF6F63">
        <w:rPr>
          <w:rFonts w:ascii="Consolas" w:hAnsi="Consolas"/>
          <w:sz w:val="20"/>
          <w:szCs w:val="20"/>
        </w:rPr>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КОГДА ЕСТЬ</w:t>
      </w:r>
      <w:proofErr w:type="gramStart"/>
      <w:r w:rsidRPr="00EF6F63">
        <w:rPr>
          <w:rFonts w:ascii="Consolas" w:hAnsi="Consolas"/>
          <w:sz w:val="20"/>
          <w:szCs w:val="20"/>
        </w:rPr>
        <w:t>NULL(</w:t>
      </w:r>
      <w:proofErr w:type="gramEnd"/>
      <w:r w:rsidRPr="00EF6F63">
        <w:rPr>
          <w:rFonts w:ascii="Consolas" w:hAnsi="Consolas"/>
          <w:sz w:val="20"/>
          <w:szCs w:val="20"/>
        </w:rPr>
        <w:t>ПрочиеРеквизитыУчебныйПлан.Значение, """") = ВТ_УчебныеПланы_Идентификаторы.ИдентификаторУП</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СоответствиеСправочниковИнформационныхСистем.ЭлементИнформационнойСистемы.Идентификатор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ИНАЧЕ NULL</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КОНЕЦ) КАК ИдентификаторЭлементаИС_ПоУчебномуПлану</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ВТ_ЗачетныеКнигиПоУчебнымПланам_Идентификаторы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 КАК ВТ_ЗачетныеКнигиПоУчебнымПланам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ВТ_УчебныеПланы_Идентификаторы КАК ВТ_УчебныеПланы_Идентификаторы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ВТ_ЗачетныеКнигиПоУчебнымПланам.УчебныйПланОснование = ВТ_УчебныеПланы_Идентификаторы.УчебныйПланОснование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&amp;ВидСправочникаЗачетныеКниги)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ВТ_ЗачетныеКнигиПоУчебнымПланам.ЗачетнаяКнига)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СОЕДИНЕНИЕСправочник.ЭлементыИнформационныхСистем.ПрочиеРеквизиты КАК ПрочиеРеквизитыУчебныйПлан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ПрочиеРеквизитыУчебныйПлан.Ссылка)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(ПрочиеРеквизитыУчебныйПлан.Реквизит.Наименование =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ВТ_УчебныеГруппы_Идентификаторы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 КАК ВТ_УчебныеГруппы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&amp;ВидСправочникаУчебныеГруппы)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ВТ_УчебныеГруппы.Группа)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ВТ_ВидПриказаИАналитика.Аналитика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МАКСИМУМ(ПрочиеРеквизитыВидПриказаИС.Значение)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ВТ_ВидПриказаИАналитика_Идентификаторы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 КАК ВТ_ВидПриказаИАналитика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СоответствиеСправочниковИнформационныхСистем.ЭлементСправочникаУниверситета = ПрочиеРеквизитыВидПриказа.Ссылка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(ПрочиеРеквизитыВидПриказа.Реквизит.Наименование =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СоответствиеСправочниковИнформационныхСистем.ЭлементСправочникаУниверситета = ПрочиеРеквизитыАналитика.Ссылка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(ПрочиеРеквизитыАналитика.Реквизит.Наименование =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&amp;ВидСправочникаВидыПриказов)</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(ПрочиеРеквизитыВидПриказа.Значение = ВТ_ВидПриказаИАналитика.ВидПриказа)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(ПрочиеРеквизитыАналитика.Значение = ВТ_ВидПриказаИАналитика.Аналитика)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ПрочиеРеквизитыВидПриказаИС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ПрочиеРеквизитыВидПриказаИС.Ссылка)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(ПрочиеРеквизитыВидПриказаИС.Реквизит.Наименование =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ВТ_ВидПриказаПростой_Идентификаторы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 КАК ВТ_ВидПриказа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&amp;ВидСправочникаВидыПриказовПростой)</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ВТ_ВидПриказа.ВидПриказа)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МИНИМУМ(СоответствиеСправочниковИнформационныхСистем.ЭлементИнформационнойСистемы.Идентификатор)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ВТ_ОснованияПоступления_Идентификаторы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 КАК ВТ_ОснованияПоступления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&amp;ВидСправочникаОснованияПоступления)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ВТ_ОснованияПоступления.Основа)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ВТ_СтраныМира.Страна КАК Страна,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ВТ_СтраныМира_Идентификаторы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 КАК ВТ_СтраныМира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&amp;ВидСправочникаСтраныМира)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ВТ_СтраныМира.Страна)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ВТ_СтраныМира.Страна</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ВТ_Национальности.Национальность КАК Национальность,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720E4F" w:rsidRPr="00EF6F63" w:rsidRDefault="00720E4F" w:rsidP="00720E4F">
      <w:pPr>
        <w:rPr>
          <w:rFonts w:ascii="Consolas" w:hAnsi="Consolas"/>
          <w:sz w:val="20"/>
          <w:szCs w:val="20"/>
        </w:rPr>
      </w:pPr>
      <w:r w:rsidRPr="00EF6F63">
        <w:rPr>
          <w:rFonts w:ascii="Consolas" w:hAnsi="Consolas"/>
          <w:sz w:val="20"/>
          <w:szCs w:val="20"/>
        </w:rPr>
        <w:tab/>
        <w:t>|ПОМЕСТИТЬ ВТ_Национальности_Идентификаторы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 КАК ВТ_Национальности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&amp;ВидСправочникаНациональности)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ВТ_Национальности.Национальность)</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|СГРУППИРОВАТЬ ПО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ВТ_Национальности.Национальность</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w:t>
      </w:r>
    </w:p>
    <w:p w:rsidR="00720E4F" w:rsidRPr="00EF6F63" w:rsidRDefault="00720E4F" w:rsidP="00720E4F">
      <w:pPr>
        <w:rPr>
          <w:rFonts w:ascii="Consolas" w:hAnsi="Consolas"/>
          <w:sz w:val="20"/>
          <w:szCs w:val="20"/>
        </w:rPr>
      </w:pPr>
      <w:r w:rsidRPr="00EF6F63">
        <w:rPr>
          <w:rFonts w:ascii="Consolas" w:hAnsi="Consolas"/>
          <w:sz w:val="20"/>
          <w:szCs w:val="20"/>
        </w:rPr>
        <w:tab/>
        <w:t>|ВЫБРАТЬ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ВТ_ДвиженияПриказа.Проведен КАК Проведен,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 КАК Период,</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ВТ_ДвиженияПриказа.НомерСтроки КАК 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ВТ_ДвиженияПриказа.ФизическоеЛицо.Фамилия, """") КАК Фамилия,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ВТ_ДвиженияПриказа.ФизическоеЛицо.Имя, """") КАК Имя,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ВТ_ДвиженияПриказа.ФизическоеЛицо.Отчество, """") КАК Отчество,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ВТ_ДвиженияПриказа.ФизическоеЛицо.ДатаРождения, ДАТАВРЕМЯ(1, 1, 1)) КАК ДатаРождения,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ВТ_ДвиженияПриказа.ФизическоеЛицо.Пол, """") КАК Пол,</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ВТ_ДвиженияПриказа.ФизическоеЛицо.СНИЛС, """") КАК СНИЛС,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ВТ_СтраныМира_Идентификаторы.ИдентификаторЭлементаИС, """") КАК ГражданствоИдентификатор,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ВТ_Национальности_Идентификаторы.ИдентификаторЭлементаИС, """") КАК НациональностьИдентификатор,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ВТ_ДвиженияПриказа.ЗачетнаяКнига.Наименование, """") КАК ЗачетнаяКнигаНаименование,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 КАК УчебныйПлан,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ВТ_ДвиженияПриказа.УчебныйПлан.ИндивидуальныйПлан, ЛОЖЬ) КАК ИндивидуальныйПлан,</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ВТ_ДвиженияПриказа.ГодНабора КАК ГодНабора,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ВТ_ДвиженияПриказа.Курс КАК Курс,</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ВТ_ДвиженияПриказа.КурсПорядковыйНомер КАК КурсПорядковыйНомер,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ВТ_ДвиженияПриказа.Группа КАК 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ВТ_ДвиженияПриказа.Группа.Наименование, """") КАК ГруппаНаименование,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ВТ_ДвиженияПриказа.Подгруппа КАК Подгруппа,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ВТ_ДвиженияПриказа.ПодгруппаПорядковыйНомер КАК ПодгруппаПорядковыйНомер,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ВТ_ДвиженияПриказа.Состояние КАК 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ВТ_ДвиженияПриказа.ТипПриказа КАК ТипПриказа,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ВТ_ДвиженияПриказа.ДатаНачала КАК ДатаНачала,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ВТ_ДвиженияПриказа.ДатаОкончания КАК ДатаОкончания,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 КАК 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ВТ_ДвиженияПриказа.Основа КАК 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ВТ_ДвиженияПриказа.ЭтоСменаФИО КАК ЭтоСменаФИО,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ВТ_ДвиженияПриказа.ТекущаяФамилия КАК ТекущаяФамилия,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ВТ_ДвиженияПриказа.ТекущееИмя КАК ТекущееИмя,</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ВТ_ДвиженияПриказа.ТекущееОтчество КАК ТекущееОтчество,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ВТ_ДвиженияПриказа.Основа = ЗНАЧЕНИЕ(Справочник.ОснованияПоступления.ЦелеваяКонтрактнаяПодготовка)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ЦелевойПрием,</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ВТ_ФизическиеЛица_Идентификаторы.ИдентификаторЭлементаИС, """") КАК ФизическоеЛицоИдентификатор,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ВТ_ДвиженияПриказа.ЗакрывающаяЗапись = 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ВТ_ДвиженияПриказаСоответствующаяЗапись.ЗакрывающаяЗапись, ЛОЖЬ) =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&lt;&gt; ЕСТЬNULL(ВТ_УчебныеПланы_Идентификаторы_СоответствующаяЗапись.ИдентификаторУП, """")</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ВТ_ЗачетныеКнигиПоУчебнымПланам_Идентификаторы.ИдентификаторЭлементаИС_ПоУчебномуПлану, """")</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ВТ_ЗачетныеКнигиПоУчебнымПланам_Идентификаторы.ИдентификаторЭлементаИС, """")</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ЗачетнаяКнигаИдентификатор,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ВТ_ДвиженияПриказа.ЗакрывающаяЗапись = 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ВТ_ДвиженияПриказаСоответствующаяЗапись.ЗакрывающаяЗапись, ЛОЖЬ) =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&lt;&gt; ЕСТЬNULL(ВТ_УчебныеПланы_Идентификаторы_СоответствующаяЗапись.ИдентификаторУП, """")</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ВТ_ЗачетныеКнигиПоУчебнымПланам_Идентификаторы_СоответствующаяЗапись.ИдентификаторЭлементаИС, """")</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ВТ_ЗачетныеКнигиПоУчебнымПланам_Идентификаторы.ИдентификаторЭлементаИС, """")</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ЗачетнаяКнигаТекущаяИдентификатор,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КАК УчебныйПланИдентификатор,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ВТ_УчебныеПланы_Идентификаторы.ИдентификаторПрофиля, """") КАК ПрофильИдентификатор,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ВЫРАЗИТЬ(</w:t>
      </w:r>
      <w:proofErr w:type="gramEnd"/>
      <w:r w:rsidRPr="00EF6F63">
        <w:rPr>
          <w:rFonts w:ascii="Consolas" w:hAnsi="Consolas"/>
          <w:sz w:val="20"/>
          <w:szCs w:val="20"/>
        </w:rPr>
        <w:t>"""" КАК СТРОКА(100)) КАК КурсИдентификатор,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ВТ_УчебныеГруппы_Идентификаторы.ИдентификаторЭлементаИС, """") КАК ГруппаИдентификатор,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ВЫРАЗИТЬ(</w:t>
      </w:r>
      <w:proofErr w:type="gramEnd"/>
      <w:r w:rsidRPr="00EF6F63">
        <w:rPr>
          <w:rFonts w:ascii="Consolas" w:hAnsi="Consolas"/>
          <w:sz w:val="20"/>
          <w:szCs w:val="20"/>
        </w:rPr>
        <w:t>"""" КАК СТРОКА(100)) КАК ПодгруппаИдентификатор,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ВТ_ВидПриказаИАналитика_Идентификаторы.ИдентификаторЭлементаИС, ЕСТЬNULL(ВТ_ВидПриказа_Идентификаторы.ИдентификаторЭлементаИС, ЕСТЬNULL(ВТ_ВидПриказаПростой_Идентификаторы.ИдентификаторЭлементаИС, """"))) КАК ВидПриказаИдентификатор,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ВТ_ОснованияПоступления_Идентификаторы.ИдентификаторЭлементаИС, """") КАК ОсноваИдентификатор,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ВТ_СтаростыГрупп.Актуальность, ЛОЖЬ) КАК Староста,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ВТ_ДвиженияПриказа.Состояние В (&amp;Состояние)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СостояниеИдентификатор,</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ВТ_ИндивидуальноеОбучение.ИндивидуальноеОбучение, ЛОЖЬ) КАК ИндивидуальноеОбучение</w:t>
      </w:r>
    </w:p>
    <w:p w:rsidR="00720E4F" w:rsidRPr="00EF6F63" w:rsidRDefault="00720E4F" w:rsidP="00720E4F">
      <w:pPr>
        <w:rPr>
          <w:rFonts w:ascii="Consolas" w:hAnsi="Consolas"/>
          <w:sz w:val="20"/>
          <w:szCs w:val="20"/>
        </w:rPr>
      </w:pPr>
      <w:r w:rsidRPr="00EF6F63">
        <w:rPr>
          <w:rFonts w:ascii="Consolas" w:hAnsi="Consolas"/>
          <w:sz w:val="20"/>
          <w:szCs w:val="20"/>
        </w:rPr>
        <w:tab/>
        <w:t>|ИЗ</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ВТ_ДвиженияПриказа КАК ВТ_ДвиженияПриказаСоответствующаяЗапись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ВТ_ДвиженияПриказа.НомерСтроки = ВТ_ДвиженияПриказаСоответствующаяЗапись.НомерСтроки</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ВТ_ДвиженияПриказа.ЗакрывающаяЗапись</w:t>
      </w:r>
      <w:proofErr w:type="gramStart"/>
      <w:r w:rsidRPr="00EF6F63">
        <w:rPr>
          <w:rFonts w:ascii="Consolas" w:hAnsi="Consolas"/>
          <w:sz w:val="20"/>
          <w:szCs w:val="20"/>
        </w:rPr>
        <w:t>&lt;&gt;ВТ</w:t>
      </w:r>
      <w:proofErr w:type="gramEnd"/>
      <w:r w:rsidRPr="00EF6F63">
        <w:rPr>
          <w:rFonts w:ascii="Consolas" w:hAnsi="Consolas"/>
          <w:sz w:val="20"/>
          <w:szCs w:val="20"/>
        </w:rPr>
        <w:t>_ДвиженияПриказаСоответствующаяЗапись.ЗакрывающаяЗапись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ВТ_ФизическиеЛица_Идентификаторы КАК ВТ_ФизическиеЛица_Идентификаторы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ВТ_ФизическиеЛица_Идентификаторы.ФизическоеЛицо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ВТ_ЗачетныеКниги_Идентификаторы КАК ВТ_ЗачетныеКниги_Идентификаторы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ВТ_ДвиженияПриказа.ЗачетнаяКнига = ВТ_ЗачетныеКниги_Идентификаторы.ЗачетнаяКнига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ВТ_УчебныеПланы_Идентификаторы КАК ВТ_УчебныеПланы_Идентификаторы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ВТ_ДвиженияПриказа.УчебныйПланОснование = ВТ_УчебныеПланы_Идентификаторы.УчебныйПланОснование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ВТ_УчебныеПланы_Идентификаторы КАК ВТ_УчебныеПланы_Идентификаторы_СоответствующаяЗапись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(ВТ_ДвиженияПриказаСоответствующаяЗапись.УчебныйПланОснование = ВТ_УчебныеПланы_Идентификаторы_СоответствующаяЗапись.УчебныйПланОснование)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ВТ_ЗачетныеКнигиПоУчебнымПланам_Идентификаторы КАК ВТ_ЗачетныеКнигиПоУчебнымПланам_Идентификаторы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ВТ_ДвиженияПриказа.ЗачетнаяКнига = ВТ_ЗачетныеКнигиПоУчебнымПланам_Идентификаторы.ЗачетнаяКнига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ВТ_ДвиженияПриказа.УчебныйПланОснование = ВТ_ЗачетныеКнигиПоУчебнымПланам_Идентификаторы.УчебныйПланОснование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ВТ_ЗачетныеКнигиПоУчебнымПланам_Идентификаторы КАК ВТ_ЗачетныеКнигиПоУчебнымПланам_Идентификаторы_СоответствующаяЗапись</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(ВТ_ДвиженияПриказаСоответствующаяЗапись.ЗачетнаяКнига = ВТ_ЗачетныеКнигиПоУчебнымПланам_Идентификаторы_СоответствующаяЗапись.ЗачетнаяКнига)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(ВТ_ДвиженияПриказаСоответствующаяЗапись.УчебныйПланОснование = ВТ_ЗачетныеКнигиПоУчебнымПланам_Идентификаторы_СоответствующаяЗапись.УчебныйПланОснование)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ВТ_УчебныеГруппы_Идентификаторы КАК ВТ_УчебныеГруппы_Идентификаторы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ВТ_ДвиженияПриказа.Группа = ВТ_УчебныеГруппы_Идентификаторы.Группа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ВТ_ВидПриказаИАналитика_Идентификаторы КАК ВТ_ВидПриказаИАналитика_Идентификаторы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ВТ_ВидПриказаИАналитика_Идентификаторы.ВидПриказа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ВТ_ДвиженияПриказа.Аналитика = ВТ_ВидПриказаИАналитика_Идентификаторы.Аналитика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ВТ_ВидПриказаИАналитика_Идентификаторы КАК ВТ_ВидПриказа_Идентификаторы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ВТ_ВидПриказа_Идентификаторы.ВидПриказа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(ВТ_ВидПриказа_Идентификаторы.Аналитика = ЗНАЧЕНИЕ(Справочник.АналитикаТиповПриказа.ПустаяСсылка))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ВТ_ВидПриказаПростой_Идентификаторы КАК ВТ_ВидПриказаПростой_Идентификаторы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ВТ_ВидПриказаПростой_Идентификаторы.ВидПриказа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ВТ_ОснованияПоступления_Идентификаторы КАК ВТ_ОснованияПоступления_Идентификаторы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ВТ_ДвиженияПриказа.Основа = ВТ_ОснованияПоступления_Идентификаторы.Основа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ВТ_СтаростыГрупп КАК ВТ_СтаростыГрупп</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ВТ_СтаростыГрупп.ФизическоеЛицо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ВТ_СтаростыГрупп.ЗачетнаяКнига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ВТ_Гражданство КАК ВТ_Гражданство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ВТ_Гражданство.ФизическоеЛицо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ВТ_СтраныМира_Идентификаторы КАК ВТ_СтраныМира_Идентификаторы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(ВТ_Гражданство.Страна = ВТ_СтраныМира_Идентификаторы.Страна)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СОЕДИНЕНИЕСправочник.ФизическиеЛица КАК ФизическиеЛица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ФизическиеЛица.Ссылка</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ЛЕВОЕ СОЕДИНЕНИЕ ВТ_Национальности_Идентификаторы КАК ВТ_Национальности_Идентификаторы</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(ФизическиеЛица.Национальность = ВТ_Национальности_Идентификаторы.Национальность)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ВТ_ИндивидуальноеОбучение КАК ВТ_ИндивидуальноеОбучение</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ВТ_ИндивидуальноеОбучение.ФизическоеЛицо</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ВТ_ИндивидуальноеОбучение.ЗачетнаяКнига</w:t>
      </w:r>
    </w:p>
    <w:p w:rsidR="00720E4F" w:rsidRPr="00EF6F63" w:rsidRDefault="00720E4F" w:rsidP="00720E4F">
      <w:pPr>
        <w:rPr>
          <w:rFonts w:ascii="Consolas" w:hAnsi="Consolas"/>
          <w:sz w:val="20"/>
          <w:szCs w:val="20"/>
        </w:rPr>
      </w:pPr>
      <w:r w:rsidRPr="00EF6F63">
        <w:rPr>
          <w:rFonts w:ascii="Consolas" w:hAnsi="Consolas"/>
          <w:sz w:val="20"/>
          <w:szCs w:val="20"/>
        </w:rPr>
        <w:tab/>
        <w:t>|ГДЕ</w:t>
      </w:r>
    </w:p>
    <w:p w:rsidR="00720E4F" w:rsidRPr="00EF6F63" w:rsidRDefault="00720E4F" w:rsidP="00720E4F">
      <w:pPr>
        <w:rPr>
          <w:rFonts w:ascii="Consolas" w:hAnsi="Consolas"/>
          <w:sz w:val="20"/>
          <w:szCs w:val="20"/>
        </w:rPr>
      </w:pPr>
      <w:r w:rsidRPr="00EF6F63">
        <w:rPr>
          <w:rFonts w:ascii="Consolas" w:hAnsi="Consolas"/>
          <w:sz w:val="20"/>
          <w:szCs w:val="20"/>
        </w:rPr>
        <w:tab/>
        <w:t>|</w:t>
      </w:r>
      <w:proofErr w:type="gramStart"/>
      <w:r w:rsidRPr="00EF6F63">
        <w:rPr>
          <w:rFonts w:ascii="Consolas" w:hAnsi="Consolas"/>
          <w:sz w:val="20"/>
          <w:szCs w:val="20"/>
        </w:rPr>
        <w:tab/>
        <w:t>(</w:t>
      </w:r>
      <w:proofErr w:type="gramEnd"/>
      <w:r w:rsidRPr="00EF6F63">
        <w:rPr>
          <w:rFonts w:ascii="Consolas" w:hAnsi="Consolas"/>
          <w:sz w:val="20"/>
          <w:szCs w:val="20"/>
        </w:rPr>
        <w:t>ВТ_ДвиженияПриказа.ЗакрывающаяЗапись = ЛОЖЬ</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ИЛИ ВТ_ДвиженияПриказа.ЗакрывающаяЗапись = ИСТИНА</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&lt;&gt; ЕСТЬNULL(ВТ_УчебныеПланы_Идентификаторы_СоответствующаяЗапись.ИдентификаторУП, """")</w:t>
      </w:r>
    </w:p>
    <w:p w:rsidR="00720E4F" w:rsidRPr="00EF6F63" w:rsidRDefault="00720E4F" w:rsidP="00720E4F">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ВТ_ДвиженияПриказа.ЗакрывающаяЗаписьСостояние, ЗНАЧЕНИЕ(Справочник.СостоянияФизическихЛиц.ПустаяСсылка)) &lt;&gt; ЗНАЧЕНИЕ(Справочник.СостоянияФизическихЛиц.Отчислен))";</w:t>
      </w:r>
    </w:p>
    <w:p w:rsidR="00720E4F" w:rsidRPr="00EF6F63" w:rsidRDefault="00720E4F" w:rsidP="00720E4F">
      <w:pPr>
        <w:rPr>
          <w:rFonts w:ascii="Consolas" w:hAnsi="Consolas"/>
          <w:sz w:val="20"/>
          <w:szCs w:val="20"/>
        </w:rPr>
      </w:pPr>
      <w:r w:rsidRPr="00EF6F63">
        <w:rPr>
          <w:rFonts w:ascii="Consolas" w:hAnsi="Consolas"/>
          <w:sz w:val="20"/>
          <w:szCs w:val="20"/>
        </w:rPr>
        <w:tab/>
      </w:r>
    </w:p>
    <w:p w:rsidR="00720E4F" w:rsidRPr="00EF6F63" w:rsidRDefault="00720E4F" w:rsidP="00720E4F">
      <w:pPr>
        <w:rPr>
          <w:rFonts w:ascii="Consolas" w:hAnsi="Consolas"/>
          <w:sz w:val="20"/>
          <w:szCs w:val="20"/>
        </w:rPr>
      </w:pPr>
      <w:r w:rsidRPr="00EF6F63">
        <w:rPr>
          <w:rFonts w:ascii="Consolas" w:hAnsi="Consolas"/>
          <w:sz w:val="20"/>
          <w:szCs w:val="20"/>
        </w:rPr>
        <w:tab/>
        <w:t>Запрос.УстановитьПараметр("Приказ", Приказ);</w:t>
      </w:r>
    </w:p>
    <w:p w:rsidR="00720E4F" w:rsidRPr="00EF6F63" w:rsidRDefault="00720E4F" w:rsidP="00720E4F">
      <w:pPr>
        <w:rPr>
          <w:rFonts w:ascii="Consolas" w:hAnsi="Consolas"/>
          <w:sz w:val="20"/>
          <w:szCs w:val="20"/>
        </w:rPr>
      </w:pPr>
      <w:r w:rsidRPr="00EF6F63">
        <w:rPr>
          <w:rFonts w:ascii="Consolas" w:hAnsi="Consolas"/>
          <w:sz w:val="20"/>
          <w:szCs w:val="20"/>
        </w:rPr>
        <w:tab/>
        <w:t>Запрос.УстановитьПараметр("ИнформационнаяСистема",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Запрос.УстановитьПараметр("ВидСправочникаФизическиеЛица",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"СправочникФизическиеЛица",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Запрос.УстановитьПараметр("ВидСправочникаЗачетныеКниги",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"СправочникЗачетныеКниги",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Запрос.УстановитьПараметр("ВидСправочникаУчебныеПланы",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"ДокументУчебныйПлан",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Запрос.УстановитьПараметр("ВидСправочникаУчебныеГруппы",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"СправочникУчебныеГруппы",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Запрос.УстановитьПараметр("ВидСправочникаВидыПриказов",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"СправочникВидыПриказовПоУровнямПодготовкиИФормамОбучения",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Запрос.УстановитьПараметр("ВидСправочникаВидыПриказовПростой",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"СправочникВидыПриказов",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Запрос.УстановитьПараметр("ВидСправочникаОснованияПоступления",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"СправочникОснованияПоступления",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 xml:space="preserve">Запрос.УстановитьПараметр("ВидСправочникаСтраныМира",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"СправочникСтраныМира",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lastRenderedPageBreak/>
        <w:tab/>
        <w:t xml:space="preserve">Запрос.УстановитьПараметр("ВидСправочникаНациональности",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"СправочникНациональности", ПараметрыВыгрузки.ИнформационнаяСистема));</w:t>
      </w:r>
    </w:p>
    <w:p w:rsidR="00720E4F" w:rsidRPr="00EF6F63" w:rsidRDefault="00720E4F" w:rsidP="00720E4F">
      <w:pPr>
        <w:rPr>
          <w:rFonts w:ascii="Consolas" w:hAnsi="Consolas"/>
          <w:sz w:val="20"/>
          <w:szCs w:val="20"/>
        </w:rPr>
      </w:pPr>
      <w:r w:rsidRPr="00EF6F63">
        <w:rPr>
          <w:rFonts w:ascii="Consolas" w:hAnsi="Consolas"/>
          <w:sz w:val="20"/>
          <w:szCs w:val="20"/>
        </w:rPr>
        <w:tab/>
        <w:t>Запрос.УстановитьПараметр("Состояние", ПереопределяемыеОбъектыУниверситет.ПолучитьСостоянияСтудентов("Студент, Академ, Задолжник"));</w:t>
      </w:r>
    </w:p>
    <w:p w:rsidR="00720E4F" w:rsidRPr="00EF6F63" w:rsidRDefault="00720E4F" w:rsidP="00720E4F">
      <w:pPr>
        <w:rPr>
          <w:rFonts w:ascii="Consolas" w:hAnsi="Consolas"/>
          <w:sz w:val="20"/>
          <w:szCs w:val="20"/>
        </w:rPr>
      </w:pPr>
      <w:r w:rsidRPr="00EF6F63">
        <w:rPr>
          <w:rFonts w:ascii="Consolas" w:hAnsi="Consolas"/>
          <w:sz w:val="20"/>
          <w:szCs w:val="20"/>
        </w:rPr>
        <w:tab/>
        <w:t>Запрос.УстановитьПараметр("Период", ВспомогательныеФункцииСервер.ТекущаяДатаНаСервереСервер());</w:t>
      </w:r>
    </w:p>
    <w:p w:rsidR="00720E4F" w:rsidRPr="00EF6F63" w:rsidRDefault="00720E4F" w:rsidP="00720E4F">
      <w:pPr>
        <w:rPr>
          <w:rFonts w:ascii="Consolas" w:hAnsi="Consolas"/>
          <w:sz w:val="20"/>
          <w:szCs w:val="20"/>
        </w:rPr>
      </w:pPr>
      <w:r w:rsidRPr="00EF6F63">
        <w:rPr>
          <w:rFonts w:ascii="Consolas" w:hAnsi="Consolas"/>
          <w:sz w:val="20"/>
          <w:szCs w:val="20"/>
        </w:rPr>
        <w:tab/>
        <w:t>Запрос.УстановитьПараметр("ИмяСвойстваНеОтправлятьПриказВИАСУВУЗ", ИмяСвойстваНеОтправлятьПриказВИАСУВУЗ());</w:t>
      </w:r>
    </w:p>
    <w:p w:rsidR="00720E4F" w:rsidRPr="00EF6F63" w:rsidRDefault="00720E4F" w:rsidP="00720E4F">
      <w:pPr>
        <w:rPr>
          <w:rFonts w:ascii="Consolas" w:hAnsi="Consolas"/>
          <w:sz w:val="20"/>
          <w:szCs w:val="20"/>
        </w:rPr>
      </w:pPr>
      <w:r w:rsidRPr="00EF6F63">
        <w:rPr>
          <w:rFonts w:ascii="Consolas" w:hAnsi="Consolas"/>
          <w:sz w:val="20"/>
          <w:szCs w:val="20"/>
        </w:rPr>
        <w:tab/>
      </w:r>
    </w:p>
    <w:p w:rsidR="00720E4F" w:rsidRPr="00EF6F63" w:rsidRDefault="00720E4F" w:rsidP="00720E4F">
      <w:pPr>
        <w:rPr>
          <w:rFonts w:ascii="Consolas" w:hAnsi="Consolas"/>
          <w:sz w:val="20"/>
          <w:szCs w:val="20"/>
        </w:rPr>
      </w:pPr>
      <w:r w:rsidRPr="00EF6F63">
        <w:rPr>
          <w:rFonts w:ascii="Consolas" w:hAnsi="Consolas"/>
          <w:sz w:val="20"/>
          <w:szCs w:val="20"/>
        </w:rPr>
        <w:tab/>
        <w:t>Возврат Запрос.Выполнить(</w:t>
      </w:r>
      <w:proofErr w:type="gramStart"/>
      <w:r w:rsidRPr="00EF6F63">
        <w:rPr>
          <w:rFonts w:ascii="Consolas" w:hAnsi="Consolas"/>
          <w:sz w:val="20"/>
          <w:szCs w:val="20"/>
        </w:rPr>
        <w:t>).Выгрузить</w:t>
      </w:r>
      <w:proofErr w:type="gramEnd"/>
      <w:r w:rsidRPr="00EF6F63">
        <w:rPr>
          <w:rFonts w:ascii="Consolas" w:hAnsi="Consolas"/>
          <w:sz w:val="20"/>
          <w:szCs w:val="20"/>
        </w:rPr>
        <w:t>();</w:t>
      </w:r>
    </w:p>
    <w:p w:rsidR="00720E4F" w:rsidRDefault="00720E4F" w:rsidP="00720E4F"/>
    <w:p w:rsidR="009F1E41" w:rsidRDefault="009F1E41"/>
    <w:sectPr w:rsidR="009F1E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E24D3"/>
    <w:multiLevelType w:val="hybridMultilevel"/>
    <w:tmpl w:val="CDD4CF8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31D45AA3"/>
    <w:multiLevelType w:val="hybridMultilevel"/>
    <w:tmpl w:val="B2C005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5AED0E03"/>
    <w:multiLevelType w:val="hybridMultilevel"/>
    <w:tmpl w:val="985EEA24"/>
    <w:lvl w:ilvl="0" w:tplc="0D0C07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73C81065"/>
    <w:multiLevelType w:val="hybridMultilevel"/>
    <w:tmpl w:val="50B6D5F8"/>
    <w:lvl w:ilvl="0" w:tplc="0D0C07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E4F"/>
    <w:rsid w:val="00192E96"/>
    <w:rsid w:val="00720E4F"/>
    <w:rsid w:val="009F1E41"/>
    <w:rsid w:val="00B53D83"/>
    <w:rsid w:val="00B81632"/>
    <w:rsid w:val="00ED1A69"/>
    <w:rsid w:val="00EF6F63"/>
    <w:rsid w:val="00F112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06A9BD-D612-4717-8AC5-9A84A93D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6F63"/>
  </w:style>
  <w:style w:type="paragraph" w:styleId="1">
    <w:name w:val="heading 1"/>
    <w:basedOn w:val="a"/>
    <w:next w:val="a"/>
    <w:link w:val="10"/>
    <w:uiPriority w:val="9"/>
    <w:qFormat/>
    <w:rsid w:val="00EF6F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0E4F"/>
    <w:pPr>
      <w:ind w:left="720"/>
      <w:contextualSpacing/>
    </w:pPr>
  </w:style>
  <w:style w:type="character" w:styleId="a4">
    <w:name w:val="Hyperlink"/>
    <w:basedOn w:val="a0"/>
    <w:uiPriority w:val="99"/>
    <w:unhideWhenUsed/>
    <w:rsid w:val="00EF6F63"/>
    <w:rPr>
      <w:color w:val="0563C1" w:themeColor="hyperlink"/>
      <w:u w:val="single"/>
    </w:rPr>
  </w:style>
  <w:style w:type="character" w:customStyle="1" w:styleId="10">
    <w:name w:val="Заголовок 1 Знак"/>
    <w:basedOn w:val="a0"/>
    <w:link w:val="1"/>
    <w:uiPriority w:val="9"/>
    <w:rsid w:val="00EF6F63"/>
    <w:rPr>
      <w:rFonts w:asciiTheme="majorHAnsi" w:eastAsiaTheme="majorEastAsia" w:hAnsiTheme="majorHAnsi" w:cstheme="majorBidi"/>
      <w:color w:val="2E74B5" w:themeColor="accent1" w:themeShade="BF"/>
      <w:sz w:val="32"/>
      <w:szCs w:val="32"/>
    </w:rPr>
  </w:style>
  <w:style w:type="paragraph" w:styleId="a5">
    <w:name w:val="TOC Heading"/>
    <w:basedOn w:val="1"/>
    <w:next w:val="a"/>
    <w:uiPriority w:val="39"/>
    <w:unhideWhenUsed/>
    <w:qFormat/>
    <w:rsid w:val="00EF6F63"/>
    <w:pPr>
      <w:outlineLvl w:val="9"/>
    </w:pPr>
    <w:rPr>
      <w:lang w:eastAsia="ru-RU"/>
    </w:rPr>
  </w:style>
  <w:style w:type="paragraph" w:styleId="11">
    <w:name w:val="toc 1"/>
    <w:basedOn w:val="a"/>
    <w:next w:val="a"/>
    <w:autoRedefine/>
    <w:uiPriority w:val="39"/>
    <w:unhideWhenUsed/>
    <w:rsid w:val="00EF6F63"/>
    <w:pPr>
      <w:spacing w:after="100"/>
    </w:pPr>
  </w:style>
  <w:style w:type="paragraph" w:styleId="2">
    <w:name w:val="toc 2"/>
    <w:basedOn w:val="a"/>
    <w:next w:val="a"/>
    <w:autoRedefine/>
    <w:uiPriority w:val="39"/>
    <w:unhideWhenUsed/>
    <w:rsid w:val="00EF6F63"/>
    <w:pPr>
      <w:spacing w:after="100"/>
      <w:ind w:left="220"/>
    </w:pPr>
  </w:style>
  <w:style w:type="paragraph" w:styleId="3">
    <w:name w:val="toc 3"/>
    <w:basedOn w:val="a"/>
    <w:next w:val="a"/>
    <w:autoRedefine/>
    <w:uiPriority w:val="39"/>
    <w:unhideWhenUsed/>
    <w:rsid w:val="00EF6F63"/>
    <w:pPr>
      <w:spacing w:after="100"/>
      <w:ind w:left="440"/>
    </w:pPr>
  </w:style>
  <w:style w:type="paragraph" w:styleId="4">
    <w:name w:val="toc 4"/>
    <w:basedOn w:val="a"/>
    <w:next w:val="a"/>
    <w:autoRedefine/>
    <w:uiPriority w:val="39"/>
    <w:unhideWhenUsed/>
    <w:rsid w:val="00EF6F63"/>
    <w:pPr>
      <w:spacing w:after="100"/>
      <w:ind w:left="660"/>
    </w:pPr>
    <w:rPr>
      <w:rFonts w:eastAsiaTheme="minorEastAsia"/>
      <w:lang w:eastAsia="ru-RU"/>
    </w:rPr>
  </w:style>
  <w:style w:type="paragraph" w:styleId="5">
    <w:name w:val="toc 5"/>
    <w:basedOn w:val="a"/>
    <w:next w:val="a"/>
    <w:autoRedefine/>
    <w:uiPriority w:val="39"/>
    <w:unhideWhenUsed/>
    <w:rsid w:val="00EF6F63"/>
    <w:pPr>
      <w:spacing w:after="100"/>
      <w:ind w:left="880"/>
    </w:pPr>
    <w:rPr>
      <w:rFonts w:eastAsiaTheme="minorEastAsia"/>
      <w:lang w:eastAsia="ru-RU"/>
    </w:rPr>
  </w:style>
  <w:style w:type="paragraph" w:styleId="6">
    <w:name w:val="toc 6"/>
    <w:basedOn w:val="a"/>
    <w:next w:val="a"/>
    <w:autoRedefine/>
    <w:uiPriority w:val="39"/>
    <w:unhideWhenUsed/>
    <w:rsid w:val="00EF6F63"/>
    <w:pPr>
      <w:spacing w:after="100"/>
      <w:ind w:left="1100"/>
    </w:pPr>
    <w:rPr>
      <w:rFonts w:eastAsiaTheme="minorEastAsia"/>
      <w:lang w:eastAsia="ru-RU"/>
    </w:rPr>
  </w:style>
  <w:style w:type="paragraph" w:styleId="7">
    <w:name w:val="toc 7"/>
    <w:basedOn w:val="a"/>
    <w:next w:val="a"/>
    <w:autoRedefine/>
    <w:uiPriority w:val="39"/>
    <w:unhideWhenUsed/>
    <w:rsid w:val="00EF6F63"/>
    <w:pPr>
      <w:spacing w:after="100"/>
      <w:ind w:left="1320"/>
    </w:pPr>
    <w:rPr>
      <w:rFonts w:eastAsiaTheme="minorEastAsia"/>
      <w:lang w:eastAsia="ru-RU"/>
    </w:rPr>
  </w:style>
  <w:style w:type="paragraph" w:styleId="8">
    <w:name w:val="toc 8"/>
    <w:basedOn w:val="a"/>
    <w:next w:val="a"/>
    <w:autoRedefine/>
    <w:uiPriority w:val="39"/>
    <w:unhideWhenUsed/>
    <w:rsid w:val="00EF6F63"/>
    <w:pPr>
      <w:spacing w:after="100"/>
      <w:ind w:left="1540"/>
    </w:pPr>
    <w:rPr>
      <w:rFonts w:eastAsiaTheme="minorEastAsia"/>
      <w:lang w:eastAsia="ru-RU"/>
    </w:rPr>
  </w:style>
  <w:style w:type="paragraph" w:styleId="9">
    <w:name w:val="toc 9"/>
    <w:basedOn w:val="a"/>
    <w:next w:val="a"/>
    <w:autoRedefine/>
    <w:uiPriority w:val="39"/>
    <w:unhideWhenUsed/>
    <w:rsid w:val="00EF6F63"/>
    <w:pPr>
      <w:spacing w:after="100"/>
      <w:ind w:left="1760"/>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646794">
      <w:bodyDiv w:val="1"/>
      <w:marLeft w:val="0"/>
      <w:marRight w:val="0"/>
      <w:marTop w:val="0"/>
      <w:marBottom w:val="0"/>
      <w:divBdr>
        <w:top w:val="none" w:sz="0" w:space="0" w:color="auto"/>
        <w:left w:val="none" w:sz="0" w:space="0" w:color="auto"/>
        <w:bottom w:val="none" w:sz="0" w:space="0" w:color="auto"/>
        <w:right w:val="none" w:sz="0" w:space="0" w:color="auto"/>
      </w:divBdr>
    </w:div>
    <w:div w:id="245383355">
      <w:bodyDiv w:val="1"/>
      <w:marLeft w:val="0"/>
      <w:marRight w:val="0"/>
      <w:marTop w:val="0"/>
      <w:marBottom w:val="0"/>
      <w:divBdr>
        <w:top w:val="none" w:sz="0" w:space="0" w:color="auto"/>
        <w:left w:val="none" w:sz="0" w:space="0" w:color="auto"/>
        <w:bottom w:val="none" w:sz="0" w:space="0" w:color="auto"/>
        <w:right w:val="none" w:sz="0" w:space="0" w:color="auto"/>
      </w:divBdr>
    </w:div>
    <w:div w:id="249318955">
      <w:bodyDiv w:val="1"/>
      <w:marLeft w:val="0"/>
      <w:marRight w:val="0"/>
      <w:marTop w:val="0"/>
      <w:marBottom w:val="0"/>
      <w:divBdr>
        <w:top w:val="none" w:sz="0" w:space="0" w:color="auto"/>
        <w:left w:val="none" w:sz="0" w:space="0" w:color="auto"/>
        <w:bottom w:val="none" w:sz="0" w:space="0" w:color="auto"/>
        <w:right w:val="none" w:sz="0" w:space="0" w:color="auto"/>
      </w:divBdr>
    </w:div>
    <w:div w:id="365253605">
      <w:bodyDiv w:val="1"/>
      <w:marLeft w:val="0"/>
      <w:marRight w:val="0"/>
      <w:marTop w:val="0"/>
      <w:marBottom w:val="0"/>
      <w:divBdr>
        <w:top w:val="none" w:sz="0" w:space="0" w:color="auto"/>
        <w:left w:val="none" w:sz="0" w:space="0" w:color="auto"/>
        <w:bottom w:val="none" w:sz="0" w:space="0" w:color="auto"/>
        <w:right w:val="none" w:sz="0" w:space="0" w:color="auto"/>
      </w:divBdr>
    </w:div>
    <w:div w:id="505897616">
      <w:bodyDiv w:val="1"/>
      <w:marLeft w:val="0"/>
      <w:marRight w:val="0"/>
      <w:marTop w:val="0"/>
      <w:marBottom w:val="0"/>
      <w:divBdr>
        <w:top w:val="none" w:sz="0" w:space="0" w:color="auto"/>
        <w:left w:val="none" w:sz="0" w:space="0" w:color="auto"/>
        <w:bottom w:val="none" w:sz="0" w:space="0" w:color="auto"/>
        <w:right w:val="none" w:sz="0" w:space="0" w:color="auto"/>
      </w:divBdr>
    </w:div>
    <w:div w:id="741029616">
      <w:bodyDiv w:val="1"/>
      <w:marLeft w:val="0"/>
      <w:marRight w:val="0"/>
      <w:marTop w:val="0"/>
      <w:marBottom w:val="0"/>
      <w:divBdr>
        <w:top w:val="none" w:sz="0" w:space="0" w:color="auto"/>
        <w:left w:val="none" w:sz="0" w:space="0" w:color="auto"/>
        <w:bottom w:val="none" w:sz="0" w:space="0" w:color="auto"/>
        <w:right w:val="none" w:sz="0" w:space="0" w:color="auto"/>
      </w:divBdr>
    </w:div>
    <w:div w:id="1202324844">
      <w:bodyDiv w:val="1"/>
      <w:marLeft w:val="0"/>
      <w:marRight w:val="0"/>
      <w:marTop w:val="0"/>
      <w:marBottom w:val="0"/>
      <w:divBdr>
        <w:top w:val="none" w:sz="0" w:space="0" w:color="auto"/>
        <w:left w:val="none" w:sz="0" w:space="0" w:color="auto"/>
        <w:bottom w:val="none" w:sz="0" w:space="0" w:color="auto"/>
        <w:right w:val="none" w:sz="0" w:space="0" w:color="auto"/>
      </w:divBdr>
    </w:div>
    <w:div w:id="1418794972">
      <w:bodyDiv w:val="1"/>
      <w:marLeft w:val="0"/>
      <w:marRight w:val="0"/>
      <w:marTop w:val="0"/>
      <w:marBottom w:val="0"/>
      <w:divBdr>
        <w:top w:val="none" w:sz="0" w:space="0" w:color="auto"/>
        <w:left w:val="none" w:sz="0" w:space="0" w:color="auto"/>
        <w:bottom w:val="none" w:sz="0" w:space="0" w:color="auto"/>
        <w:right w:val="none" w:sz="0" w:space="0" w:color="auto"/>
      </w:divBdr>
    </w:div>
    <w:div w:id="1545866364">
      <w:bodyDiv w:val="1"/>
      <w:marLeft w:val="0"/>
      <w:marRight w:val="0"/>
      <w:marTop w:val="0"/>
      <w:marBottom w:val="0"/>
      <w:divBdr>
        <w:top w:val="none" w:sz="0" w:space="0" w:color="auto"/>
        <w:left w:val="none" w:sz="0" w:space="0" w:color="auto"/>
        <w:bottom w:val="none" w:sz="0" w:space="0" w:color="auto"/>
        <w:right w:val="none" w:sz="0" w:space="0" w:color="auto"/>
      </w:divBdr>
    </w:div>
    <w:div w:id="1608611577">
      <w:bodyDiv w:val="1"/>
      <w:marLeft w:val="0"/>
      <w:marRight w:val="0"/>
      <w:marTop w:val="0"/>
      <w:marBottom w:val="0"/>
      <w:divBdr>
        <w:top w:val="none" w:sz="0" w:space="0" w:color="auto"/>
        <w:left w:val="none" w:sz="0" w:space="0" w:color="auto"/>
        <w:bottom w:val="none" w:sz="0" w:space="0" w:color="auto"/>
        <w:right w:val="none" w:sz="0" w:space="0" w:color="auto"/>
      </w:divBdr>
    </w:div>
    <w:div w:id="1636831408">
      <w:bodyDiv w:val="1"/>
      <w:marLeft w:val="0"/>
      <w:marRight w:val="0"/>
      <w:marTop w:val="0"/>
      <w:marBottom w:val="0"/>
      <w:divBdr>
        <w:top w:val="none" w:sz="0" w:space="0" w:color="auto"/>
        <w:left w:val="none" w:sz="0" w:space="0" w:color="auto"/>
        <w:bottom w:val="none" w:sz="0" w:space="0" w:color="auto"/>
        <w:right w:val="none" w:sz="0" w:space="0" w:color="auto"/>
      </w:divBdr>
    </w:div>
    <w:div w:id="1674988014">
      <w:bodyDiv w:val="1"/>
      <w:marLeft w:val="0"/>
      <w:marRight w:val="0"/>
      <w:marTop w:val="0"/>
      <w:marBottom w:val="0"/>
      <w:divBdr>
        <w:top w:val="none" w:sz="0" w:space="0" w:color="auto"/>
        <w:left w:val="none" w:sz="0" w:space="0" w:color="auto"/>
        <w:bottom w:val="none" w:sz="0" w:space="0" w:color="auto"/>
        <w:right w:val="none" w:sz="0" w:space="0" w:color="auto"/>
      </w:divBdr>
    </w:div>
    <w:div w:id="1745687539">
      <w:bodyDiv w:val="1"/>
      <w:marLeft w:val="0"/>
      <w:marRight w:val="0"/>
      <w:marTop w:val="0"/>
      <w:marBottom w:val="0"/>
      <w:divBdr>
        <w:top w:val="none" w:sz="0" w:space="0" w:color="auto"/>
        <w:left w:val="none" w:sz="0" w:space="0" w:color="auto"/>
        <w:bottom w:val="none" w:sz="0" w:space="0" w:color="auto"/>
        <w:right w:val="none" w:sz="0" w:space="0" w:color="auto"/>
      </w:divBdr>
    </w:div>
    <w:div w:id="2027708542">
      <w:bodyDiv w:val="1"/>
      <w:marLeft w:val="0"/>
      <w:marRight w:val="0"/>
      <w:marTop w:val="0"/>
      <w:marBottom w:val="0"/>
      <w:divBdr>
        <w:top w:val="none" w:sz="0" w:space="0" w:color="auto"/>
        <w:left w:val="none" w:sz="0" w:space="0" w:color="auto"/>
        <w:bottom w:val="none" w:sz="0" w:space="0" w:color="auto"/>
        <w:right w:val="none" w:sz="0" w:space="0" w:color="auto"/>
      </w:divBdr>
    </w:div>
    <w:div w:id="204559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FC61D-C561-4E20-8E94-60487BCA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130</Pages>
  <Words>27397</Words>
  <Characters>156166</Characters>
  <Application>Microsoft Office Word</Application>
  <DocSecurity>0</DocSecurity>
  <Lines>1301</Lines>
  <Paragraphs>366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dc:creator>
  <cp:keywords/>
  <dc:description/>
  <cp:lastModifiedBy>Мария</cp:lastModifiedBy>
  <cp:revision>1</cp:revision>
  <dcterms:created xsi:type="dcterms:W3CDTF">2026-06-16T06:59:00Z</dcterms:created>
  <dcterms:modified xsi:type="dcterms:W3CDTF">2026-06-16T08:16:00Z</dcterms:modified>
</cp:coreProperties>
</file>