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DF4" w:rsidRPr="0021460F" w:rsidRDefault="008E3DF4" w:rsidP="008E3DF4">
      <w:pPr>
        <w:pStyle w:val="Heading1"/>
        <w:jc w:val="center"/>
        <w:rPr>
          <w:b/>
          <w:noProof/>
          <w:lang w:val="en-GB" w:eastAsia="zh-CN"/>
        </w:rPr>
      </w:pPr>
      <w:r w:rsidRPr="0021460F">
        <w:rPr>
          <w:b/>
          <w:noProof/>
          <w:lang w:val="en-GB" w:eastAsia="zh-CN"/>
        </w:rPr>
        <w:t>APPENDIX</w:t>
      </w:r>
    </w:p>
    <w:p w:rsidR="008E3DF4" w:rsidRPr="00A14745" w:rsidRDefault="008E3DF4" w:rsidP="008E3DF4">
      <w:pPr>
        <w:pStyle w:val="Heading1"/>
        <w:rPr>
          <w:b/>
        </w:rPr>
      </w:pPr>
      <w:r w:rsidRPr="00A14745">
        <w:rPr>
          <w:b/>
        </w:rPr>
        <w:t>Data</w:t>
      </w:r>
    </w:p>
    <w:p w:rsidR="008E3DF4" w:rsidRDefault="008E3DF4" w:rsidP="008E3DF4">
      <w:pPr>
        <w:pStyle w:val="NormalWeb"/>
        <w:spacing w:before="384" w:beforeAutospacing="0" w:after="384" w:afterAutospacing="0" w:line="480" w:lineRule="atLeast"/>
        <w:jc w:val="both"/>
        <w:rPr>
          <w:color w:val="3A4145"/>
          <w:sz w:val="30"/>
          <w:szCs w:val="30"/>
        </w:rPr>
      </w:pPr>
      <w:r>
        <w:rPr>
          <w:color w:val="3A4145"/>
          <w:sz w:val="30"/>
          <w:szCs w:val="30"/>
        </w:rPr>
        <w:t>The project</w:t>
      </w:r>
      <w:r>
        <w:rPr>
          <w:color w:val="3A4145"/>
          <w:sz w:val="30"/>
          <w:szCs w:val="30"/>
        </w:rPr>
        <w:t xml:space="preserve"> was intended for private rental not rental by local authorities or approved housing bodies (housing associations). Data from local authorities or approved housing bodies (housing associations) i.e. </w:t>
      </w:r>
      <w:r w:rsidRPr="00A14745">
        <w:rPr>
          <w:color w:val="3A4145"/>
          <w:sz w:val="30"/>
          <w:szCs w:val="30"/>
        </w:rPr>
        <w:t xml:space="preserve">Department of the Environment, Community and Local Government </w:t>
      </w:r>
      <w:r>
        <w:rPr>
          <w:color w:val="3A4145"/>
          <w:sz w:val="30"/>
          <w:szCs w:val="30"/>
        </w:rPr>
        <w:t>are not sourced.</w:t>
      </w:r>
    </w:p>
    <w:p w:rsidR="008E3DF4" w:rsidRPr="009900DC" w:rsidRDefault="008E3DF4" w:rsidP="008E3DF4">
      <w:pPr>
        <w:pStyle w:val="NormalWeb"/>
        <w:spacing w:before="384" w:after="384" w:line="480" w:lineRule="atLeast"/>
        <w:jc w:val="both"/>
        <w:rPr>
          <w:color w:val="3A4145"/>
          <w:sz w:val="30"/>
          <w:szCs w:val="30"/>
          <w:lang w:val="en-IE"/>
        </w:rPr>
      </w:pPr>
      <w:r w:rsidRPr="009900DC">
        <w:rPr>
          <w:color w:val="3A4145"/>
          <w:sz w:val="30"/>
          <w:szCs w:val="30"/>
          <w:lang w:val="en-IE"/>
        </w:rPr>
        <w:t xml:space="preserve">The following were the main data sources </w:t>
      </w:r>
      <w:r>
        <w:rPr>
          <w:color w:val="3A4145"/>
          <w:sz w:val="30"/>
          <w:szCs w:val="30"/>
          <w:lang w:val="en-IE"/>
        </w:rPr>
        <w:t>are sourced from</w:t>
      </w:r>
      <w:r w:rsidRPr="009900DC">
        <w:rPr>
          <w:color w:val="3A4145"/>
          <w:sz w:val="30"/>
          <w:szCs w:val="30"/>
          <w:lang w:val="en-IE"/>
        </w:rPr>
        <w:t>:</w:t>
      </w:r>
    </w:p>
    <w:p w:rsidR="008E3DF4" w:rsidRPr="009900DC" w:rsidRDefault="008E3DF4" w:rsidP="008E3DF4">
      <w:pPr>
        <w:pStyle w:val="NormalWeb"/>
        <w:spacing w:before="384" w:after="384" w:line="480" w:lineRule="atLeast"/>
        <w:jc w:val="both"/>
        <w:rPr>
          <w:color w:val="3A4145"/>
          <w:sz w:val="30"/>
          <w:szCs w:val="30"/>
          <w:lang w:val="en-IE"/>
        </w:rPr>
      </w:pPr>
      <w:r w:rsidRPr="009900DC">
        <w:rPr>
          <w:color w:val="3A4145"/>
          <w:sz w:val="30"/>
          <w:szCs w:val="30"/>
          <w:lang w:val="en-IE"/>
        </w:rPr>
        <w:t>1.</w:t>
      </w:r>
      <w:r w:rsidRPr="009900DC">
        <w:rPr>
          <w:color w:val="3A4145"/>
          <w:sz w:val="30"/>
          <w:szCs w:val="30"/>
          <w:lang w:val="en-IE"/>
        </w:rPr>
        <w:tab/>
        <w:t>Daft.ie Rental Market Reports: This is a leading rental report in the market.</w:t>
      </w:r>
    </w:p>
    <w:p w:rsidR="008E3DF4" w:rsidRPr="009900DC" w:rsidRDefault="008E3DF4" w:rsidP="008E3DF4">
      <w:pPr>
        <w:pStyle w:val="NormalWeb"/>
        <w:spacing w:before="384" w:after="384" w:line="480" w:lineRule="atLeast"/>
        <w:jc w:val="both"/>
        <w:rPr>
          <w:color w:val="3A4145"/>
          <w:sz w:val="30"/>
          <w:szCs w:val="30"/>
          <w:lang w:val="en-IE"/>
        </w:rPr>
      </w:pPr>
      <w:r w:rsidRPr="009900DC">
        <w:rPr>
          <w:color w:val="3A4145"/>
          <w:sz w:val="30"/>
          <w:szCs w:val="30"/>
          <w:lang w:val="en-IE"/>
        </w:rPr>
        <w:t>2.</w:t>
      </w:r>
      <w:r w:rsidRPr="009900DC">
        <w:rPr>
          <w:color w:val="3A4145"/>
          <w:sz w:val="30"/>
          <w:szCs w:val="30"/>
          <w:lang w:val="en-IE"/>
        </w:rPr>
        <w:tab/>
        <w:t>Leading websites advertising properties for rent.</w:t>
      </w:r>
    </w:p>
    <w:p w:rsidR="008E3DF4" w:rsidRPr="009900DC" w:rsidRDefault="008E3DF4" w:rsidP="008E3DF4">
      <w:pPr>
        <w:pStyle w:val="NormalWeb"/>
        <w:spacing w:before="384" w:after="384" w:line="480" w:lineRule="atLeast"/>
        <w:jc w:val="both"/>
        <w:rPr>
          <w:color w:val="3A4145"/>
          <w:sz w:val="30"/>
          <w:szCs w:val="30"/>
          <w:lang w:val="en-IE"/>
        </w:rPr>
      </w:pPr>
      <w:r w:rsidRPr="009900DC">
        <w:rPr>
          <w:color w:val="3A4145"/>
          <w:sz w:val="30"/>
          <w:szCs w:val="30"/>
          <w:lang w:val="en-IE"/>
        </w:rPr>
        <w:t>3.</w:t>
      </w:r>
      <w:r w:rsidRPr="009900DC">
        <w:rPr>
          <w:color w:val="3A4145"/>
          <w:sz w:val="30"/>
          <w:szCs w:val="30"/>
          <w:lang w:val="en-IE"/>
        </w:rPr>
        <w:tab/>
        <w:t>Central Statistics Office (CSO) Rental Indices: The CSO collects price data on rental accommodation from thirty-three letting agents in seventeen locations around the country. Dublin with eight and Cork with six quotes respectively are the areas with greatest coverage. Each of the areas quoted is weighted by reference to their population.</w:t>
      </w:r>
    </w:p>
    <w:p w:rsidR="008E3DF4" w:rsidRPr="009900DC" w:rsidRDefault="008E3DF4" w:rsidP="008E3DF4">
      <w:pPr>
        <w:pStyle w:val="NormalWeb"/>
        <w:spacing w:before="384" w:beforeAutospacing="0" w:after="384" w:afterAutospacing="0" w:line="480" w:lineRule="atLeast"/>
        <w:jc w:val="both"/>
        <w:rPr>
          <w:color w:val="3A4145"/>
          <w:sz w:val="30"/>
          <w:szCs w:val="30"/>
          <w:lang w:val="en-IE"/>
        </w:rPr>
      </w:pPr>
      <w:r w:rsidRPr="009900DC">
        <w:rPr>
          <w:color w:val="3A4145"/>
          <w:sz w:val="30"/>
          <w:szCs w:val="30"/>
          <w:lang w:val="en-IE"/>
        </w:rPr>
        <w:t>4.</w:t>
      </w:r>
      <w:r w:rsidRPr="009900DC">
        <w:rPr>
          <w:color w:val="3A4145"/>
          <w:sz w:val="30"/>
          <w:szCs w:val="30"/>
          <w:lang w:val="en-IE"/>
        </w:rPr>
        <w:tab/>
        <w:t>Private Residential Tenancies Board (PRTB) Databases: A snapshot of the PRTB’s database which stores all annual rental values and relevant addresses.</w:t>
      </w:r>
    </w:p>
    <w:p w:rsidR="008E3DF4" w:rsidRPr="008003F9" w:rsidRDefault="008E3DF4" w:rsidP="008E3DF4">
      <w:pPr>
        <w:pStyle w:val="NormalWeb"/>
        <w:spacing w:before="384" w:beforeAutospacing="0" w:after="384" w:afterAutospacing="0" w:line="480" w:lineRule="atLeast"/>
        <w:jc w:val="both"/>
        <w:rPr>
          <w:color w:val="3A4145"/>
          <w:sz w:val="30"/>
          <w:szCs w:val="30"/>
          <w:lang w:val="en-IE"/>
        </w:rPr>
      </w:pPr>
      <w:r>
        <w:rPr>
          <w:color w:val="3A4145"/>
          <w:sz w:val="30"/>
          <w:szCs w:val="30"/>
          <w:lang w:val="en-IE"/>
        </w:rPr>
        <w:t xml:space="preserve">5.        OECD </w:t>
      </w:r>
    </w:p>
    <w:p w:rsidR="008E3DF4" w:rsidRDefault="008E3DF4" w:rsidP="008E3DF4">
      <w:pPr>
        <w:pStyle w:val="NormalWeb"/>
        <w:spacing w:before="384" w:beforeAutospacing="0" w:after="384" w:afterAutospacing="0" w:line="480" w:lineRule="atLeast"/>
        <w:jc w:val="both"/>
      </w:pPr>
      <w:r>
        <w:rPr>
          <w:color w:val="3A4145"/>
          <w:sz w:val="30"/>
          <w:szCs w:val="30"/>
        </w:rPr>
        <w:br w:type="page"/>
      </w:r>
      <w:r>
        <w:rPr>
          <w:color w:val="3A4145"/>
          <w:sz w:val="30"/>
          <w:szCs w:val="30"/>
        </w:rPr>
        <w:lastRenderedPageBreak/>
        <w:t xml:space="preserve">The following data are sourced: </w:t>
      </w:r>
    </w:p>
    <w:tbl>
      <w:tblPr>
        <w:tblW w:w="8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550"/>
        <w:gridCol w:w="2550"/>
      </w:tblGrid>
      <w:tr w:rsidR="008E3DF4" w:rsidTr="00AB2419">
        <w:tc>
          <w:tcPr>
            <w:tcW w:w="3120" w:type="dxa"/>
            <w:tcMar>
              <w:top w:w="100" w:type="dxa"/>
              <w:left w:w="100" w:type="dxa"/>
              <w:bottom w:w="100" w:type="dxa"/>
              <w:right w:w="100" w:type="dxa"/>
            </w:tcMar>
          </w:tcPr>
          <w:p w:rsidR="008E3DF4" w:rsidRDefault="008E3DF4" w:rsidP="00AB2419">
            <w:pPr>
              <w:pStyle w:val="Heading2"/>
              <w:jc w:val="center"/>
            </w:pPr>
            <w:r>
              <w:rPr>
                <w:b/>
                <w:sz w:val="22"/>
                <w:szCs w:val="22"/>
              </w:rPr>
              <w:t>Source</w:t>
            </w:r>
          </w:p>
        </w:tc>
        <w:tc>
          <w:tcPr>
            <w:tcW w:w="2550" w:type="dxa"/>
            <w:tcMar>
              <w:top w:w="100" w:type="dxa"/>
              <w:left w:w="100" w:type="dxa"/>
              <w:bottom w:w="100" w:type="dxa"/>
              <w:right w:w="100" w:type="dxa"/>
            </w:tcMar>
          </w:tcPr>
          <w:p w:rsidR="008E3DF4" w:rsidRDefault="008E3DF4" w:rsidP="00AB2419">
            <w:pPr>
              <w:widowControl w:val="0"/>
              <w:spacing w:line="240" w:lineRule="auto"/>
              <w:jc w:val="center"/>
            </w:pPr>
          </w:p>
          <w:p w:rsidR="008E3DF4" w:rsidRDefault="008E3DF4" w:rsidP="00AB2419">
            <w:pPr>
              <w:widowControl w:val="0"/>
              <w:spacing w:line="240" w:lineRule="auto"/>
              <w:jc w:val="center"/>
            </w:pPr>
            <w:r>
              <w:rPr>
                <w:b/>
              </w:rPr>
              <w:t>File Location</w:t>
            </w:r>
          </w:p>
        </w:tc>
        <w:tc>
          <w:tcPr>
            <w:tcW w:w="2550" w:type="dxa"/>
          </w:tcPr>
          <w:p w:rsidR="008E3DF4" w:rsidRDefault="008E3DF4" w:rsidP="00AB2419">
            <w:pPr>
              <w:widowControl w:val="0"/>
              <w:spacing w:line="240" w:lineRule="auto"/>
              <w:jc w:val="center"/>
            </w:pPr>
          </w:p>
          <w:p w:rsidR="008E3DF4" w:rsidRDefault="008E3DF4" w:rsidP="00AB2419">
            <w:pPr>
              <w:widowControl w:val="0"/>
              <w:spacing w:line="240" w:lineRule="auto"/>
              <w:jc w:val="center"/>
            </w:pPr>
            <w:r>
              <w:t>Note</w:t>
            </w:r>
          </w:p>
        </w:tc>
      </w:tr>
      <w:tr w:rsidR="008E3DF4" w:rsidTr="00AB2419">
        <w:tc>
          <w:tcPr>
            <w:tcW w:w="3120" w:type="dxa"/>
            <w:tcMar>
              <w:top w:w="100" w:type="dxa"/>
              <w:left w:w="100" w:type="dxa"/>
              <w:bottom w:w="100" w:type="dxa"/>
              <w:right w:w="100" w:type="dxa"/>
            </w:tcMar>
          </w:tcPr>
          <w:p w:rsidR="008E3DF4" w:rsidRDefault="008E3DF4" w:rsidP="00AB2419">
            <w:pPr>
              <w:pStyle w:val="Heading2"/>
              <w:rPr>
                <w:sz w:val="22"/>
                <w:szCs w:val="22"/>
              </w:rPr>
            </w:pPr>
            <w:bookmarkStart w:id="0" w:name="h.jinz2cb3nxqe" w:colFirst="0" w:colLast="0"/>
            <w:bookmarkEnd w:id="0"/>
          </w:p>
          <w:p w:rsidR="008E3DF4" w:rsidRDefault="008E3DF4" w:rsidP="00AB2419">
            <w:pPr>
              <w:pStyle w:val="Heading2"/>
            </w:pPr>
            <w:r>
              <w:rPr>
                <w:sz w:val="22"/>
                <w:szCs w:val="22"/>
              </w:rPr>
              <w:t>Residential Property Price Register</w:t>
            </w:r>
          </w:p>
          <w:p w:rsidR="008E3DF4" w:rsidRDefault="008E3DF4" w:rsidP="00AB2419">
            <w:pPr>
              <w:spacing w:line="240" w:lineRule="auto"/>
            </w:pPr>
            <w:r>
              <w:t>https://www.propertypriceregister.ie</w:t>
            </w:r>
          </w:p>
          <w:p w:rsidR="008E3DF4" w:rsidRDefault="008E3DF4" w:rsidP="00AB2419">
            <w:pPr>
              <w:widowControl w:val="0"/>
              <w:spacing w:line="240" w:lineRule="auto"/>
            </w:pPr>
          </w:p>
        </w:tc>
        <w:tc>
          <w:tcPr>
            <w:tcW w:w="2550" w:type="dxa"/>
            <w:tcMar>
              <w:top w:w="100" w:type="dxa"/>
              <w:left w:w="100" w:type="dxa"/>
              <w:bottom w:w="100" w:type="dxa"/>
              <w:right w:w="100" w:type="dxa"/>
            </w:tcMar>
          </w:tcPr>
          <w:p w:rsidR="008E3DF4" w:rsidRDefault="008E3DF4" w:rsidP="00AB2419">
            <w:pPr>
              <w:widowControl w:val="0"/>
              <w:spacing w:line="240" w:lineRule="auto"/>
            </w:pPr>
          </w:p>
          <w:p w:rsidR="008E3DF4" w:rsidRDefault="008E3DF4" w:rsidP="00AB2419">
            <w:pPr>
              <w:widowControl w:val="0"/>
              <w:spacing w:line="240" w:lineRule="auto"/>
            </w:pPr>
            <w:r>
              <w:t xml:space="preserve">PPR_2010_May2016.csv </w:t>
            </w:r>
            <w:hyperlink r:id="rId5">
              <w:r>
                <w:rPr>
                  <w:color w:val="1155CC"/>
                  <w:u w:val="single"/>
                </w:rPr>
                <w:t>https://www.dropbox.com/s/2q10rptff7qgczz/PPR_2010_May2016.csv?dl=0</w:t>
              </w:r>
            </w:hyperlink>
          </w:p>
        </w:tc>
        <w:tc>
          <w:tcPr>
            <w:tcW w:w="2550" w:type="dxa"/>
          </w:tcPr>
          <w:p w:rsidR="008E3DF4" w:rsidRDefault="008E3DF4" w:rsidP="00AB2419">
            <w:pPr>
              <w:widowControl w:val="0"/>
              <w:spacing w:line="240" w:lineRule="auto"/>
            </w:pPr>
          </w:p>
          <w:p w:rsidR="008E3DF4" w:rsidRDefault="008E3DF4" w:rsidP="00AB2419">
            <w:pPr>
              <w:widowControl w:val="0"/>
              <w:spacing w:line="276" w:lineRule="auto"/>
            </w:pPr>
            <w:r>
              <w:rPr>
                <w:rFonts w:ascii="Arial" w:eastAsia="Arial" w:hAnsi="Arial" w:cs="Arial"/>
                <w:color w:val="000000"/>
              </w:rPr>
              <w:t xml:space="preserve">Allowing self-reporting might cause some error in the data. Want to investigate whether property price has any impact on rental.  </w:t>
            </w:r>
          </w:p>
        </w:tc>
      </w:tr>
      <w:tr w:rsidR="008E3DF4" w:rsidTr="00AB2419">
        <w:tc>
          <w:tcPr>
            <w:tcW w:w="3120" w:type="dxa"/>
            <w:tcMar>
              <w:top w:w="100" w:type="dxa"/>
              <w:left w:w="100" w:type="dxa"/>
              <w:bottom w:w="100" w:type="dxa"/>
              <w:right w:w="100" w:type="dxa"/>
            </w:tcMar>
          </w:tcPr>
          <w:p w:rsidR="008E3DF4" w:rsidRDefault="008E3DF4" w:rsidP="00AB2419">
            <w:pPr>
              <w:widowControl w:val="0"/>
              <w:spacing w:line="240" w:lineRule="auto"/>
            </w:pPr>
          </w:p>
          <w:p w:rsidR="008E3DF4" w:rsidRDefault="008E3DF4" w:rsidP="00AB2419">
            <w:pPr>
              <w:widowControl w:val="0"/>
              <w:spacing w:line="240" w:lineRule="auto"/>
            </w:pPr>
            <w:r>
              <w:t>Naill O’Hanlon on</w:t>
            </w:r>
          </w:p>
          <w:p w:rsidR="008E3DF4" w:rsidRDefault="008E3DF4" w:rsidP="00AB2419">
            <w:pPr>
              <w:widowControl w:val="0"/>
              <w:spacing w:line="240" w:lineRule="auto"/>
            </w:pPr>
            <w:r>
              <w:t>Constructing a National House Price Index for Ireland</w:t>
            </w:r>
          </w:p>
          <w:p w:rsidR="008E3DF4" w:rsidRDefault="008E3DF4" w:rsidP="00AB2419">
            <w:pPr>
              <w:widowControl w:val="0"/>
              <w:spacing w:line="240" w:lineRule="auto"/>
            </w:pPr>
          </w:p>
        </w:tc>
        <w:tc>
          <w:tcPr>
            <w:tcW w:w="2550" w:type="dxa"/>
            <w:tcMar>
              <w:top w:w="100" w:type="dxa"/>
              <w:left w:w="100" w:type="dxa"/>
              <w:bottom w:w="100" w:type="dxa"/>
              <w:right w:w="100" w:type="dxa"/>
            </w:tcMar>
          </w:tcPr>
          <w:p w:rsidR="008E3DF4" w:rsidRDefault="008E3DF4" w:rsidP="00AB2419">
            <w:pPr>
              <w:widowControl w:val="0"/>
              <w:spacing w:line="240" w:lineRule="auto"/>
            </w:pPr>
          </w:p>
          <w:p w:rsidR="008E3DF4" w:rsidRDefault="008E3DF4" w:rsidP="00AB2419">
            <w:pPr>
              <w:widowControl w:val="0"/>
              <w:spacing w:line="240" w:lineRule="auto"/>
            </w:pPr>
            <w:r>
              <w:t>DUBIndices_Jan05_Mar11.csv</w:t>
            </w:r>
          </w:p>
          <w:p w:rsidR="008E3DF4" w:rsidRDefault="008E3DF4" w:rsidP="00AB2419">
            <w:pPr>
              <w:widowControl w:val="0"/>
              <w:spacing w:line="240" w:lineRule="auto"/>
            </w:pPr>
            <w:r>
              <w:t>(Jan 2005 - March 2011)</w:t>
            </w:r>
          </w:p>
          <w:p w:rsidR="008E3DF4" w:rsidRDefault="008E3DF4" w:rsidP="00AB2419">
            <w:pPr>
              <w:widowControl w:val="0"/>
              <w:spacing w:line="240" w:lineRule="auto"/>
            </w:pPr>
            <w:hyperlink r:id="rId6">
              <w:r>
                <w:rPr>
                  <w:color w:val="1155CC"/>
                  <w:u w:val="single"/>
                </w:rPr>
                <w:t>https://www.dropbox.com/s/edwnu2cuih0</w:t>
              </w:r>
              <w:r>
                <w:rPr>
                  <w:color w:val="1155CC"/>
                  <w:u w:val="single"/>
                </w:rPr>
                <w:t>2</w:t>
              </w:r>
              <w:r>
                <w:rPr>
                  <w:color w:val="1155CC"/>
                  <w:u w:val="single"/>
                </w:rPr>
                <w:t>tix/DUBIndices_Jan05_Mar11.csv?dl=0</w:t>
              </w:r>
            </w:hyperlink>
          </w:p>
        </w:tc>
        <w:tc>
          <w:tcPr>
            <w:tcW w:w="2550" w:type="dxa"/>
          </w:tcPr>
          <w:p w:rsidR="008E3DF4" w:rsidRDefault="008E3DF4" w:rsidP="00AB2419">
            <w:pPr>
              <w:widowControl w:val="0"/>
              <w:spacing w:line="240" w:lineRule="auto"/>
            </w:pPr>
          </w:p>
          <w:p w:rsidR="008E3DF4" w:rsidRDefault="008E3DF4" w:rsidP="00AB2419">
            <w:pPr>
              <w:widowControl w:val="0"/>
              <w:spacing w:line="240" w:lineRule="auto"/>
            </w:pPr>
            <w:r>
              <w:t>Extracted data table in PDF</w:t>
            </w:r>
          </w:p>
        </w:tc>
      </w:tr>
      <w:tr w:rsidR="008E3DF4" w:rsidTr="00AB2419">
        <w:tc>
          <w:tcPr>
            <w:tcW w:w="3120" w:type="dxa"/>
            <w:tcMar>
              <w:top w:w="100" w:type="dxa"/>
              <w:left w:w="100" w:type="dxa"/>
              <w:bottom w:w="100" w:type="dxa"/>
              <w:right w:w="100" w:type="dxa"/>
            </w:tcMar>
          </w:tcPr>
          <w:p w:rsidR="008E3DF4" w:rsidRDefault="008E3DF4" w:rsidP="00AB2419">
            <w:pPr>
              <w:widowControl w:val="0"/>
              <w:spacing w:line="240" w:lineRule="auto"/>
            </w:pPr>
          </w:p>
          <w:bookmarkStart w:id="1" w:name="h.v8szupqb4o1g" w:colFirst="0" w:colLast="0"/>
          <w:bookmarkEnd w:id="1"/>
          <w:p w:rsidR="008E3DF4" w:rsidRPr="001417C6" w:rsidRDefault="008E3DF4" w:rsidP="00AB2419">
            <w:pPr>
              <w:pStyle w:val="Heading3"/>
              <w:widowControl w:val="0"/>
              <w:spacing w:before="0" w:after="0"/>
            </w:pPr>
            <w:r w:rsidRPr="001417C6">
              <w:fldChar w:fldCharType="begin"/>
            </w:r>
            <w:r w:rsidRPr="001417C6">
              <w:instrText xml:space="preserve"> HYPERLINK "https://www.google.ie/url?sa=t&amp;rct=j&amp;q=&amp;esrc=s&amp;source=web&amp;cd=1&amp;cad=rja&amp;uact=8&amp;ved=0ahUKEwjd_oCNua_NAhWMLsAKHbQMDQsQFggdMAA&amp;url=https%3A%2F%2Fwww.daft.ie%2Freport%2Fronan-lyons-2016q1-rental&amp;usg=AFQjCNFwB7DEf6_hzpEvFq5rm3qfrZxnrQ&amp;sig2=ACyrg5JOhxBDfLPq3jggIw" \h </w:instrText>
            </w:r>
            <w:r w:rsidRPr="001417C6">
              <w:fldChar w:fldCharType="separate"/>
            </w:r>
            <w:r w:rsidRPr="001417C6">
              <w:rPr>
                <w:color w:val="660099"/>
                <w:highlight w:val="white"/>
                <w:u w:val="single"/>
              </w:rPr>
              <w:t>Irish Rental Price Report Q1 2016 - Daft.</w:t>
            </w:r>
            <w:r w:rsidRPr="001417C6">
              <w:rPr>
                <w:color w:val="660099"/>
                <w:highlight w:val="white"/>
                <w:u w:val="single"/>
              </w:rPr>
              <w:fldChar w:fldCharType="end"/>
            </w:r>
            <w:hyperlink r:id="rId7">
              <w:r w:rsidRPr="001417C6">
                <w:rPr>
                  <w:color w:val="660099"/>
                  <w:highlight w:val="white"/>
                  <w:u w:val="single"/>
                </w:rPr>
                <w:t>ie</w:t>
              </w:r>
            </w:hyperlink>
            <w:hyperlink r:id="rId8"/>
          </w:p>
          <w:p w:rsidR="008E3DF4" w:rsidRDefault="008E3DF4" w:rsidP="00AB2419">
            <w:pPr>
              <w:widowControl w:val="0"/>
              <w:spacing w:line="240" w:lineRule="auto"/>
            </w:pPr>
          </w:p>
          <w:p w:rsidR="008E3DF4" w:rsidRDefault="008E3DF4" w:rsidP="00AB2419">
            <w:pPr>
              <w:widowControl w:val="0"/>
              <w:spacing w:line="240" w:lineRule="auto"/>
            </w:pPr>
          </w:p>
        </w:tc>
        <w:tc>
          <w:tcPr>
            <w:tcW w:w="2550" w:type="dxa"/>
            <w:tcMar>
              <w:top w:w="100" w:type="dxa"/>
              <w:left w:w="100" w:type="dxa"/>
              <w:bottom w:w="100" w:type="dxa"/>
              <w:right w:w="100" w:type="dxa"/>
            </w:tcMar>
          </w:tcPr>
          <w:p w:rsidR="008E3DF4" w:rsidRDefault="008E3DF4" w:rsidP="00AB2419">
            <w:pPr>
              <w:widowControl w:val="0"/>
              <w:spacing w:line="240" w:lineRule="auto"/>
            </w:pPr>
          </w:p>
          <w:p w:rsidR="008E3DF4" w:rsidRDefault="008E3DF4" w:rsidP="00AB2419">
            <w:pPr>
              <w:widowControl w:val="0"/>
              <w:spacing w:line="240" w:lineRule="auto"/>
            </w:pPr>
            <w:hyperlink r:id="rId9">
              <w:r>
                <w:rPr>
                  <w:color w:val="1155CC"/>
                  <w:u w:val="single"/>
                </w:rPr>
                <w:t>https://www.dropbox.com/s/jhfi5kqoytz66g5/nri.csv?dl</w:t>
              </w:r>
              <w:r>
                <w:rPr>
                  <w:color w:val="1155CC"/>
                  <w:u w:val="single"/>
                </w:rPr>
                <w:t>=</w:t>
              </w:r>
              <w:r>
                <w:rPr>
                  <w:color w:val="1155CC"/>
                  <w:u w:val="single"/>
                </w:rPr>
                <w:t>0</w:t>
              </w:r>
            </w:hyperlink>
          </w:p>
        </w:tc>
        <w:tc>
          <w:tcPr>
            <w:tcW w:w="2550" w:type="dxa"/>
          </w:tcPr>
          <w:p w:rsidR="008E3DF4" w:rsidRDefault="008E3DF4" w:rsidP="00AB2419">
            <w:pPr>
              <w:widowControl w:val="0"/>
              <w:spacing w:line="240" w:lineRule="auto"/>
            </w:pPr>
          </w:p>
          <w:p w:rsidR="008E3DF4" w:rsidRDefault="008E3DF4" w:rsidP="00AB2419">
            <w:pPr>
              <w:widowControl w:val="0"/>
              <w:spacing w:line="240" w:lineRule="auto"/>
            </w:pPr>
            <w:r>
              <w:rPr>
                <w:rFonts w:ascii="Arial" w:eastAsia="Arial" w:hAnsi="Arial" w:cs="Arial"/>
                <w:color w:val="000000"/>
              </w:rPr>
              <w:t xml:space="preserve">Not representative of the whole rental market in Dublin. </w:t>
            </w:r>
          </w:p>
        </w:tc>
      </w:tr>
      <w:tr w:rsidR="008E3DF4" w:rsidTr="00AB2419">
        <w:tc>
          <w:tcPr>
            <w:tcW w:w="3120" w:type="dxa"/>
            <w:tcMar>
              <w:top w:w="100" w:type="dxa"/>
              <w:left w:w="100" w:type="dxa"/>
              <w:bottom w:w="100" w:type="dxa"/>
              <w:right w:w="100" w:type="dxa"/>
            </w:tcMar>
          </w:tcPr>
          <w:p w:rsidR="008E3DF4" w:rsidRPr="005C47D6" w:rsidRDefault="008E3DF4" w:rsidP="00AB2419">
            <w:pPr>
              <w:widowControl w:val="0"/>
              <w:spacing w:line="240" w:lineRule="auto"/>
              <w:rPr>
                <w:strike/>
              </w:rPr>
            </w:pPr>
          </w:p>
          <w:p w:rsidR="008E3DF4" w:rsidRPr="005C47D6" w:rsidRDefault="008E3DF4" w:rsidP="00AB2419">
            <w:pPr>
              <w:widowControl w:val="0"/>
              <w:spacing w:line="240" w:lineRule="auto"/>
              <w:rPr>
                <w:strike/>
              </w:rPr>
            </w:pPr>
            <w:r w:rsidRPr="005C47D6">
              <w:rPr>
                <w:strike/>
              </w:rPr>
              <w:t>Annual New Property prices (includes houses and apartments) €</w:t>
            </w:r>
          </w:p>
          <w:p w:rsidR="008E3DF4" w:rsidRPr="005C47D6" w:rsidRDefault="008E3DF4" w:rsidP="00AB2419">
            <w:pPr>
              <w:widowControl w:val="0"/>
              <w:spacing w:line="240" w:lineRule="auto"/>
              <w:rPr>
                <w:strike/>
              </w:rPr>
            </w:pPr>
          </w:p>
          <w:p w:rsidR="008E3DF4" w:rsidRPr="005C47D6" w:rsidRDefault="008E3DF4" w:rsidP="00AB2419">
            <w:pPr>
              <w:widowControl w:val="0"/>
              <w:spacing w:line="240" w:lineRule="auto"/>
              <w:rPr>
                <w:strike/>
              </w:rPr>
            </w:pPr>
          </w:p>
        </w:tc>
        <w:tc>
          <w:tcPr>
            <w:tcW w:w="2550" w:type="dxa"/>
            <w:tcMar>
              <w:top w:w="100" w:type="dxa"/>
              <w:left w:w="100" w:type="dxa"/>
              <w:bottom w:w="100" w:type="dxa"/>
              <w:right w:w="100" w:type="dxa"/>
            </w:tcMar>
          </w:tcPr>
          <w:p w:rsidR="008E3DF4" w:rsidRPr="005C47D6" w:rsidRDefault="008E3DF4" w:rsidP="00AB2419">
            <w:pPr>
              <w:widowControl w:val="0"/>
              <w:spacing w:line="240" w:lineRule="auto"/>
              <w:rPr>
                <w:strike/>
              </w:rPr>
            </w:pPr>
          </w:p>
          <w:p w:rsidR="008E3DF4" w:rsidRPr="005C47D6" w:rsidRDefault="008E3DF4" w:rsidP="00AB2419">
            <w:pPr>
              <w:widowControl w:val="0"/>
              <w:spacing w:line="240" w:lineRule="auto"/>
              <w:rPr>
                <w:strike/>
              </w:rPr>
            </w:pPr>
            <w:hyperlink r:id="rId10">
              <w:r w:rsidRPr="005C47D6">
                <w:rPr>
                  <w:strike/>
                  <w:color w:val="1155CC"/>
                  <w:u w:val="single"/>
                </w:rPr>
                <w:t>http://www.environ.ie/sites/default/files/attachments/41a-price-new-property-area-by_year_0.xlsx</w:t>
              </w:r>
            </w:hyperlink>
          </w:p>
          <w:p w:rsidR="008E3DF4" w:rsidRPr="005C47D6" w:rsidRDefault="008E3DF4" w:rsidP="00AB2419">
            <w:pPr>
              <w:widowControl w:val="0"/>
              <w:spacing w:line="240" w:lineRule="auto"/>
              <w:rPr>
                <w:strike/>
              </w:rPr>
            </w:pPr>
          </w:p>
        </w:tc>
        <w:tc>
          <w:tcPr>
            <w:tcW w:w="2550" w:type="dxa"/>
          </w:tcPr>
          <w:p w:rsidR="008E3DF4" w:rsidRPr="005C47D6" w:rsidRDefault="008E3DF4" w:rsidP="00AB2419">
            <w:pPr>
              <w:widowControl w:val="0"/>
              <w:spacing w:line="240" w:lineRule="auto"/>
              <w:rPr>
                <w:strike/>
              </w:rPr>
            </w:pPr>
          </w:p>
          <w:p w:rsidR="008E3DF4" w:rsidRPr="005C47D6" w:rsidRDefault="008E3DF4" w:rsidP="00AB2419">
            <w:pPr>
              <w:widowControl w:val="0"/>
              <w:spacing w:line="240" w:lineRule="auto"/>
              <w:rPr>
                <w:strike/>
              </w:rPr>
            </w:pPr>
            <w:r w:rsidRPr="005C47D6">
              <w:rPr>
                <w:strike/>
              </w:rPr>
              <w:t>local authorities or approved housing bodies (housing associations)</w:t>
            </w:r>
          </w:p>
        </w:tc>
      </w:tr>
    </w:tbl>
    <w:p w:rsidR="008E3DF4" w:rsidRDefault="008E3DF4">
      <w:r>
        <w:br w:type="page"/>
      </w:r>
      <w:bookmarkStart w:id="2" w:name="_GoBack"/>
      <w:bookmarkEnd w:id="2"/>
    </w:p>
    <w:tbl>
      <w:tblPr>
        <w:tblW w:w="8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550"/>
        <w:gridCol w:w="2550"/>
      </w:tblGrid>
      <w:tr w:rsidR="008E3DF4" w:rsidTr="00AB2419">
        <w:tc>
          <w:tcPr>
            <w:tcW w:w="3120" w:type="dxa"/>
            <w:tcMar>
              <w:top w:w="100" w:type="dxa"/>
              <w:left w:w="100" w:type="dxa"/>
              <w:bottom w:w="100" w:type="dxa"/>
              <w:right w:w="100" w:type="dxa"/>
            </w:tcMar>
          </w:tcPr>
          <w:p w:rsidR="008E3DF4" w:rsidRDefault="008E3DF4" w:rsidP="00AB2419">
            <w:pPr>
              <w:widowControl w:val="0"/>
              <w:spacing w:line="240" w:lineRule="auto"/>
            </w:pPr>
          </w:p>
          <w:p w:rsidR="008E3DF4" w:rsidRPr="005C47D6" w:rsidRDefault="008E3DF4" w:rsidP="00AB2419">
            <w:pPr>
              <w:widowControl w:val="0"/>
              <w:spacing w:line="240" w:lineRule="auto"/>
              <w:rPr>
                <w:rFonts w:ascii="Arial" w:hAnsi="Arial" w:cs="Arial"/>
              </w:rPr>
            </w:pPr>
            <w:r w:rsidRPr="005C47D6">
              <w:rPr>
                <w:rFonts w:ascii="Arial" w:hAnsi="Arial" w:cs="Arial"/>
              </w:rPr>
              <w:t>Price to Rent</w:t>
            </w:r>
          </w:p>
          <w:p w:rsidR="008E3DF4" w:rsidRDefault="008E3DF4" w:rsidP="00AB2419">
            <w:pPr>
              <w:widowControl w:val="0"/>
              <w:spacing w:line="240" w:lineRule="auto"/>
            </w:pPr>
          </w:p>
          <w:p w:rsidR="008E3DF4" w:rsidRDefault="008E3DF4" w:rsidP="00AB2419">
            <w:pPr>
              <w:widowControl w:val="0"/>
              <w:spacing w:line="240" w:lineRule="auto"/>
            </w:pPr>
          </w:p>
        </w:tc>
        <w:tc>
          <w:tcPr>
            <w:tcW w:w="2550" w:type="dxa"/>
            <w:tcMar>
              <w:top w:w="100" w:type="dxa"/>
              <w:left w:w="100" w:type="dxa"/>
              <w:bottom w:w="100" w:type="dxa"/>
              <w:right w:w="100" w:type="dxa"/>
            </w:tcMar>
          </w:tcPr>
          <w:p w:rsidR="008E3DF4" w:rsidRDefault="008E3DF4" w:rsidP="00AB2419">
            <w:pPr>
              <w:widowControl w:val="0"/>
              <w:spacing w:line="240" w:lineRule="auto"/>
            </w:pPr>
          </w:p>
          <w:p w:rsidR="008E3DF4" w:rsidRDefault="008E3DF4" w:rsidP="00AB2419">
            <w:pPr>
              <w:widowControl w:val="0"/>
              <w:spacing w:line="240" w:lineRule="auto"/>
            </w:pPr>
            <w:hyperlink r:id="rId11">
              <w:r>
                <w:rPr>
                  <w:color w:val="1155CC"/>
                  <w:u w:val="single"/>
                </w:rPr>
                <w:t>http://www.imf.org/external/research/housing/data/pricetorent.csv</w:t>
              </w:r>
            </w:hyperlink>
          </w:p>
          <w:p w:rsidR="008E3DF4" w:rsidRDefault="008E3DF4" w:rsidP="00AB2419">
            <w:pPr>
              <w:widowControl w:val="0"/>
              <w:spacing w:line="240" w:lineRule="auto"/>
            </w:pPr>
          </w:p>
        </w:tc>
        <w:tc>
          <w:tcPr>
            <w:tcW w:w="2550" w:type="dxa"/>
          </w:tcPr>
          <w:p w:rsidR="008E3DF4" w:rsidRDefault="008E3DF4" w:rsidP="00AB2419">
            <w:pPr>
              <w:widowControl w:val="0"/>
              <w:spacing w:line="240" w:lineRule="auto"/>
            </w:pPr>
          </w:p>
          <w:p w:rsidR="008E3DF4" w:rsidRDefault="008E3DF4" w:rsidP="00AB2419">
            <w:pPr>
              <w:widowControl w:val="0"/>
              <w:spacing w:line="240" w:lineRule="auto"/>
            </w:pPr>
            <w:r>
              <w:t xml:space="preserve">Ireland PricetoRent ratio is </w:t>
            </w:r>
            <w:r w:rsidRPr="00542466">
              <w:t>88.9</w:t>
            </w:r>
            <w:r>
              <w:t xml:space="preserve"> for </w:t>
            </w:r>
            <w:r w:rsidRPr="00542466">
              <w:t>2015q3</w:t>
            </w:r>
          </w:p>
        </w:tc>
      </w:tr>
      <w:tr w:rsidR="008E3DF4" w:rsidTr="00AB2419">
        <w:tc>
          <w:tcPr>
            <w:tcW w:w="3120" w:type="dxa"/>
            <w:tcMar>
              <w:top w:w="100" w:type="dxa"/>
              <w:left w:w="100" w:type="dxa"/>
              <w:bottom w:w="100" w:type="dxa"/>
              <w:right w:w="100" w:type="dxa"/>
            </w:tcMar>
          </w:tcPr>
          <w:p w:rsidR="008E3DF4" w:rsidRDefault="008E3DF4" w:rsidP="00AB2419">
            <w:pPr>
              <w:pStyle w:val="NormalWeb"/>
              <w:spacing w:before="0" w:beforeAutospacing="0" w:after="0" w:afterAutospacing="0"/>
              <w:rPr>
                <w:rFonts w:ascii="Arial" w:hAnsi="Arial" w:cs="Arial"/>
                <w:color w:val="000000"/>
                <w:sz w:val="22"/>
                <w:szCs w:val="22"/>
              </w:rPr>
            </w:pPr>
          </w:p>
          <w:p w:rsidR="008E3DF4" w:rsidRDefault="008E3DF4" w:rsidP="00AB2419">
            <w:pPr>
              <w:pStyle w:val="NormalWeb"/>
              <w:spacing w:before="0" w:beforeAutospacing="0" w:after="0" w:afterAutospacing="0"/>
            </w:pPr>
            <w:r>
              <w:rPr>
                <w:rFonts w:ascii="Arial" w:hAnsi="Arial" w:cs="Arial"/>
                <w:color w:val="000000"/>
                <w:sz w:val="22"/>
                <w:szCs w:val="22"/>
              </w:rPr>
              <w:t>CSO’s Residential Property Price Index by Property Type, Month</w:t>
            </w:r>
          </w:p>
          <w:p w:rsidR="008E3DF4" w:rsidRDefault="008E3DF4" w:rsidP="00AB2419">
            <w:pPr>
              <w:widowControl w:val="0"/>
              <w:spacing w:line="240" w:lineRule="auto"/>
            </w:pPr>
            <w:r>
              <w:rPr>
                <w:rFonts w:ascii="Arial" w:hAnsi="Arial" w:cs="Arial"/>
                <w:color w:val="000000"/>
              </w:rPr>
              <w:t>(Base Jan 2005 = 100)</w:t>
            </w:r>
            <w:r>
              <w:t xml:space="preserve"> </w:t>
            </w:r>
          </w:p>
          <w:p w:rsidR="008E3DF4" w:rsidRDefault="008E3DF4" w:rsidP="00AB2419">
            <w:pPr>
              <w:widowControl w:val="0"/>
              <w:spacing w:line="240" w:lineRule="auto"/>
            </w:pPr>
            <w:hyperlink r:id="rId12">
              <w:r>
                <w:rPr>
                  <w:color w:val="1155CC"/>
                  <w:u w:val="single"/>
                </w:rPr>
                <w:t>http://www.cso.ie/en/media/csoie/releasespublications/documents/er/residentialpropertypriceindex/april2016/RPPI2016M04TBL6.xls</w:t>
              </w:r>
            </w:hyperlink>
          </w:p>
          <w:p w:rsidR="008E3DF4" w:rsidRDefault="008E3DF4" w:rsidP="00AB2419">
            <w:pPr>
              <w:widowControl w:val="0"/>
              <w:spacing w:line="240" w:lineRule="auto"/>
            </w:pPr>
          </w:p>
        </w:tc>
        <w:tc>
          <w:tcPr>
            <w:tcW w:w="2550" w:type="dxa"/>
            <w:tcMar>
              <w:top w:w="100" w:type="dxa"/>
              <w:left w:w="100" w:type="dxa"/>
              <w:bottom w:w="100" w:type="dxa"/>
              <w:right w:w="100" w:type="dxa"/>
            </w:tcMar>
          </w:tcPr>
          <w:p w:rsidR="008E3DF4" w:rsidRDefault="008E3DF4" w:rsidP="00AB2419">
            <w:pPr>
              <w:widowControl w:val="0"/>
              <w:spacing w:line="240" w:lineRule="auto"/>
            </w:pPr>
            <w:r w:rsidRPr="006D3340">
              <w:t>http://www.cso.ie/px/pxeirestat/Statire/SelectVarVal/Define.asp?maintable=HPM01</w:t>
            </w:r>
          </w:p>
        </w:tc>
        <w:tc>
          <w:tcPr>
            <w:tcW w:w="2550" w:type="dxa"/>
          </w:tcPr>
          <w:p w:rsidR="008E3DF4" w:rsidRDefault="008E3DF4" w:rsidP="00AB2419">
            <w:pPr>
              <w:widowControl w:val="0"/>
              <w:spacing w:line="240" w:lineRule="auto"/>
            </w:pPr>
          </w:p>
          <w:p w:rsidR="008E3DF4" w:rsidRDefault="008E3DF4" w:rsidP="00AB2419">
            <w:pPr>
              <w:widowControl w:val="0"/>
              <w:spacing w:line="240" w:lineRule="auto"/>
            </w:pPr>
            <w:r>
              <w:t xml:space="preserve">To examine whether increase in property prices leads to more people renting. </w:t>
            </w:r>
          </w:p>
          <w:p w:rsidR="008E3DF4" w:rsidRDefault="008E3DF4" w:rsidP="00AB2419">
            <w:pPr>
              <w:widowControl w:val="0"/>
              <w:spacing w:line="240" w:lineRule="auto"/>
            </w:pPr>
            <w:r w:rsidRPr="00542466">
              <w:t xml:space="preserve">Want to investigate whether property price has any impact on rental.  </w:t>
            </w:r>
          </w:p>
          <w:p w:rsidR="008E3DF4" w:rsidRDefault="008E3DF4" w:rsidP="00AB2419">
            <w:pPr>
              <w:widowControl w:val="0"/>
              <w:spacing w:line="240" w:lineRule="auto"/>
            </w:pPr>
            <w:r>
              <w:t>This data is prefer over  Residential Property Price Register at https://www.propertypriceregister.ie</w:t>
            </w:r>
          </w:p>
          <w:p w:rsidR="008E3DF4" w:rsidRDefault="008E3DF4" w:rsidP="00AB2419">
            <w:pPr>
              <w:widowControl w:val="0"/>
              <w:spacing w:line="240" w:lineRule="auto"/>
            </w:pPr>
          </w:p>
        </w:tc>
      </w:tr>
    </w:tbl>
    <w:p w:rsidR="00BA117F" w:rsidRDefault="00BA117F"/>
    <w:sectPr w:rsidR="00BA1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86825"/>
    <w:multiLevelType w:val="multilevel"/>
    <w:tmpl w:val="58A2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F4"/>
    <w:rsid w:val="008E3DF4"/>
    <w:rsid w:val="00BA11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396A"/>
  <w15:chartTrackingRefBased/>
  <w15:docId w15:val="{9125BC4C-5EFF-4753-B49E-437B7D51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3DF4"/>
    <w:rPr>
      <w:rFonts w:ascii="Calibri" w:eastAsia="Calibri" w:hAnsi="Calibri" w:cs="Times New Roman"/>
      <w:lang w:val="en-IE" w:eastAsia="en-US"/>
    </w:rPr>
  </w:style>
  <w:style w:type="paragraph" w:styleId="Heading1">
    <w:name w:val="heading 1"/>
    <w:basedOn w:val="Normal"/>
    <w:next w:val="Normal"/>
    <w:link w:val="Heading1Char"/>
    <w:uiPriority w:val="9"/>
    <w:qFormat/>
    <w:rsid w:val="008E3DF4"/>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unhideWhenUsed/>
    <w:qFormat/>
    <w:rsid w:val="008E3DF4"/>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link w:val="Heading3Char"/>
    <w:uiPriority w:val="9"/>
    <w:qFormat/>
    <w:rsid w:val="008E3DF4"/>
    <w:pPr>
      <w:spacing w:before="100" w:beforeAutospacing="1" w:after="100" w:afterAutospacing="1" w:line="240" w:lineRule="auto"/>
      <w:outlineLvl w:val="2"/>
    </w:pPr>
    <w:rPr>
      <w:rFonts w:ascii="Times New Roman" w:eastAsia="Times New Roman" w:hAnsi="Times New Roman"/>
      <w:b/>
      <w:bCs/>
      <w:sz w:val="27"/>
      <w:szCs w:val="27"/>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F4"/>
    <w:rPr>
      <w:rFonts w:ascii="Calibri Light" w:eastAsia="SimSun" w:hAnsi="Calibri Light" w:cs="Times New Roman"/>
      <w:color w:val="2E74B5"/>
      <w:sz w:val="32"/>
      <w:szCs w:val="32"/>
      <w:lang w:val="en-IE" w:eastAsia="en-US"/>
    </w:rPr>
  </w:style>
  <w:style w:type="character" w:customStyle="1" w:styleId="Heading2Char">
    <w:name w:val="Heading 2 Char"/>
    <w:basedOn w:val="DefaultParagraphFont"/>
    <w:link w:val="Heading2"/>
    <w:uiPriority w:val="9"/>
    <w:rsid w:val="008E3DF4"/>
    <w:rPr>
      <w:rFonts w:ascii="Calibri Light" w:eastAsia="SimSun" w:hAnsi="Calibri Light" w:cs="Times New Roman"/>
      <w:color w:val="2E74B5"/>
      <w:sz w:val="26"/>
      <w:szCs w:val="26"/>
      <w:lang w:val="en-IE" w:eastAsia="en-US"/>
    </w:rPr>
  </w:style>
  <w:style w:type="character" w:customStyle="1" w:styleId="Heading3Char">
    <w:name w:val="Heading 3 Char"/>
    <w:basedOn w:val="DefaultParagraphFont"/>
    <w:link w:val="Heading3"/>
    <w:uiPriority w:val="9"/>
    <w:rsid w:val="008E3DF4"/>
    <w:rPr>
      <w:rFonts w:ascii="Times New Roman" w:eastAsia="Times New Roman" w:hAnsi="Times New Roman" w:cs="Times New Roman"/>
      <w:b/>
      <w:bCs/>
      <w:sz w:val="27"/>
      <w:szCs w:val="27"/>
    </w:rPr>
  </w:style>
  <w:style w:type="character" w:styleId="CommentReference">
    <w:name w:val="annotation reference"/>
    <w:uiPriority w:val="99"/>
    <w:semiHidden/>
    <w:unhideWhenUsed/>
    <w:rsid w:val="008E3DF4"/>
    <w:rPr>
      <w:sz w:val="16"/>
      <w:szCs w:val="16"/>
    </w:rPr>
  </w:style>
  <w:style w:type="paragraph" w:styleId="CommentText">
    <w:name w:val="annotation text"/>
    <w:basedOn w:val="Normal"/>
    <w:link w:val="CommentTextChar"/>
    <w:uiPriority w:val="99"/>
    <w:semiHidden/>
    <w:unhideWhenUsed/>
    <w:rsid w:val="008E3DF4"/>
    <w:pPr>
      <w:spacing w:line="240" w:lineRule="auto"/>
    </w:pPr>
    <w:rPr>
      <w:sz w:val="20"/>
      <w:szCs w:val="20"/>
    </w:rPr>
  </w:style>
  <w:style w:type="character" w:customStyle="1" w:styleId="CommentTextChar">
    <w:name w:val="Comment Text Char"/>
    <w:basedOn w:val="DefaultParagraphFont"/>
    <w:link w:val="CommentText"/>
    <w:uiPriority w:val="99"/>
    <w:semiHidden/>
    <w:rsid w:val="008E3DF4"/>
    <w:rPr>
      <w:rFonts w:ascii="Calibri" w:eastAsia="Calibri" w:hAnsi="Calibri" w:cs="Times New Roman"/>
      <w:sz w:val="20"/>
      <w:szCs w:val="20"/>
      <w:lang w:val="en-IE" w:eastAsia="en-US"/>
    </w:rPr>
  </w:style>
  <w:style w:type="character" w:styleId="Hyperlink">
    <w:name w:val="Hyperlink"/>
    <w:uiPriority w:val="99"/>
    <w:unhideWhenUsed/>
    <w:rsid w:val="008E3DF4"/>
    <w:rPr>
      <w:color w:val="0563C1"/>
      <w:u w:val="single"/>
    </w:rPr>
  </w:style>
  <w:style w:type="paragraph" w:styleId="NormalWeb">
    <w:name w:val="Normal (Web)"/>
    <w:basedOn w:val="Normal"/>
    <w:uiPriority w:val="99"/>
    <w:unhideWhenUsed/>
    <w:rsid w:val="008E3DF4"/>
    <w:pPr>
      <w:spacing w:before="100" w:beforeAutospacing="1" w:after="100" w:afterAutospacing="1" w:line="240" w:lineRule="auto"/>
    </w:pPr>
    <w:rPr>
      <w:rFonts w:ascii="Times New Roman" w:eastAsia="Times New Roman" w:hAnsi="Times New Roman"/>
      <w:sz w:val="24"/>
      <w:szCs w:val="24"/>
      <w:lang w:val="en-GB" w:eastAsia="zh-CN"/>
    </w:rPr>
  </w:style>
  <w:style w:type="character" w:customStyle="1" w:styleId="apple-converted-space">
    <w:name w:val="apple-converted-space"/>
    <w:basedOn w:val="DefaultParagraphFont"/>
    <w:rsid w:val="008E3DF4"/>
  </w:style>
  <w:style w:type="paragraph" w:styleId="BalloonText">
    <w:name w:val="Balloon Text"/>
    <w:basedOn w:val="Normal"/>
    <w:link w:val="BalloonTextChar"/>
    <w:uiPriority w:val="99"/>
    <w:semiHidden/>
    <w:unhideWhenUsed/>
    <w:rsid w:val="008E3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DF4"/>
    <w:rPr>
      <w:rFonts w:ascii="Segoe UI" w:eastAsia="Calibri" w:hAnsi="Segoe UI" w:cs="Segoe UI"/>
      <w:sz w:val="18"/>
      <w:szCs w:val="18"/>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ie/url?sa=t&amp;rct=j&amp;q=&amp;esrc=s&amp;source=web&amp;cd=1&amp;cad=rja&amp;uact=8&amp;ved=0ahUKEwjd_oCNua_NAhWMLsAKHbQMDQsQFggdMAA&amp;url=https%3A%2F%2Fwww.daft.ie%2Freport%2Fronan-lyons-2016q1-rental&amp;usg=AFQjCNFwB7DEf6_hzpEvFq5rm3qfrZxnrQ&amp;sig2=ACyrg5JOhxBDfLPq3jggI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ie/url?sa=t&amp;rct=j&amp;q=&amp;esrc=s&amp;source=web&amp;cd=1&amp;cad=rja&amp;uact=8&amp;ved=0ahUKEwjd_oCNua_NAhWMLsAKHbQMDQsQFggdMAA&amp;url=https%3A%2F%2Fwww.daft.ie%2Freport%2Fronan-lyons-2016q1-rental&amp;usg=AFQjCNFwB7DEf6_hzpEvFq5rm3qfrZxnrQ&amp;sig2=ACyrg5JOhxBDfLPq3jggIw" TargetMode="External"/><Relationship Id="rId12" Type="http://schemas.openxmlformats.org/officeDocument/2006/relationships/hyperlink" Target="http://www.cso.ie/en/media/csoie/releasespublications/documents/er/residentialpropertypriceindex/april2016/RPPI2016M04TBL6.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edwnu2cuih02tix/DUBIndices_Jan05_Mar11.csv?dl=0" TargetMode="External"/><Relationship Id="rId11" Type="http://schemas.openxmlformats.org/officeDocument/2006/relationships/hyperlink" Target="http://www.imf.org/external/research/housing/data/pricetorent.csv" TargetMode="External"/><Relationship Id="rId5" Type="http://schemas.openxmlformats.org/officeDocument/2006/relationships/hyperlink" Target="https://www.dropbox.com/s/2q10rptff7qgczz/PPR_2010_May2016.csv?dl=0" TargetMode="External"/><Relationship Id="rId10" Type="http://schemas.openxmlformats.org/officeDocument/2006/relationships/hyperlink" Target="http://www.environ.ie/sites/default/files/attachments/41a-price-new-property-area-by_year_0.xlsx" TargetMode="External"/><Relationship Id="rId4" Type="http://schemas.openxmlformats.org/officeDocument/2006/relationships/webSettings" Target="webSettings.xml"/><Relationship Id="rId9" Type="http://schemas.openxmlformats.org/officeDocument/2006/relationships/hyperlink" Target="https://www.dropbox.com/s/jhfi5kqoytz66g5/nri.csv?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YAP</dc:creator>
  <cp:keywords/>
  <dc:description/>
  <cp:lastModifiedBy>S S YAP</cp:lastModifiedBy>
  <cp:revision>1</cp:revision>
  <dcterms:created xsi:type="dcterms:W3CDTF">2016-08-02T22:47:00Z</dcterms:created>
  <dcterms:modified xsi:type="dcterms:W3CDTF">2016-08-02T22:51:00Z</dcterms:modified>
</cp:coreProperties>
</file>