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40ABD" w14:textId="4468B1E2" w:rsidR="00472F5B" w:rsidRDefault="00472F5B" w:rsidP="00472F5B">
      <w:pPr>
        <w:rPr>
          <w:b/>
          <w:bCs/>
        </w:rPr>
      </w:pPr>
      <w:r>
        <w:rPr>
          <w:b/>
          <w:bCs/>
        </w:rPr>
        <w:t xml:space="preserve">Eclipse Foundation - Open Regulatory Compliance Working Group - Cyber Resilience Sig - </w:t>
      </w:r>
      <w:proofErr w:type="gramStart"/>
      <w:r>
        <w:rPr>
          <w:b/>
          <w:bCs/>
        </w:rPr>
        <w:t>Open Source</w:t>
      </w:r>
      <w:proofErr w:type="gramEnd"/>
      <w:r>
        <w:rPr>
          <w:b/>
          <w:bCs/>
        </w:rPr>
        <w:t xml:space="preserve"> Hardware Task Force</w:t>
      </w:r>
    </w:p>
    <w:p w14:paraId="19A678B3" w14:textId="6880EE79" w:rsidR="00472F5B" w:rsidRDefault="00472F5B" w:rsidP="00472F5B">
      <w:pPr>
        <w:rPr>
          <w:b/>
          <w:bCs/>
        </w:rPr>
      </w:pPr>
      <w:r>
        <w:rPr>
          <w:b/>
          <w:bCs/>
        </w:rPr>
        <w:t>14 June 2025</w:t>
      </w:r>
    </w:p>
    <w:p w14:paraId="4118B44A" w14:textId="6BC956F8" w:rsidR="00472F5B" w:rsidRPr="00472F5B" w:rsidRDefault="00472F5B" w:rsidP="00472F5B">
      <w:pPr>
        <w:pStyle w:val="Heading1"/>
      </w:pPr>
      <w:r>
        <w:t>Input to Guidance on Open Source</w:t>
      </w:r>
    </w:p>
    <w:p w14:paraId="1D3AB73E" w14:textId="77777777" w:rsidR="00472F5B" w:rsidRPr="00472F5B" w:rsidRDefault="00472F5B" w:rsidP="00472F5B">
      <w:pPr>
        <w:rPr>
          <w:b/>
          <w:bCs/>
        </w:rPr>
      </w:pPr>
      <w:proofErr w:type="gramStart"/>
      <w:r w:rsidRPr="00472F5B">
        <w:rPr>
          <w:b/>
          <w:bCs/>
        </w:rPr>
        <w:t>Open Source</w:t>
      </w:r>
      <w:proofErr w:type="gramEnd"/>
      <w:r w:rsidRPr="00472F5B">
        <w:rPr>
          <w:b/>
          <w:bCs/>
        </w:rPr>
        <w:t xml:space="preserve"> Hardware</w:t>
      </w:r>
    </w:p>
    <w:p w14:paraId="709475C6" w14:textId="77777777" w:rsidR="00472F5B" w:rsidRPr="00472F5B" w:rsidRDefault="00472F5B" w:rsidP="00472F5B">
      <w:r w:rsidRPr="00472F5B">
        <w:t xml:space="preserve">The purpose of this section is to clarify how the CRA applies to </w:t>
      </w:r>
      <w:proofErr w:type="gramStart"/>
      <w:r w:rsidRPr="00472F5B">
        <w:t>open source</w:t>
      </w:r>
      <w:proofErr w:type="gramEnd"/>
      <w:r w:rsidRPr="00472F5B">
        <w:t xml:space="preserve"> hardware, particularly in relation to source files and their licensing.</w:t>
      </w:r>
    </w:p>
    <w:p w14:paraId="0A772C3D" w14:textId="77777777" w:rsidR="00472F5B" w:rsidRPr="00472F5B" w:rsidRDefault="00472F5B" w:rsidP="00472F5B">
      <w:r w:rsidRPr="00472F5B">
        <w:t>Computer hardware is typically developed from source files—such as hardware description language (HDL) code, schematics, or layout files—which describe the structure and function of the final physical product. These files are analogous to source code in software development. The source files themselves are not products with digital elements under the CRA; they are design inputs, not functional hardware. The actual product only emerges when these source files are manufactured into physical components or integrated into a system.</w:t>
      </w:r>
    </w:p>
    <w:p w14:paraId="18E8C4A7" w14:textId="77777777" w:rsidR="00472F5B" w:rsidRPr="00472F5B" w:rsidRDefault="00472F5B" w:rsidP="00472F5B">
      <w:r w:rsidRPr="00472F5B">
        <w:t xml:space="preserve">Like free and </w:t>
      </w:r>
      <w:proofErr w:type="gramStart"/>
      <w:r w:rsidRPr="00472F5B">
        <w:t>open source</w:t>
      </w:r>
      <w:proofErr w:type="gramEnd"/>
      <w:r w:rsidRPr="00472F5B">
        <w:t xml:space="preserve"> software, </w:t>
      </w:r>
      <w:proofErr w:type="gramStart"/>
      <w:r w:rsidRPr="00472F5B">
        <w:t>open source</w:t>
      </w:r>
      <w:proofErr w:type="gramEnd"/>
      <w:r w:rsidRPr="00472F5B">
        <w:t xml:space="preserve"> hardware source files are openly shared and licensed with rights to make them freely accessible, usable, modifiable, and redistributable. </w:t>
      </w:r>
      <w:proofErr w:type="gramStart"/>
      <w:r w:rsidRPr="00472F5B">
        <w:t>Open source</w:t>
      </w:r>
      <w:proofErr w:type="gramEnd"/>
      <w:r w:rsidRPr="00472F5B">
        <w:t xml:space="preserve"> hardware source files are developed, maintained, and distributed openly, including via online platforms. Only when </w:t>
      </w:r>
      <w:proofErr w:type="gramStart"/>
      <w:r w:rsidRPr="00472F5B">
        <w:t>open source</w:t>
      </w:r>
      <w:proofErr w:type="gramEnd"/>
      <w:r w:rsidRPr="00472F5B">
        <w:t xml:space="preserve"> hardware source files are made available on the </w:t>
      </w:r>
      <w:proofErr w:type="gramStart"/>
      <w:r w:rsidRPr="00472F5B">
        <w:t>market, and</w:t>
      </w:r>
      <w:proofErr w:type="gramEnd"/>
      <w:r w:rsidRPr="00472F5B">
        <w:t xml:space="preserve"> therefore supplied for distribution or use </w:t>
      </w:r>
      <w:proofErr w:type="gramStart"/>
      <w:r w:rsidRPr="00472F5B">
        <w:t>in the course of</w:t>
      </w:r>
      <w:proofErr w:type="gramEnd"/>
      <w:r w:rsidRPr="00472F5B">
        <w:t xml:space="preserve"> a commercial activity, should they fall within the scope of the CRA.</w:t>
      </w:r>
    </w:p>
    <w:p w14:paraId="516E1D7F" w14:textId="261A4B00" w:rsidR="00472F5B" w:rsidRDefault="00472F5B" w:rsidP="00472F5B">
      <w:r w:rsidRPr="00472F5B">
        <w:t xml:space="preserve">As </w:t>
      </w:r>
      <w:proofErr w:type="gramStart"/>
      <w:r w:rsidRPr="00472F5B">
        <w:t>open source</w:t>
      </w:r>
      <w:proofErr w:type="gramEnd"/>
      <w:r w:rsidRPr="00472F5B">
        <w:t xml:space="preserve"> hardware source files are functionally equivalent to free and </w:t>
      </w:r>
      <w:proofErr w:type="gramStart"/>
      <w:r w:rsidRPr="00472F5B">
        <w:t>open source</w:t>
      </w:r>
      <w:proofErr w:type="gramEnd"/>
      <w:r w:rsidRPr="00472F5B">
        <w:t xml:space="preserve"> software source code, they are treated in the same manner under the CRA. Similarly, the obligations of </w:t>
      </w:r>
      <w:proofErr w:type="gramStart"/>
      <w:r w:rsidRPr="00472F5B">
        <w:t>open source</w:t>
      </w:r>
      <w:proofErr w:type="gramEnd"/>
      <w:r w:rsidRPr="00472F5B">
        <w:t xml:space="preserve"> software stewards apply equally to legal persons that meet the definition, regardless of whether they are sustaining </w:t>
      </w:r>
      <w:proofErr w:type="gramStart"/>
      <w:r w:rsidRPr="00472F5B">
        <w:t>open source</w:t>
      </w:r>
      <w:proofErr w:type="gramEnd"/>
      <w:r w:rsidRPr="00472F5B">
        <w:t xml:space="preserve"> software or </w:t>
      </w:r>
      <w:proofErr w:type="gramStart"/>
      <w:r w:rsidRPr="00472F5B">
        <w:t>open source</w:t>
      </w:r>
      <w:proofErr w:type="gramEnd"/>
      <w:r w:rsidRPr="00472F5B">
        <w:t xml:space="preserve"> hardware.</w:t>
      </w:r>
    </w:p>
    <w:p w14:paraId="1EB8D14C" w14:textId="77777777" w:rsidR="00472F5B" w:rsidRPr="00472F5B" w:rsidRDefault="00472F5B" w:rsidP="00472F5B"/>
    <w:p w14:paraId="377C54B9" w14:textId="3AF483B9" w:rsidR="00472F5B" w:rsidRPr="00472F5B" w:rsidRDefault="00472F5B" w:rsidP="00472F5B">
      <w:pPr>
        <w:rPr>
          <w:b/>
          <w:bCs/>
        </w:rPr>
      </w:pPr>
      <w:r w:rsidRPr="00472F5B">
        <w:rPr>
          <w:b/>
          <w:bCs/>
        </w:rPr>
        <w:t>Acknowledgments</w:t>
      </w:r>
    </w:p>
    <w:p w14:paraId="328E36EE" w14:textId="5552B344" w:rsidR="00472F5B" w:rsidRDefault="00472F5B">
      <w:r w:rsidRPr="00472F5B">
        <w:t>The following people have contributed to this document either directly or indirectly (e.g. by raising questions): Andrew Katz, Allison Randal, Javier Serrano, Martin Jackson, Michael Weinberg, Mike Thompson, and Tobie Langel.</w:t>
      </w:r>
    </w:p>
    <w:sectPr w:rsidR="0047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5B"/>
    <w:rsid w:val="00472F5B"/>
    <w:rsid w:val="00586D2E"/>
    <w:rsid w:val="00B4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AD189"/>
  <w15:chartTrackingRefBased/>
  <w15:docId w15:val="{407183F1-13BF-B648-9D2B-AFE77626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F5B"/>
    <w:rPr>
      <w:rFonts w:eastAsiaTheme="majorEastAsia" w:cstheme="majorBidi"/>
      <w:color w:val="272727" w:themeColor="text1" w:themeTint="D8"/>
    </w:rPr>
  </w:style>
  <w:style w:type="paragraph" w:styleId="Title">
    <w:name w:val="Title"/>
    <w:basedOn w:val="Normal"/>
    <w:next w:val="Normal"/>
    <w:link w:val="TitleChar"/>
    <w:uiPriority w:val="10"/>
    <w:qFormat/>
    <w:rsid w:val="00472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F5B"/>
    <w:pPr>
      <w:spacing w:before="160"/>
      <w:jc w:val="center"/>
    </w:pPr>
    <w:rPr>
      <w:i/>
      <w:iCs/>
      <w:color w:val="404040" w:themeColor="text1" w:themeTint="BF"/>
    </w:rPr>
  </w:style>
  <w:style w:type="character" w:customStyle="1" w:styleId="QuoteChar">
    <w:name w:val="Quote Char"/>
    <w:basedOn w:val="DefaultParagraphFont"/>
    <w:link w:val="Quote"/>
    <w:uiPriority w:val="29"/>
    <w:rsid w:val="00472F5B"/>
    <w:rPr>
      <w:i/>
      <w:iCs/>
      <w:color w:val="404040" w:themeColor="text1" w:themeTint="BF"/>
    </w:rPr>
  </w:style>
  <w:style w:type="paragraph" w:styleId="ListParagraph">
    <w:name w:val="List Paragraph"/>
    <w:basedOn w:val="Normal"/>
    <w:uiPriority w:val="34"/>
    <w:qFormat/>
    <w:rsid w:val="00472F5B"/>
    <w:pPr>
      <w:ind w:left="720"/>
      <w:contextualSpacing/>
    </w:pPr>
  </w:style>
  <w:style w:type="character" w:styleId="IntenseEmphasis">
    <w:name w:val="Intense Emphasis"/>
    <w:basedOn w:val="DefaultParagraphFont"/>
    <w:uiPriority w:val="21"/>
    <w:qFormat/>
    <w:rsid w:val="00472F5B"/>
    <w:rPr>
      <w:i/>
      <w:iCs/>
      <w:color w:val="0F4761" w:themeColor="accent1" w:themeShade="BF"/>
    </w:rPr>
  </w:style>
  <w:style w:type="paragraph" w:styleId="IntenseQuote">
    <w:name w:val="Intense Quote"/>
    <w:basedOn w:val="Normal"/>
    <w:next w:val="Normal"/>
    <w:link w:val="IntenseQuoteChar"/>
    <w:uiPriority w:val="30"/>
    <w:qFormat/>
    <w:rsid w:val="00472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F5B"/>
    <w:rPr>
      <w:i/>
      <w:iCs/>
      <w:color w:val="0F4761" w:themeColor="accent1" w:themeShade="BF"/>
    </w:rPr>
  </w:style>
  <w:style w:type="character" w:styleId="IntenseReference">
    <w:name w:val="Intense Reference"/>
    <w:basedOn w:val="DefaultParagraphFont"/>
    <w:uiPriority w:val="32"/>
    <w:qFormat/>
    <w:rsid w:val="00472F5B"/>
    <w:rPr>
      <w:b/>
      <w:bCs/>
      <w:smallCaps/>
      <w:color w:val="0F4761" w:themeColor="accent1" w:themeShade="BF"/>
      <w:spacing w:val="5"/>
    </w:rPr>
  </w:style>
  <w:style w:type="character" w:styleId="Hyperlink">
    <w:name w:val="Hyperlink"/>
    <w:basedOn w:val="DefaultParagraphFont"/>
    <w:uiPriority w:val="99"/>
    <w:unhideWhenUsed/>
    <w:rsid w:val="00472F5B"/>
    <w:rPr>
      <w:color w:val="467886" w:themeColor="hyperlink"/>
      <w:u w:val="single"/>
    </w:rPr>
  </w:style>
  <w:style w:type="character" w:styleId="UnresolvedMention">
    <w:name w:val="Unresolved Mention"/>
    <w:basedOn w:val="DefaultParagraphFont"/>
    <w:uiPriority w:val="99"/>
    <w:semiHidden/>
    <w:unhideWhenUsed/>
    <w:rsid w:val="00472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867351">
      <w:bodyDiv w:val="1"/>
      <w:marLeft w:val="0"/>
      <w:marRight w:val="0"/>
      <w:marTop w:val="0"/>
      <w:marBottom w:val="0"/>
      <w:divBdr>
        <w:top w:val="none" w:sz="0" w:space="0" w:color="auto"/>
        <w:left w:val="none" w:sz="0" w:space="0" w:color="auto"/>
        <w:bottom w:val="none" w:sz="0" w:space="0" w:color="auto"/>
        <w:right w:val="none" w:sz="0" w:space="0" w:color="auto"/>
      </w:divBdr>
      <w:divsChild>
        <w:div w:id="2119568431">
          <w:marLeft w:val="0"/>
          <w:marRight w:val="0"/>
          <w:marTop w:val="0"/>
          <w:marBottom w:val="0"/>
          <w:divBdr>
            <w:top w:val="none" w:sz="0" w:space="0" w:color="auto"/>
            <w:left w:val="none" w:sz="0" w:space="0" w:color="auto"/>
            <w:bottom w:val="none" w:sz="0" w:space="0" w:color="auto"/>
            <w:right w:val="none" w:sz="0" w:space="0" w:color="auto"/>
          </w:divBdr>
        </w:div>
        <w:div w:id="2057964657">
          <w:marLeft w:val="0"/>
          <w:marRight w:val="0"/>
          <w:marTop w:val="0"/>
          <w:marBottom w:val="0"/>
          <w:divBdr>
            <w:top w:val="none" w:sz="0" w:space="0" w:color="auto"/>
            <w:left w:val="none" w:sz="0" w:space="0" w:color="auto"/>
            <w:bottom w:val="none" w:sz="0" w:space="0" w:color="auto"/>
            <w:right w:val="none" w:sz="0" w:space="0" w:color="auto"/>
          </w:divBdr>
        </w:div>
        <w:div w:id="84810167">
          <w:blockQuote w:val="1"/>
          <w:marLeft w:val="0"/>
          <w:marRight w:val="0"/>
          <w:marTop w:val="0"/>
          <w:marBottom w:val="240"/>
          <w:divBdr>
            <w:top w:val="none" w:sz="0" w:space="0" w:color="auto"/>
            <w:left w:val="single" w:sz="24" w:space="12" w:color="D1D9E0"/>
            <w:bottom w:val="none" w:sz="0" w:space="0" w:color="auto"/>
            <w:right w:val="none" w:sz="0" w:space="0" w:color="auto"/>
          </w:divBdr>
          <w:divsChild>
            <w:div w:id="1275864767">
              <w:marLeft w:val="0"/>
              <w:marRight w:val="0"/>
              <w:marTop w:val="0"/>
              <w:marBottom w:val="0"/>
              <w:divBdr>
                <w:top w:val="none" w:sz="0" w:space="0" w:color="auto"/>
                <w:left w:val="none" w:sz="0" w:space="0" w:color="auto"/>
                <w:bottom w:val="none" w:sz="0" w:space="0" w:color="auto"/>
                <w:right w:val="none" w:sz="0" w:space="0" w:color="auto"/>
              </w:divBdr>
            </w:div>
          </w:divsChild>
        </w:div>
        <w:div w:id="252784470">
          <w:marLeft w:val="0"/>
          <w:marRight w:val="0"/>
          <w:marTop w:val="0"/>
          <w:marBottom w:val="0"/>
          <w:divBdr>
            <w:top w:val="none" w:sz="0" w:space="0" w:color="auto"/>
            <w:left w:val="none" w:sz="0" w:space="0" w:color="auto"/>
            <w:bottom w:val="none" w:sz="0" w:space="0" w:color="auto"/>
            <w:right w:val="none" w:sz="0" w:space="0" w:color="auto"/>
          </w:divBdr>
        </w:div>
      </w:divsChild>
    </w:div>
    <w:div w:id="972096831">
      <w:bodyDiv w:val="1"/>
      <w:marLeft w:val="0"/>
      <w:marRight w:val="0"/>
      <w:marTop w:val="0"/>
      <w:marBottom w:val="0"/>
      <w:divBdr>
        <w:top w:val="none" w:sz="0" w:space="0" w:color="auto"/>
        <w:left w:val="none" w:sz="0" w:space="0" w:color="auto"/>
        <w:bottom w:val="none" w:sz="0" w:space="0" w:color="auto"/>
        <w:right w:val="none" w:sz="0" w:space="0" w:color="auto"/>
      </w:divBdr>
      <w:divsChild>
        <w:div w:id="610016507">
          <w:marLeft w:val="0"/>
          <w:marRight w:val="0"/>
          <w:marTop w:val="0"/>
          <w:marBottom w:val="0"/>
          <w:divBdr>
            <w:top w:val="none" w:sz="0" w:space="0" w:color="auto"/>
            <w:left w:val="none" w:sz="0" w:space="0" w:color="auto"/>
            <w:bottom w:val="none" w:sz="0" w:space="0" w:color="auto"/>
            <w:right w:val="none" w:sz="0" w:space="0" w:color="auto"/>
          </w:divBdr>
        </w:div>
        <w:div w:id="1619486856">
          <w:marLeft w:val="0"/>
          <w:marRight w:val="0"/>
          <w:marTop w:val="0"/>
          <w:marBottom w:val="0"/>
          <w:divBdr>
            <w:top w:val="none" w:sz="0" w:space="0" w:color="auto"/>
            <w:left w:val="none" w:sz="0" w:space="0" w:color="auto"/>
            <w:bottom w:val="none" w:sz="0" w:space="0" w:color="auto"/>
            <w:right w:val="none" w:sz="0" w:space="0" w:color="auto"/>
          </w:divBdr>
        </w:div>
        <w:div w:id="1547181527">
          <w:blockQuote w:val="1"/>
          <w:marLeft w:val="0"/>
          <w:marRight w:val="0"/>
          <w:marTop w:val="0"/>
          <w:marBottom w:val="240"/>
          <w:divBdr>
            <w:top w:val="none" w:sz="0" w:space="0" w:color="auto"/>
            <w:left w:val="single" w:sz="24" w:space="12" w:color="D1D9E0"/>
            <w:bottom w:val="none" w:sz="0" w:space="0" w:color="auto"/>
            <w:right w:val="none" w:sz="0" w:space="0" w:color="auto"/>
          </w:divBdr>
          <w:divsChild>
            <w:div w:id="1068530012">
              <w:marLeft w:val="0"/>
              <w:marRight w:val="0"/>
              <w:marTop w:val="0"/>
              <w:marBottom w:val="0"/>
              <w:divBdr>
                <w:top w:val="none" w:sz="0" w:space="0" w:color="auto"/>
                <w:left w:val="none" w:sz="0" w:space="0" w:color="auto"/>
                <w:bottom w:val="none" w:sz="0" w:space="0" w:color="auto"/>
                <w:right w:val="none" w:sz="0" w:space="0" w:color="auto"/>
              </w:divBdr>
            </w:div>
          </w:divsChild>
        </w:div>
        <w:div w:id="1526023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301</Words>
  <Characters>1693</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Manager/>
  <Company>Eclipse Foundation</Company>
  <LinksUpToDate>false</LinksUpToDate>
  <CharactersWithSpaces>1982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 to Guidance on Open Source</dc:title>
  <dc:subject>Open source hardware</dc:subject>
  <dc:creator>Tobie Langel</dc:creator>
  <cp:keywords/>
  <dc:description/>
  <cp:lastModifiedBy>Tobie Langel</cp:lastModifiedBy>
  <cp:revision>2</cp:revision>
  <dcterms:created xsi:type="dcterms:W3CDTF">2025-06-14T18:54:00Z</dcterms:created>
  <dcterms:modified xsi:type="dcterms:W3CDTF">2025-06-14T19:11:00Z</dcterms:modified>
  <cp:category/>
</cp:coreProperties>
</file>