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66416" w14:textId="69DC0850" w:rsidR="009E0EB1" w:rsidRDefault="007B7DE2" w:rsidP="007B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three conclusions that I drew from the data about crowdfunding campaigns are that they are predominantly a North American phenomena (807 out of 1000 are started in the US or Canada), they are very popular with theater projects (over a third of the projects were for plays), and while they can be fairly successful (over half of the projects succeeded in reaching their fundraising goals)</w:t>
      </w:r>
      <w:r w:rsidR="00791A47">
        <w:rPr>
          <w:rFonts w:ascii="Times New Roman" w:hAnsi="Times New Roman" w:cs="Times New Roman"/>
          <w:sz w:val="24"/>
          <w:szCs w:val="24"/>
        </w:rPr>
        <w:t>, the success rate took a nosedive in 2020 ( 100% failure rate, most likely due to the COVID lockdowns).</w:t>
      </w:r>
    </w:p>
    <w:p w14:paraId="2FAB3BA7" w14:textId="4CCE627F" w:rsidR="00791A47" w:rsidRDefault="008E7FC6" w:rsidP="007B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</w:t>
      </w:r>
      <w:r w:rsidR="00193FF7">
        <w:rPr>
          <w:rFonts w:ascii="Times New Roman" w:hAnsi="Times New Roman" w:cs="Times New Roman"/>
          <w:sz w:val="24"/>
          <w:szCs w:val="24"/>
        </w:rPr>
        <w:t>most of</w:t>
      </w:r>
      <w:r>
        <w:rPr>
          <w:rFonts w:ascii="Times New Roman" w:hAnsi="Times New Roman" w:cs="Times New Roman"/>
          <w:sz w:val="24"/>
          <w:szCs w:val="24"/>
        </w:rPr>
        <w:t xml:space="preserve"> the crowdfunding campaigns take place in the United States, I would like to see </w:t>
      </w:r>
      <w:r w:rsidR="00193FF7">
        <w:rPr>
          <w:rFonts w:ascii="Times New Roman" w:hAnsi="Times New Roman" w:cs="Times New Roman"/>
          <w:sz w:val="24"/>
          <w:szCs w:val="24"/>
        </w:rPr>
        <w:t>what parts of the country these campaigns are being launched from.</w:t>
      </w:r>
    </w:p>
    <w:p w14:paraId="7438A54F" w14:textId="3FD66912" w:rsidR="00193FF7" w:rsidRDefault="00DB513C" w:rsidP="007B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could look at the average donation size per cate</w:t>
      </w:r>
      <w:r w:rsidR="00CA23F1">
        <w:rPr>
          <w:rFonts w:ascii="Times New Roman" w:hAnsi="Times New Roman" w:cs="Times New Roman"/>
          <w:sz w:val="24"/>
          <w:szCs w:val="24"/>
        </w:rPr>
        <w:t xml:space="preserve">gory to see if any of the categories tend to draw larger donations.  You could also look at </w:t>
      </w:r>
      <w:r w:rsidR="0091315C">
        <w:rPr>
          <w:rFonts w:ascii="Times New Roman" w:hAnsi="Times New Roman" w:cs="Times New Roman"/>
          <w:sz w:val="24"/>
          <w:szCs w:val="24"/>
        </w:rPr>
        <w:t>the number of backers per category.</w:t>
      </w:r>
    </w:p>
    <w:p w14:paraId="2177B8C3" w14:textId="13DD7525" w:rsidR="005F2E5B" w:rsidRDefault="006921D1" w:rsidP="007B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the </w:t>
      </w:r>
      <w:r w:rsidR="002E534B">
        <w:rPr>
          <w:rFonts w:ascii="Times New Roman" w:hAnsi="Times New Roman" w:cs="Times New Roman"/>
          <w:sz w:val="24"/>
          <w:szCs w:val="24"/>
        </w:rPr>
        <w:t>mean better summarizes the data</w:t>
      </w:r>
      <w:r w:rsidR="00370AF9">
        <w:rPr>
          <w:rFonts w:ascii="Times New Roman" w:hAnsi="Times New Roman" w:cs="Times New Roman"/>
          <w:sz w:val="24"/>
          <w:szCs w:val="24"/>
        </w:rPr>
        <w:t xml:space="preserve"> better because </w:t>
      </w:r>
      <w:r w:rsidR="00143A4B">
        <w:rPr>
          <w:rFonts w:ascii="Times New Roman" w:hAnsi="Times New Roman" w:cs="Times New Roman"/>
          <w:sz w:val="24"/>
          <w:szCs w:val="24"/>
        </w:rPr>
        <w:t xml:space="preserve">the mean is a larger number than the median, and the </w:t>
      </w:r>
      <w:r w:rsidR="005F6AC5">
        <w:rPr>
          <w:rFonts w:ascii="Times New Roman" w:hAnsi="Times New Roman" w:cs="Times New Roman"/>
          <w:sz w:val="24"/>
          <w:szCs w:val="24"/>
        </w:rPr>
        <w:t xml:space="preserve">variance of the </w:t>
      </w:r>
      <w:r w:rsidR="00605C56">
        <w:rPr>
          <w:rFonts w:ascii="Times New Roman" w:hAnsi="Times New Roman" w:cs="Times New Roman"/>
          <w:sz w:val="24"/>
          <w:szCs w:val="24"/>
        </w:rPr>
        <w:t>data is very large, so the mean would be the better data to use.</w:t>
      </w:r>
    </w:p>
    <w:p w14:paraId="07BC9DC4" w14:textId="487CAE1D" w:rsidR="00605C56" w:rsidRPr="007B7DE2" w:rsidRDefault="00F70A77" w:rsidP="007B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more variance in the </w:t>
      </w:r>
      <w:r w:rsidR="00B7190A">
        <w:rPr>
          <w:rFonts w:ascii="Times New Roman" w:hAnsi="Times New Roman" w:cs="Times New Roman"/>
          <w:sz w:val="24"/>
          <w:szCs w:val="24"/>
        </w:rPr>
        <w:t xml:space="preserve">successful crowdfunding </w:t>
      </w:r>
      <w:r w:rsidR="00653F56">
        <w:rPr>
          <w:rFonts w:ascii="Times New Roman" w:hAnsi="Times New Roman" w:cs="Times New Roman"/>
          <w:sz w:val="24"/>
          <w:szCs w:val="24"/>
        </w:rPr>
        <w:t xml:space="preserve">campaigns than the failed ones.  The variance for successful crowdfunding campaigns is </w:t>
      </w:r>
      <w:r w:rsidR="00653F56" w:rsidRPr="00653F56">
        <w:rPr>
          <w:rFonts w:ascii="Times New Roman" w:hAnsi="Times New Roman" w:cs="Times New Roman"/>
          <w:sz w:val="24"/>
          <w:szCs w:val="24"/>
        </w:rPr>
        <w:t>1603373.732</w:t>
      </w:r>
      <w:r w:rsidR="00653F56">
        <w:rPr>
          <w:rFonts w:ascii="Times New Roman" w:hAnsi="Times New Roman" w:cs="Times New Roman"/>
          <w:sz w:val="24"/>
          <w:szCs w:val="24"/>
        </w:rPr>
        <w:t xml:space="preserve"> vs </w:t>
      </w:r>
      <w:r w:rsidR="005C62CA" w:rsidRPr="005C62CA">
        <w:rPr>
          <w:rFonts w:ascii="Times New Roman" w:hAnsi="Times New Roman" w:cs="Times New Roman"/>
          <w:sz w:val="24"/>
          <w:szCs w:val="24"/>
        </w:rPr>
        <w:t>921574.6817</w:t>
      </w:r>
      <w:r w:rsidR="005C62CA">
        <w:rPr>
          <w:rFonts w:ascii="Times New Roman" w:hAnsi="Times New Roman" w:cs="Times New Roman"/>
          <w:sz w:val="24"/>
          <w:szCs w:val="24"/>
        </w:rPr>
        <w:t xml:space="preserve"> for failed campaigns.</w:t>
      </w:r>
      <w:r w:rsidR="00D77BBB">
        <w:rPr>
          <w:rFonts w:ascii="Times New Roman" w:hAnsi="Times New Roman" w:cs="Times New Roman"/>
          <w:sz w:val="24"/>
          <w:szCs w:val="24"/>
        </w:rPr>
        <w:t xml:space="preserve">  The standard deviation is also greater for successful campaigns, at </w:t>
      </w:r>
      <w:r w:rsidR="00D77BBB" w:rsidRPr="00D77BBB">
        <w:rPr>
          <w:rFonts w:ascii="Times New Roman" w:hAnsi="Times New Roman" w:cs="Times New Roman"/>
          <w:sz w:val="24"/>
          <w:szCs w:val="24"/>
        </w:rPr>
        <w:t>1266.243947</w:t>
      </w:r>
      <w:r w:rsidR="00D77BBB">
        <w:rPr>
          <w:rFonts w:ascii="Times New Roman" w:hAnsi="Times New Roman" w:cs="Times New Roman"/>
          <w:sz w:val="24"/>
          <w:szCs w:val="24"/>
        </w:rPr>
        <w:t xml:space="preserve"> vs </w:t>
      </w:r>
      <w:r w:rsidR="000D54A2" w:rsidRPr="000D54A2">
        <w:rPr>
          <w:rFonts w:ascii="Times New Roman" w:hAnsi="Times New Roman" w:cs="Times New Roman"/>
          <w:sz w:val="24"/>
          <w:szCs w:val="24"/>
        </w:rPr>
        <w:t>959.9868133</w:t>
      </w:r>
      <w:r w:rsidR="000D54A2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605C56" w:rsidRPr="007B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35E3E"/>
    <w:multiLevelType w:val="hybridMultilevel"/>
    <w:tmpl w:val="0FE4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33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E2"/>
    <w:rsid w:val="00053B38"/>
    <w:rsid w:val="000D54A2"/>
    <w:rsid w:val="00127B86"/>
    <w:rsid w:val="00143A4B"/>
    <w:rsid w:val="00193FF7"/>
    <w:rsid w:val="001F33B6"/>
    <w:rsid w:val="002C0987"/>
    <w:rsid w:val="002E534B"/>
    <w:rsid w:val="00370AF9"/>
    <w:rsid w:val="0047003F"/>
    <w:rsid w:val="005C62CA"/>
    <w:rsid w:val="005F2E5B"/>
    <w:rsid w:val="005F6AC5"/>
    <w:rsid w:val="00605C56"/>
    <w:rsid w:val="00653F56"/>
    <w:rsid w:val="006921D1"/>
    <w:rsid w:val="00791A47"/>
    <w:rsid w:val="007B7DE2"/>
    <w:rsid w:val="008E7FC6"/>
    <w:rsid w:val="0091315C"/>
    <w:rsid w:val="009E0EB1"/>
    <w:rsid w:val="00B7190A"/>
    <w:rsid w:val="00CA23F1"/>
    <w:rsid w:val="00D77BBB"/>
    <w:rsid w:val="00DB513C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F4EA"/>
  <w15:chartTrackingRefBased/>
  <w15:docId w15:val="{BFCB494C-AA90-449A-AED0-087DE703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Rybicki</dc:creator>
  <cp:keywords/>
  <dc:description/>
  <cp:lastModifiedBy>Mark Rybicki</cp:lastModifiedBy>
  <cp:revision>21</cp:revision>
  <dcterms:created xsi:type="dcterms:W3CDTF">2024-06-29T18:11:00Z</dcterms:created>
  <dcterms:modified xsi:type="dcterms:W3CDTF">2024-06-30T22:05:00Z</dcterms:modified>
</cp:coreProperties>
</file>