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993835673"/>
        <w:docPartObj>
          <w:docPartGallery w:val="Cover Pages"/>
          <w:docPartUnique/>
        </w:docPartObj>
      </w:sdtPr>
      <w:sdtEndPr>
        <w:rPr>
          <w:sz w:val="22"/>
        </w:rPr>
      </w:sdtEndPr>
      <w:sdtContent>
        <w:p w:rsidR="00E322C4" w:rsidRDefault="00E322C4">
          <w:pPr>
            <w:pStyle w:val="NoSpacing"/>
            <w:rPr>
              <w:sz w:val="2"/>
            </w:rPr>
          </w:pPr>
        </w:p>
        <w:p w:rsidR="00E322C4" w:rsidRDefault="00E322C4">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322C4" w:rsidRDefault="00B26FDC" w:rsidP="00B26FD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university of westminster</w:t>
                                    </w:r>
                                  </w:p>
                                </w:sdtContent>
                              </w:sdt>
                              <w:p w:rsidR="00E322C4" w:rsidRDefault="00B26FDC" w:rsidP="00B26FD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Pr>
                                        <w:color w:val="5B9BD5" w:themeColor="accent1"/>
                                        <w:sz w:val="36"/>
                                        <w:szCs w:val="36"/>
                                      </w:rPr>
                                      <w:t>5BUIS019W Business Analytics Coursework (2024/25)</w:t>
                                    </w:r>
                                  </w:sdtContent>
                                </w:sdt>
                                <w:r w:rsidR="00E322C4">
                                  <w:rPr>
                                    <w:noProof/>
                                  </w:rPr>
                                  <w:t xml:space="preserve"> </w:t>
                                </w:r>
                              </w:p>
                              <w:p w:rsidR="00E322C4" w:rsidRDefault="00E322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322C4" w:rsidRDefault="00B26FDC" w:rsidP="00B26FD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university of westminster</w:t>
                              </w:r>
                            </w:p>
                          </w:sdtContent>
                        </w:sdt>
                        <w:p w:rsidR="00E322C4" w:rsidRDefault="00B26FDC" w:rsidP="00B26FD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Pr>
                                  <w:color w:val="5B9BD5" w:themeColor="accent1"/>
                                  <w:sz w:val="36"/>
                                  <w:szCs w:val="36"/>
                                </w:rPr>
                                <w:t>5BUIS019W Business Analytics Coursework (2024/25)</w:t>
                              </w:r>
                            </w:sdtContent>
                          </w:sdt>
                          <w:r w:rsidR="00E322C4">
                            <w:rPr>
                              <w:noProof/>
                            </w:rPr>
                            <w:t xml:space="preserve"> </w:t>
                          </w:r>
                        </w:p>
                        <w:p w:rsidR="00E322C4" w:rsidRDefault="00E322C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94155A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22C4" w:rsidRDefault="00B26FDC" w:rsidP="00B26FD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Pr>
                                        <w:color w:val="5B9BD5" w:themeColor="accent1"/>
                                        <w:sz w:val="36"/>
                                        <w:szCs w:val="36"/>
                                      </w:rPr>
                                      <w:t xml:space="preserve">Salma </w:t>
                                    </w:r>
                                    <w:proofErr w:type="spellStart"/>
                                    <w:r>
                                      <w:rPr>
                                        <w:color w:val="5B9BD5" w:themeColor="accent1"/>
                                        <w:sz w:val="36"/>
                                        <w:szCs w:val="36"/>
                                      </w:rPr>
                                      <w:t>Chahed</w:t>
                                    </w:r>
                                    <w:proofErr w:type="spellEnd"/>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E322C4" w:rsidRDefault="00B26FDC" w:rsidP="00B26FDC">
                                    <w:pPr>
                                      <w:pStyle w:val="NoSpacing"/>
                                      <w:jc w:val="right"/>
                                      <w:rPr>
                                        <w:color w:val="5B9BD5" w:themeColor="accent1"/>
                                        <w:sz w:val="36"/>
                                        <w:szCs w:val="36"/>
                                      </w:rPr>
                                    </w:pPr>
                                    <w:r>
                                      <w:rPr>
                                        <w:color w:val="5B9BD5" w:themeColor="accent1"/>
                                        <w:sz w:val="36"/>
                                        <w:szCs w:val="36"/>
                                      </w:rPr>
                                      <w:t>20-04-2025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E322C4" w:rsidRDefault="00B26FDC" w:rsidP="00B26FD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Pr>
                                  <w:color w:val="5B9BD5" w:themeColor="accent1"/>
                                  <w:sz w:val="36"/>
                                  <w:szCs w:val="36"/>
                                </w:rPr>
                                <w:t xml:space="preserve">Salma </w:t>
                              </w:r>
                              <w:proofErr w:type="spellStart"/>
                              <w:r>
                                <w:rPr>
                                  <w:color w:val="5B9BD5" w:themeColor="accent1"/>
                                  <w:sz w:val="36"/>
                                  <w:szCs w:val="36"/>
                                </w:rPr>
                                <w:t>Chahed</w:t>
                              </w:r>
                              <w:proofErr w:type="spellEnd"/>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E322C4" w:rsidRDefault="00B26FDC" w:rsidP="00B26FDC">
                              <w:pPr>
                                <w:pStyle w:val="NoSpacing"/>
                                <w:jc w:val="right"/>
                                <w:rPr>
                                  <w:color w:val="5B9BD5" w:themeColor="accent1"/>
                                  <w:sz w:val="36"/>
                                  <w:szCs w:val="36"/>
                                </w:rPr>
                              </w:pPr>
                              <w:r>
                                <w:rPr>
                                  <w:color w:val="5B9BD5" w:themeColor="accent1"/>
                                  <w:sz w:val="36"/>
                                  <w:szCs w:val="36"/>
                                </w:rPr>
                                <w:t>20-04-2025</w:t>
                              </w:r>
                            </w:p>
                          </w:sdtContent>
                        </w:sdt>
                      </w:txbxContent>
                    </v:textbox>
                    <w10:wrap anchorx="page" anchory="margin"/>
                  </v:shape>
                </w:pict>
              </mc:Fallback>
            </mc:AlternateContent>
          </w:r>
        </w:p>
        <w:p w:rsidR="00E322C4" w:rsidRDefault="00B26FDC">
          <w:r>
            <w:rPr>
              <w:noProof/>
            </w:rPr>
            <mc:AlternateContent>
              <mc:Choice Requires="wps">
                <w:drawing>
                  <wp:anchor distT="0" distB="0" distL="114300" distR="114300" simplePos="0" relativeHeight="251662336" behindDoc="0" locked="0" layoutInCell="1" allowOverlap="1">
                    <wp:simplePos x="0" y="0"/>
                    <wp:positionH relativeFrom="column">
                      <wp:posOffset>-21265</wp:posOffset>
                    </wp:positionH>
                    <wp:positionV relativeFrom="paragraph">
                      <wp:posOffset>1325791</wp:posOffset>
                    </wp:positionV>
                    <wp:extent cx="2849525" cy="850605"/>
                    <wp:effectExtent l="0" t="0" r="27305" b="26035"/>
                    <wp:wrapNone/>
                    <wp:docPr id="4" name="Text Box 4"/>
                    <wp:cNvGraphicFramePr/>
                    <a:graphic xmlns:a="http://schemas.openxmlformats.org/drawingml/2006/main">
                      <a:graphicData uri="http://schemas.microsoft.com/office/word/2010/wordprocessingShape">
                        <wps:wsp>
                          <wps:cNvSpPr txBox="1"/>
                          <wps:spPr>
                            <a:xfrm>
                              <a:off x="0" y="0"/>
                              <a:ext cx="2849525" cy="850605"/>
                            </a:xfrm>
                            <a:prstGeom prst="rect">
                              <a:avLst/>
                            </a:prstGeom>
                            <a:solidFill>
                              <a:schemeClr val="lt1"/>
                            </a:solidFill>
                            <a:ln w="6350">
                              <a:solidFill>
                                <a:prstClr val="black"/>
                              </a:solidFill>
                            </a:ln>
                          </wps:spPr>
                          <wps:txbx>
                            <w:txbxContent>
                              <w:p w:rsidR="00B26FDC" w:rsidRPr="00B26FDC" w:rsidRDefault="00B26FDC">
                                <w:pPr>
                                  <w:rPr>
                                    <w:b/>
                                    <w:bCs/>
                                    <w:sz w:val="32"/>
                                    <w:szCs w:val="32"/>
                                  </w:rPr>
                                </w:pPr>
                                <w:r w:rsidRPr="00B26FDC">
                                  <w:rPr>
                                    <w:b/>
                                    <w:bCs/>
                                    <w:sz w:val="32"/>
                                    <w:szCs w:val="32"/>
                                  </w:rPr>
                                  <w:t>Student Name: Maryam Abbasi</w:t>
                                </w:r>
                              </w:p>
                              <w:p w:rsidR="00B26FDC" w:rsidRPr="00B26FDC" w:rsidRDefault="00B26FDC">
                                <w:pPr>
                                  <w:rPr>
                                    <w:b/>
                                    <w:bCs/>
                                    <w:sz w:val="32"/>
                                    <w:szCs w:val="32"/>
                                  </w:rPr>
                                </w:pPr>
                                <w:r w:rsidRPr="00B26FDC">
                                  <w:rPr>
                                    <w:b/>
                                    <w:bCs/>
                                    <w:sz w:val="32"/>
                                    <w:szCs w:val="32"/>
                                  </w:rPr>
                                  <w:t>Student ID: w2001181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1.65pt;margin-top:104.4pt;width:224.35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" fillcolor="white [3201]" strokeweight=".5pt">
                    <v:textbox>
                      <w:txbxContent>
                        <w:p w:rsidR="00B26FDC" w:rsidRPr="00B26FDC" w:rsidRDefault="00B26FDC">
                          <w:pPr>
                            <w:rPr>
                              <w:b/>
                              <w:bCs/>
                              <w:sz w:val="32"/>
                              <w:szCs w:val="32"/>
                            </w:rPr>
                          </w:pPr>
                          <w:r w:rsidRPr="00B26FDC">
                            <w:rPr>
                              <w:b/>
                              <w:bCs/>
                              <w:sz w:val="32"/>
                              <w:szCs w:val="32"/>
                            </w:rPr>
                            <w:t>Student Name: Maryam Abbasi</w:t>
                          </w:r>
                        </w:p>
                        <w:p w:rsidR="00B26FDC" w:rsidRPr="00B26FDC" w:rsidRDefault="00B26FDC">
                          <w:pPr>
                            <w:rPr>
                              <w:b/>
                              <w:bCs/>
                              <w:sz w:val="32"/>
                              <w:szCs w:val="32"/>
                            </w:rPr>
                          </w:pPr>
                          <w:r w:rsidRPr="00B26FDC">
                            <w:rPr>
                              <w:b/>
                              <w:bCs/>
                              <w:sz w:val="32"/>
                              <w:szCs w:val="32"/>
                            </w:rPr>
                            <w:t>Student ID: w2001181</w:t>
                          </w:r>
                        </w:p>
                      </w:txbxContent>
                    </v:textbox>
                  </v:shape>
                </w:pict>
              </mc:Fallback>
            </mc:AlternateContent>
          </w:r>
          <w:r w:rsidR="00E322C4">
            <w:br w:type="page"/>
          </w:r>
        </w:p>
      </w:sdtContent>
    </w:sdt>
    <w:sdt>
      <w:sdtPr>
        <w:id w:val="-904074978"/>
        <w:docPartObj>
          <w:docPartGallery w:val="Table of Contents"/>
          <w:docPartUnique/>
        </w:docPartObj>
      </w:sdtPr>
      <w:sdtEndPr>
        <w:rPr>
          <w:b/>
          <w:bCs/>
          <w:noProof/>
        </w:rPr>
      </w:sdtEndPr>
      <w:sdtContent>
        <w:p w:rsidR="0026063F" w:rsidRPr="0026063F" w:rsidRDefault="0026063F" w:rsidP="0026063F">
          <w:pPr>
            <w:rPr>
              <w:b/>
              <w:bCs/>
            </w:rPr>
          </w:pPr>
          <w:r>
            <w:t>Contents</w:t>
          </w:r>
        </w:p>
        <w:p w:rsidR="007023A6" w:rsidRDefault="002606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6010427" w:history="1">
            <w:r w:rsidR="007023A6" w:rsidRPr="001F76AD">
              <w:rPr>
                <w:rStyle w:val="Hyperlink"/>
                <w:b/>
                <w:bCs/>
                <w:noProof/>
              </w:rPr>
              <w:t>Part A: Forecasting</w:t>
            </w:r>
            <w:r w:rsidR="007023A6">
              <w:rPr>
                <w:noProof/>
                <w:webHidden/>
              </w:rPr>
              <w:tab/>
            </w:r>
            <w:r w:rsidR="007023A6">
              <w:rPr>
                <w:noProof/>
                <w:webHidden/>
              </w:rPr>
              <w:fldChar w:fldCharType="begin"/>
            </w:r>
            <w:r w:rsidR="007023A6">
              <w:rPr>
                <w:noProof/>
                <w:webHidden/>
              </w:rPr>
              <w:instrText xml:space="preserve"> PAGEREF _Toc196010427 \h </w:instrText>
            </w:r>
            <w:r w:rsidR="007023A6">
              <w:rPr>
                <w:noProof/>
                <w:webHidden/>
              </w:rPr>
            </w:r>
            <w:r w:rsidR="007023A6">
              <w:rPr>
                <w:noProof/>
                <w:webHidden/>
              </w:rPr>
              <w:fldChar w:fldCharType="separate"/>
            </w:r>
            <w:r w:rsidR="007023A6">
              <w:rPr>
                <w:noProof/>
                <w:webHidden/>
              </w:rPr>
              <w:t>2</w:t>
            </w:r>
            <w:r w:rsidR="007023A6">
              <w:rPr>
                <w:noProof/>
                <w:webHidden/>
              </w:rPr>
              <w:fldChar w:fldCharType="end"/>
            </w:r>
          </w:hyperlink>
        </w:p>
        <w:p w:rsidR="007023A6" w:rsidRDefault="007023A6">
          <w:pPr>
            <w:pStyle w:val="TOC2"/>
            <w:tabs>
              <w:tab w:val="right" w:leader="dot" w:pos="9350"/>
            </w:tabs>
            <w:rPr>
              <w:rFonts w:eastAsiaTheme="minorEastAsia"/>
              <w:noProof/>
            </w:rPr>
          </w:pPr>
          <w:hyperlink w:anchor="_Toc196010428" w:history="1">
            <w:r w:rsidRPr="001F76AD">
              <w:rPr>
                <w:rStyle w:val="Hyperlink"/>
                <w:b/>
                <w:bCs/>
                <w:noProof/>
              </w:rPr>
              <w:t>Question 1</w:t>
            </w:r>
            <w:r>
              <w:rPr>
                <w:noProof/>
                <w:webHidden/>
              </w:rPr>
              <w:tab/>
            </w:r>
            <w:r>
              <w:rPr>
                <w:noProof/>
                <w:webHidden/>
              </w:rPr>
              <w:fldChar w:fldCharType="begin"/>
            </w:r>
            <w:r>
              <w:rPr>
                <w:noProof/>
                <w:webHidden/>
              </w:rPr>
              <w:instrText xml:space="preserve"> PAGEREF _Toc196010428 \h </w:instrText>
            </w:r>
            <w:r>
              <w:rPr>
                <w:noProof/>
                <w:webHidden/>
              </w:rPr>
            </w:r>
            <w:r>
              <w:rPr>
                <w:noProof/>
                <w:webHidden/>
              </w:rPr>
              <w:fldChar w:fldCharType="separate"/>
            </w:r>
            <w:r>
              <w:rPr>
                <w:noProof/>
                <w:webHidden/>
              </w:rPr>
              <w:t>2</w:t>
            </w:r>
            <w:r>
              <w:rPr>
                <w:noProof/>
                <w:webHidden/>
              </w:rPr>
              <w:fldChar w:fldCharType="end"/>
            </w:r>
          </w:hyperlink>
        </w:p>
        <w:p w:rsidR="007023A6" w:rsidRDefault="007023A6">
          <w:pPr>
            <w:pStyle w:val="TOC2"/>
            <w:tabs>
              <w:tab w:val="right" w:leader="dot" w:pos="9350"/>
            </w:tabs>
            <w:rPr>
              <w:rFonts w:eastAsiaTheme="minorEastAsia"/>
              <w:noProof/>
            </w:rPr>
          </w:pPr>
          <w:hyperlink w:anchor="_Toc196010429" w:history="1">
            <w:r w:rsidRPr="001F76AD">
              <w:rPr>
                <w:rStyle w:val="Hyperlink"/>
                <w:b/>
                <w:bCs/>
                <w:noProof/>
              </w:rPr>
              <w:t>Question 2</w:t>
            </w:r>
            <w:r>
              <w:rPr>
                <w:noProof/>
                <w:webHidden/>
              </w:rPr>
              <w:tab/>
            </w:r>
            <w:r>
              <w:rPr>
                <w:noProof/>
                <w:webHidden/>
              </w:rPr>
              <w:fldChar w:fldCharType="begin"/>
            </w:r>
            <w:r>
              <w:rPr>
                <w:noProof/>
                <w:webHidden/>
              </w:rPr>
              <w:instrText xml:space="preserve"> PAGEREF _Toc196010429 \h </w:instrText>
            </w:r>
            <w:r>
              <w:rPr>
                <w:noProof/>
                <w:webHidden/>
              </w:rPr>
            </w:r>
            <w:r>
              <w:rPr>
                <w:noProof/>
                <w:webHidden/>
              </w:rPr>
              <w:fldChar w:fldCharType="separate"/>
            </w:r>
            <w:r>
              <w:rPr>
                <w:noProof/>
                <w:webHidden/>
              </w:rPr>
              <w:t>4</w:t>
            </w:r>
            <w:r>
              <w:rPr>
                <w:noProof/>
                <w:webHidden/>
              </w:rPr>
              <w:fldChar w:fldCharType="end"/>
            </w:r>
          </w:hyperlink>
        </w:p>
        <w:p w:rsidR="007023A6" w:rsidRDefault="007023A6">
          <w:pPr>
            <w:pStyle w:val="TOC2"/>
            <w:tabs>
              <w:tab w:val="right" w:leader="dot" w:pos="9350"/>
            </w:tabs>
            <w:rPr>
              <w:rFonts w:eastAsiaTheme="minorEastAsia"/>
              <w:noProof/>
            </w:rPr>
          </w:pPr>
          <w:hyperlink w:anchor="_Toc196010430" w:history="1">
            <w:r w:rsidRPr="001F76AD">
              <w:rPr>
                <w:rStyle w:val="Hyperlink"/>
                <w:b/>
                <w:bCs/>
                <w:noProof/>
              </w:rPr>
              <w:t>Question 3</w:t>
            </w:r>
            <w:r>
              <w:rPr>
                <w:noProof/>
                <w:webHidden/>
              </w:rPr>
              <w:tab/>
            </w:r>
            <w:r>
              <w:rPr>
                <w:noProof/>
                <w:webHidden/>
              </w:rPr>
              <w:fldChar w:fldCharType="begin"/>
            </w:r>
            <w:r>
              <w:rPr>
                <w:noProof/>
                <w:webHidden/>
              </w:rPr>
              <w:instrText xml:space="preserve"> PAGEREF _Toc196010430 \h </w:instrText>
            </w:r>
            <w:r>
              <w:rPr>
                <w:noProof/>
                <w:webHidden/>
              </w:rPr>
            </w:r>
            <w:r>
              <w:rPr>
                <w:noProof/>
                <w:webHidden/>
              </w:rPr>
              <w:fldChar w:fldCharType="separate"/>
            </w:r>
            <w:r>
              <w:rPr>
                <w:noProof/>
                <w:webHidden/>
              </w:rPr>
              <w:t>4</w:t>
            </w:r>
            <w:r>
              <w:rPr>
                <w:noProof/>
                <w:webHidden/>
              </w:rPr>
              <w:fldChar w:fldCharType="end"/>
            </w:r>
          </w:hyperlink>
        </w:p>
        <w:p w:rsidR="007023A6" w:rsidRDefault="007023A6">
          <w:pPr>
            <w:pStyle w:val="TOC2"/>
            <w:tabs>
              <w:tab w:val="right" w:leader="dot" w:pos="9350"/>
            </w:tabs>
            <w:rPr>
              <w:rFonts w:eastAsiaTheme="minorEastAsia"/>
              <w:noProof/>
            </w:rPr>
          </w:pPr>
          <w:hyperlink w:anchor="_Toc196010431" w:history="1">
            <w:r w:rsidRPr="001F76AD">
              <w:rPr>
                <w:rStyle w:val="Hyperlink"/>
                <w:b/>
                <w:bCs/>
                <w:noProof/>
              </w:rPr>
              <w:t>Question 4</w:t>
            </w:r>
            <w:r>
              <w:rPr>
                <w:noProof/>
                <w:webHidden/>
              </w:rPr>
              <w:tab/>
            </w:r>
            <w:r>
              <w:rPr>
                <w:noProof/>
                <w:webHidden/>
              </w:rPr>
              <w:fldChar w:fldCharType="begin"/>
            </w:r>
            <w:r>
              <w:rPr>
                <w:noProof/>
                <w:webHidden/>
              </w:rPr>
              <w:instrText xml:space="preserve"> PAGEREF _Toc196010431 \h </w:instrText>
            </w:r>
            <w:r>
              <w:rPr>
                <w:noProof/>
                <w:webHidden/>
              </w:rPr>
            </w:r>
            <w:r>
              <w:rPr>
                <w:noProof/>
                <w:webHidden/>
              </w:rPr>
              <w:fldChar w:fldCharType="separate"/>
            </w:r>
            <w:r>
              <w:rPr>
                <w:noProof/>
                <w:webHidden/>
              </w:rPr>
              <w:t>5</w:t>
            </w:r>
            <w:r>
              <w:rPr>
                <w:noProof/>
                <w:webHidden/>
              </w:rPr>
              <w:fldChar w:fldCharType="end"/>
            </w:r>
          </w:hyperlink>
        </w:p>
        <w:p w:rsidR="007023A6" w:rsidRDefault="007023A6">
          <w:pPr>
            <w:pStyle w:val="TOC1"/>
            <w:tabs>
              <w:tab w:val="right" w:leader="dot" w:pos="9350"/>
            </w:tabs>
            <w:rPr>
              <w:rFonts w:eastAsiaTheme="minorEastAsia"/>
              <w:noProof/>
            </w:rPr>
          </w:pPr>
          <w:hyperlink w:anchor="_Toc196010432" w:history="1">
            <w:r w:rsidRPr="001F76AD">
              <w:rPr>
                <w:rStyle w:val="Hyperlink"/>
                <w:b/>
                <w:bCs/>
                <w:noProof/>
              </w:rPr>
              <w:t>Part B: Simulation</w:t>
            </w:r>
            <w:r>
              <w:rPr>
                <w:noProof/>
                <w:webHidden/>
              </w:rPr>
              <w:tab/>
            </w:r>
            <w:r>
              <w:rPr>
                <w:noProof/>
                <w:webHidden/>
              </w:rPr>
              <w:fldChar w:fldCharType="begin"/>
            </w:r>
            <w:r>
              <w:rPr>
                <w:noProof/>
                <w:webHidden/>
              </w:rPr>
              <w:instrText xml:space="preserve"> PAGEREF _Toc196010432 \h </w:instrText>
            </w:r>
            <w:r>
              <w:rPr>
                <w:noProof/>
                <w:webHidden/>
              </w:rPr>
            </w:r>
            <w:r>
              <w:rPr>
                <w:noProof/>
                <w:webHidden/>
              </w:rPr>
              <w:fldChar w:fldCharType="separate"/>
            </w:r>
            <w:r>
              <w:rPr>
                <w:noProof/>
                <w:webHidden/>
              </w:rPr>
              <w:t>5</w:t>
            </w:r>
            <w:r>
              <w:rPr>
                <w:noProof/>
                <w:webHidden/>
              </w:rPr>
              <w:fldChar w:fldCharType="end"/>
            </w:r>
          </w:hyperlink>
        </w:p>
        <w:p w:rsidR="007023A6" w:rsidRDefault="007023A6">
          <w:pPr>
            <w:pStyle w:val="TOC2"/>
            <w:tabs>
              <w:tab w:val="right" w:leader="dot" w:pos="9350"/>
            </w:tabs>
            <w:rPr>
              <w:rFonts w:eastAsiaTheme="minorEastAsia"/>
              <w:noProof/>
            </w:rPr>
          </w:pPr>
          <w:hyperlink w:anchor="_Toc196010433" w:history="1">
            <w:r w:rsidRPr="001F76AD">
              <w:rPr>
                <w:rStyle w:val="Hyperlink"/>
                <w:b/>
                <w:bCs/>
                <w:noProof/>
              </w:rPr>
              <w:t>Scenario 1 Analysis</w:t>
            </w:r>
            <w:r>
              <w:rPr>
                <w:noProof/>
                <w:webHidden/>
              </w:rPr>
              <w:tab/>
            </w:r>
            <w:r>
              <w:rPr>
                <w:noProof/>
                <w:webHidden/>
              </w:rPr>
              <w:fldChar w:fldCharType="begin"/>
            </w:r>
            <w:r>
              <w:rPr>
                <w:noProof/>
                <w:webHidden/>
              </w:rPr>
              <w:instrText xml:space="preserve"> PAGEREF _Toc196010433 \h </w:instrText>
            </w:r>
            <w:r>
              <w:rPr>
                <w:noProof/>
                <w:webHidden/>
              </w:rPr>
            </w:r>
            <w:r>
              <w:rPr>
                <w:noProof/>
                <w:webHidden/>
              </w:rPr>
              <w:fldChar w:fldCharType="separate"/>
            </w:r>
            <w:r>
              <w:rPr>
                <w:noProof/>
                <w:webHidden/>
              </w:rPr>
              <w:t>5</w:t>
            </w:r>
            <w:r>
              <w:rPr>
                <w:noProof/>
                <w:webHidden/>
              </w:rPr>
              <w:fldChar w:fldCharType="end"/>
            </w:r>
          </w:hyperlink>
        </w:p>
        <w:p w:rsidR="007023A6" w:rsidRDefault="007023A6">
          <w:pPr>
            <w:pStyle w:val="TOC2"/>
            <w:tabs>
              <w:tab w:val="right" w:leader="dot" w:pos="9350"/>
            </w:tabs>
            <w:rPr>
              <w:rFonts w:eastAsiaTheme="minorEastAsia"/>
              <w:noProof/>
            </w:rPr>
          </w:pPr>
          <w:hyperlink w:anchor="_Toc196010434" w:history="1">
            <w:r w:rsidRPr="001F76AD">
              <w:rPr>
                <w:rStyle w:val="Hyperlink"/>
                <w:b/>
                <w:bCs/>
                <w:noProof/>
              </w:rPr>
              <w:t>Scenario 2 Analysis</w:t>
            </w:r>
            <w:r>
              <w:rPr>
                <w:noProof/>
                <w:webHidden/>
              </w:rPr>
              <w:tab/>
            </w:r>
            <w:r>
              <w:rPr>
                <w:noProof/>
                <w:webHidden/>
              </w:rPr>
              <w:fldChar w:fldCharType="begin"/>
            </w:r>
            <w:r>
              <w:rPr>
                <w:noProof/>
                <w:webHidden/>
              </w:rPr>
              <w:instrText xml:space="preserve"> PAGEREF _Toc196010434 \h </w:instrText>
            </w:r>
            <w:r>
              <w:rPr>
                <w:noProof/>
                <w:webHidden/>
              </w:rPr>
            </w:r>
            <w:r>
              <w:rPr>
                <w:noProof/>
                <w:webHidden/>
              </w:rPr>
              <w:fldChar w:fldCharType="separate"/>
            </w:r>
            <w:r>
              <w:rPr>
                <w:noProof/>
                <w:webHidden/>
              </w:rPr>
              <w:t>5</w:t>
            </w:r>
            <w:r>
              <w:rPr>
                <w:noProof/>
                <w:webHidden/>
              </w:rPr>
              <w:fldChar w:fldCharType="end"/>
            </w:r>
          </w:hyperlink>
        </w:p>
        <w:p w:rsidR="0026063F" w:rsidRDefault="0026063F">
          <w:r>
            <w:rPr>
              <w:b/>
              <w:bCs/>
              <w:noProof/>
            </w:rPr>
            <w:fldChar w:fldCharType="end"/>
          </w:r>
        </w:p>
      </w:sdtContent>
    </w:sdt>
    <w:p w:rsidR="0026063F" w:rsidRDefault="0026063F">
      <w:pPr>
        <w:rPr>
          <w:rFonts w:asciiTheme="majorHAnsi" w:eastAsiaTheme="majorEastAsia" w:hAnsiTheme="majorHAnsi" w:cstheme="majorBidi"/>
          <w:b/>
          <w:bCs/>
          <w:sz w:val="32"/>
          <w:szCs w:val="32"/>
        </w:rPr>
      </w:pPr>
      <w:r>
        <w:rPr>
          <w:b/>
          <w:bCs/>
        </w:rPr>
        <w:br w:type="page"/>
      </w:r>
    </w:p>
    <w:p w:rsidR="0043122D" w:rsidRPr="00C31AEE" w:rsidRDefault="00E322C4" w:rsidP="00C31AEE">
      <w:pPr>
        <w:pStyle w:val="Heading1"/>
        <w:rPr>
          <w:b/>
          <w:bCs/>
          <w:color w:val="auto"/>
        </w:rPr>
      </w:pPr>
      <w:bookmarkStart w:id="0" w:name="_Toc196010427"/>
      <w:r w:rsidRPr="00C31AEE">
        <w:rPr>
          <w:b/>
          <w:bCs/>
          <w:color w:val="auto"/>
        </w:rPr>
        <w:lastRenderedPageBreak/>
        <w:t>Part A: Forecasting</w:t>
      </w:r>
      <w:bookmarkEnd w:id="0"/>
    </w:p>
    <w:p w:rsidR="00E322C4" w:rsidRPr="00C31AEE" w:rsidRDefault="00E322C4" w:rsidP="00C31AEE">
      <w:pPr>
        <w:pStyle w:val="Heading2"/>
        <w:rPr>
          <w:b/>
          <w:bCs/>
          <w:color w:val="auto"/>
        </w:rPr>
      </w:pPr>
      <w:bookmarkStart w:id="1" w:name="_Toc196010428"/>
      <w:r w:rsidRPr="00C31AEE">
        <w:rPr>
          <w:b/>
          <w:bCs/>
          <w:color w:val="auto"/>
        </w:rPr>
        <w:t>Question 1</w:t>
      </w:r>
      <w:bookmarkEnd w:id="1"/>
    </w:p>
    <w:p w:rsidR="00E322C4" w:rsidRDefault="00E322C4" w:rsidP="00E322C4">
      <w:pPr>
        <w:jc w:val="center"/>
      </w:pPr>
      <w:r>
        <w:rPr>
          <w:noProof/>
        </w:rPr>
        <w:drawing>
          <wp:inline distT="0" distB="0" distL="0" distR="0" wp14:anchorId="51028DAC" wp14:editId="2B242E9C">
            <wp:extent cx="5357114" cy="2941983"/>
            <wp:effectExtent l="114300" t="114300" r="148590" b="144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458" t="30443" r="37792" b="21500"/>
                    <a:stretch/>
                  </pic:blipFill>
                  <pic:spPr bwMode="auto">
                    <a:xfrm>
                      <a:off x="0" y="0"/>
                      <a:ext cx="5417870" cy="2975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322C4" w:rsidRDefault="009311A6" w:rsidP="00E322C4">
      <w:r>
        <w:rPr>
          <w:b/>
          <w:bCs/>
        </w:rPr>
        <w:t xml:space="preserve">Graph 1: </w:t>
      </w:r>
      <w:r>
        <w:rPr>
          <w:b/>
          <w:bCs/>
        </w:rPr>
        <w:tab/>
      </w:r>
      <w:r>
        <w:rPr>
          <w:b/>
          <w:bCs/>
        </w:rPr>
        <w:tab/>
      </w:r>
      <w:r>
        <w:rPr>
          <w:b/>
          <w:bCs/>
        </w:rPr>
        <w:tab/>
      </w:r>
      <w:r>
        <w:rPr>
          <w:b/>
          <w:bCs/>
        </w:rPr>
        <w:tab/>
        <w:t>Intensive Care</w:t>
      </w:r>
    </w:p>
    <w:p w:rsidR="009311A6" w:rsidRDefault="009311A6" w:rsidP="00E322C4">
      <w:r w:rsidRPr="009311A6">
        <w:t xml:space="preserve">The Intensive Care time series displays a distinctive inverted U-shape, indicative of a non-monotonic trend. From 2007/08 to 2014/15, there is a consistent upward trajectory in admissions, reaching a peak of approximately 1,600 cases. This </w:t>
      </w:r>
      <w:proofErr w:type="gramStart"/>
      <w:r w:rsidRPr="009311A6">
        <w:t>is followed</w:t>
      </w:r>
      <w:proofErr w:type="gramEnd"/>
      <w:r w:rsidRPr="009311A6">
        <w:t xml:space="preserve"> by a marked decline through 2023/24, where admissions return to near-baseline levels. The trend may reflect evolving clinical practices, healthcare policy changes, or advancements in early interventions. The absence of seasonality </w:t>
      </w:r>
      <w:proofErr w:type="gramStart"/>
      <w:r w:rsidRPr="009311A6">
        <w:t>is expected</w:t>
      </w:r>
      <w:proofErr w:type="gramEnd"/>
      <w:r w:rsidRPr="009311A6">
        <w:t xml:space="preserve"> in annual data, and the noise appears minimal, with year-to-year variability not overshadowing the overall pattern.</w:t>
      </w:r>
    </w:p>
    <w:p w:rsidR="009311A6" w:rsidRDefault="009311A6" w:rsidP="00E322C4">
      <w:r>
        <w:rPr>
          <w:noProof/>
        </w:rPr>
        <w:lastRenderedPageBreak/>
        <w:drawing>
          <wp:inline distT="0" distB="0" distL="0" distR="0" wp14:anchorId="5DEFC644" wp14:editId="5A3D5461">
            <wp:extent cx="5469078" cy="2862469"/>
            <wp:effectExtent l="152400" t="171450" r="170180" b="1670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858" t="34010" r="37124" b="17463"/>
                    <a:stretch/>
                  </pic:blipFill>
                  <pic:spPr bwMode="auto">
                    <a:xfrm>
                      <a:off x="0" y="0"/>
                      <a:ext cx="5518398" cy="28882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9311A6" w:rsidRDefault="009311A6" w:rsidP="009311A6">
      <w:r>
        <w:rPr>
          <w:b/>
          <w:bCs/>
        </w:rPr>
        <w:t xml:space="preserve">Graph 2: </w:t>
      </w:r>
      <w:r>
        <w:rPr>
          <w:b/>
          <w:bCs/>
        </w:rPr>
        <w:tab/>
      </w:r>
      <w:r>
        <w:rPr>
          <w:b/>
          <w:bCs/>
        </w:rPr>
        <w:tab/>
      </w:r>
      <w:r>
        <w:rPr>
          <w:b/>
          <w:bCs/>
        </w:rPr>
        <w:tab/>
      </w:r>
      <w:r>
        <w:rPr>
          <w:b/>
          <w:bCs/>
        </w:rPr>
        <w:tab/>
        <w:t>High Dependency</w:t>
      </w:r>
    </w:p>
    <w:p w:rsidR="009311A6" w:rsidRDefault="009311A6" w:rsidP="00E322C4">
      <w:r>
        <w:t xml:space="preserve">The High Dependency care series demonstrates a </w:t>
      </w:r>
      <w:r w:rsidRPr="009311A6">
        <w:rPr>
          <w:rStyle w:val="Strong"/>
          <w:b w:val="0"/>
          <w:bCs w:val="0"/>
        </w:rPr>
        <w:t>steady upward trend</w:t>
      </w:r>
      <w:r>
        <w:t xml:space="preserve"> over the 17-year span. From 581 cases in 2007/08, the number rises consistently, culminating in a peak of 1,328 cases in 2023/24. This sustained growth suggests an increasing reliance on intermediate neonatal care, which may reflect changing clinical guidelines, improved neonatal survival, or shifts in categorization practices. The time series does not exhibit seasonal patterns, which </w:t>
      </w:r>
      <w:proofErr w:type="gramStart"/>
      <w:r>
        <w:t>is expected</w:t>
      </w:r>
      <w:proofErr w:type="gramEnd"/>
      <w:r>
        <w:t xml:space="preserve"> from annual data, and the noise level is minimal, indicating a robust trend.</w:t>
      </w:r>
    </w:p>
    <w:p w:rsidR="009311A6" w:rsidRDefault="009311A6" w:rsidP="00E322C4">
      <w:r>
        <w:rPr>
          <w:noProof/>
        </w:rPr>
        <w:drawing>
          <wp:inline distT="0" distB="0" distL="0" distR="0" wp14:anchorId="26455C13" wp14:editId="02147EBC">
            <wp:extent cx="5319395" cy="2997642"/>
            <wp:effectExtent l="171450" t="171450" r="167005" b="165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306" t="32821" r="24796" b="17207"/>
                    <a:stretch/>
                  </pic:blipFill>
                  <pic:spPr bwMode="auto">
                    <a:xfrm>
                      <a:off x="0" y="0"/>
                      <a:ext cx="5341630" cy="30101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9311A6" w:rsidRDefault="009311A6" w:rsidP="009311A6">
      <w:r>
        <w:rPr>
          <w:b/>
          <w:bCs/>
        </w:rPr>
        <w:lastRenderedPageBreak/>
        <w:t xml:space="preserve">Graph 3: </w:t>
      </w:r>
      <w:r>
        <w:rPr>
          <w:b/>
          <w:bCs/>
        </w:rPr>
        <w:tab/>
      </w:r>
      <w:r>
        <w:rPr>
          <w:b/>
          <w:bCs/>
        </w:rPr>
        <w:tab/>
      </w:r>
      <w:r>
        <w:rPr>
          <w:b/>
          <w:bCs/>
        </w:rPr>
        <w:tab/>
        <w:t xml:space="preserve">              </w:t>
      </w:r>
      <w:r>
        <w:rPr>
          <w:b/>
          <w:bCs/>
        </w:rPr>
        <w:tab/>
        <w:t>Special Care</w:t>
      </w:r>
    </w:p>
    <w:p w:rsidR="009311A6" w:rsidRDefault="009311A6" w:rsidP="00E322C4">
      <w:r>
        <w:t xml:space="preserve">Special Care cases have steadily </w:t>
      </w:r>
      <w:r w:rsidRPr="009311A6">
        <w:rPr>
          <w:rStyle w:val="Strong"/>
          <w:b w:val="0"/>
          <w:bCs w:val="0"/>
        </w:rPr>
        <w:t>declined</w:t>
      </w:r>
      <w:r>
        <w:t xml:space="preserve"> over the 17-year period from 2007/08 to 2023/24. Starting at 4,755 cases, the number drops consistently year after year, reaching a low of 2,340 cases in the final year. This strong downward trend suggests a </w:t>
      </w:r>
      <w:r w:rsidRPr="009311A6">
        <w:rPr>
          <w:rStyle w:val="Strong"/>
          <w:b w:val="0"/>
          <w:bCs w:val="0"/>
        </w:rPr>
        <w:t>reduced reliance on basic-level neonatal care</w:t>
      </w:r>
      <w:r>
        <w:t>. There is no noticeable seasonality, and yearly fluctuations are relatively small, making this a very clean, trend-driven series.</w:t>
      </w:r>
    </w:p>
    <w:p w:rsidR="00AC15DA" w:rsidRDefault="00AC15DA" w:rsidP="00E322C4"/>
    <w:p w:rsidR="00AC15DA" w:rsidRDefault="00AC15DA" w:rsidP="00AC15DA">
      <w:pPr>
        <w:pStyle w:val="Heading2"/>
        <w:rPr>
          <w:b/>
          <w:bCs/>
          <w:color w:val="auto"/>
        </w:rPr>
      </w:pPr>
      <w:bookmarkStart w:id="2" w:name="_Toc196010429"/>
      <w:r>
        <w:rPr>
          <w:b/>
          <w:bCs/>
          <w:color w:val="auto"/>
        </w:rPr>
        <w:t>Question 2</w:t>
      </w:r>
      <w:bookmarkEnd w:id="2"/>
    </w:p>
    <w:p w:rsidR="003A1069" w:rsidRPr="00F312FA" w:rsidRDefault="003A1069" w:rsidP="003A1069">
      <w:pPr>
        <w:rPr>
          <w:b/>
          <w:bCs/>
          <w:u w:val="single"/>
        </w:rPr>
      </w:pPr>
      <w:r w:rsidRPr="00F312FA">
        <w:rPr>
          <w:b/>
          <w:bCs/>
          <w:u w:val="single"/>
        </w:rPr>
        <w:t>Comparison of Forecasting Methods</w:t>
      </w:r>
    </w:p>
    <w:p w:rsidR="003A1069" w:rsidRDefault="003A1069" w:rsidP="003A1069">
      <w:r>
        <w:t xml:space="preserve">Three forecasting techniques </w:t>
      </w:r>
      <w:proofErr w:type="gramStart"/>
      <w:r>
        <w:t>were applied</w:t>
      </w:r>
      <w:proofErr w:type="gramEnd"/>
      <w:r>
        <w:t xml:space="preserve"> to predict Special Care admissions: Naïve Forecast, 4-Period Moving Average, and Exponential Smoothing.</w:t>
      </w:r>
    </w:p>
    <w:p w:rsidR="003A1069" w:rsidRDefault="003A1069" w:rsidP="003A1069">
      <w:r>
        <w:t>The Naïve method resulted in a MAPE of approximately 11.10%, indicating moderate forecasting accuracy by simply carrying forward the previous value.</w:t>
      </w:r>
    </w:p>
    <w:p w:rsidR="003A1069" w:rsidRDefault="003A1069" w:rsidP="003A1069">
      <w:r>
        <w:t>The 4-Period Moving Average achieved a very similar MAPE of approximately 11.12%, offering slight smoothing over short-term fluctuations but no significant improvement compared to the Naïve method.</w:t>
      </w:r>
    </w:p>
    <w:p w:rsidR="003A1069" w:rsidRDefault="003A1069" w:rsidP="003A1069">
      <w:r>
        <w:t>In contrast, Exponential Smoothing, using an optimized smoothing constant (α) and achieving a MAPE of approximately 16.70%, did not outperform the simpler methods in this case.</w:t>
      </w:r>
    </w:p>
    <w:p w:rsidR="00AC15DA" w:rsidRPr="00AC15DA" w:rsidRDefault="003A1069" w:rsidP="003A1069">
      <w:r>
        <w:t xml:space="preserve">Given the relatively lower MAPE values, the Naïve and Moving Average methods </w:t>
      </w:r>
      <w:proofErr w:type="gramStart"/>
      <w:r>
        <w:t>are recommended</w:t>
      </w:r>
      <w:proofErr w:type="gramEnd"/>
      <w:r>
        <w:t xml:space="preserve"> for short-term forecasting of Special Care admissions in this dataset, as they provided more reliable accuracy compared to Exponential Smoothing.</w:t>
      </w:r>
    </w:p>
    <w:p w:rsidR="00F312FA" w:rsidRDefault="00F312FA" w:rsidP="00F312FA">
      <w:pPr>
        <w:pStyle w:val="Caption"/>
        <w:keepNext/>
      </w:pPr>
      <w:r>
        <w:t xml:space="preserve">Table </w:t>
      </w:r>
      <w:r>
        <w:fldChar w:fldCharType="begin"/>
      </w:r>
      <w:r>
        <w:instrText xml:space="preserve"> SEQ Table \* ARABIC </w:instrText>
      </w:r>
      <w:r>
        <w:fldChar w:fldCharType="separate"/>
      </w:r>
      <w:r>
        <w:rPr>
          <w:noProof/>
        </w:rPr>
        <w:t>1</w:t>
      </w:r>
      <w:r>
        <w:fldChar w:fldCharType="end"/>
      </w:r>
    </w:p>
    <w:tbl>
      <w:tblPr>
        <w:tblStyle w:val="TableGrid"/>
        <w:tblW w:w="0" w:type="auto"/>
        <w:tblLook w:val="04A0" w:firstRow="1" w:lastRow="0" w:firstColumn="1" w:lastColumn="0" w:noHBand="0" w:noVBand="1"/>
      </w:tblPr>
      <w:tblGrid>
        <w:gridCol w:w="4675"/>
        <w:gridCol w:w="4675"/>
      </w:tblGrid>
      <w:tr w:rsidR="00F312FA" w:rsidTr="00F312FA">
        <w:tc>
          <w:tcPr>
            <w:tcW w:w="4675" w:type="dxa"/>
          </w:tcPr>
          <w:p w:rsidR="00F312FA" w:rsidRPr="00F312FA" w:rsidRDefault="00F312FA" w:rsidP="00E322C4">
            <w:pPr>
              <w:rPr>
                <w:b/>
                <w:bCs/>
              </w:rPr>
            </w:pPr>
            <w:r>
              <w:rPr>
                <w:b/>
                <w:bCs/>
              </w:rPr>
              <w:t>Forecasting Method</w:t>
            </w:r>
          </w:p>
        </w:tc>
        <w:tc>
          <w:tcPr>
            <w:tcW w:w="4675" w:type="dxa"/>
          </w:tcPr>
          <w:p w:rsidR="00F312FA" w:rsidRPr="00F312FA" w:rsidRDefault="00F312FA" w:rsidP="00E322C4">
            <w:pPr>
              <w:rPr>
                <w:b/>
                <w:bCs/>
              </w:rPr>
            </w:pPr>
            <w:r>
              <w:rPr>
                <w:b/>
                <w:bCs/>
              </w:rPr>
              <w:t>Mean Absolute Percentage Error (MAPE)</w:t>
            </w:r>
          </w:p>
        </w:tc>
      </w:tr>
      <w:tr w:rsidR="00F312FA" w:rsidTr="00F312FA">
        <w:tc>
          <w:tcPr>
            <w:tcW w:w="4675" w:type="dxa"/>
          </w:tcPr>
          <w:p w:rsidR="00F312FA" w:rsidRDefault="00F312FA" w:rsidP="00E322C4">
            <w:r w:rsidRPr="00F312FA">
              <w:t>Naïve Forecast</w:t>
            </w:r>
          </w:p>
        </w:tc>
        <w:tc>
          <w:tcPr>
            <w:tcW w:w="4675" w:type="dxa"/>
          </w:tcPr>
          <w:p w:rsidR="00F312FA" w:rsidRDefault="00F312FA" w:rsidP="00E322C4">
            <w:r>
              <w:t>11.10%</w:t>
            </w:r>
          </w:p>
        </w:tc>
      </w:tr>
      <w:tr w:rsidR="00F312FA" w:rsidTr="00F312FA">
        <w:tc>
          <w:tcPr>
            <w:tcW w:w="4675" w:type="dxa"/>
          </w:tcPr>
          <w:p w:rsidR="00F312FA" w:rsidRDefault="00F312FA" w:rsidP="00E322C4">
            <w:r w:rsidRPr="00F312FA">
              <w:t>4-Period Moving Average</w:t>
            </w:r>
          </w:p>
        </w:tc>
        <w:tc>
          <w:tcPr>
            <w:tcW w:w="4675" w:type="dxa"/>
          </w:tcPr>
          <w:p w:rsidR="00F312FA" w:rsidRDefault="00F312FA" w:rsidP="00E322C4">
            <w:r>
              <w:t>11.12%</w:t>
            </w:r>
          </w:p>
        </w:tc>
      </w:tr>
      <w:tr w:rsidR="00F312FA" w:rsidTr="00F312FA">
        <w:tc>
          <w:tcPr>
            <w:tcW w:w="4675" w:type="dxa"/>
          </w:tcPr>
          <w:p w:rsidR="00F312FA" w:rsidRDefault="00F312FA" w:rsidP="00E322C4">
            <w:r w:rsidRPr="00F312FA">
              <w:t>Exponential Smoothing</w:t>
            </w:r>
          </w:p>
        </w:tc>
        <w:tc>
          <w:tcPr>
            <w:tcW w:w="4675" w:type="dxa"/>
          </w:tcPr>
          <w:p w:rsidR="00F312FA" w:rsidRDefault="00F312FA" w:rsidP="00E322C4">
            <w:r>
              <w:t>16.70%</w:t>
            </w:r>
          </w:p>
        </w:tc>
      </w:tr>
    </w:tbl>
    <w:p w:rsidR="00AC15DA" w:rsidRDefault="00F312FA" w:rsidP="00E322C4">
      <w:pPr>
        <w:rPr>
          <w:sz w:val="12"/>
          <w:szCs w:val="12"/>
        </w:rPr>
      </w:pPr>
      <w:r w:rsidRPr="00F312FA">
        <w:rPr>
          <w:sz w:val="12"/>
          <w:szCs w:val="12"/>
        </w:rPr>
        <w:t>Table 1 summarizes the Mean Absolute Percentage Error (MAPE) for each forecasting method applied. The Naïve Forecast and 4-Period Moving Average showed similar and lower error rates compared to Exponential Smoothing.</w:t>
      </w:r>
    </w:p>
    <w:p w:rsidR="00F312FA" w:rsidRDefault="00F312FA" w:rsidP="00E322C4">
      <w:pPr>
        <w:rPr>
          <w:sz w:val="12"/>
          <w:szCs w:val="12"/>
        </w:rPr>
      </w:pPr>
    </w:p>
    <w:p w:rsidR="00F312FA" w:rsidRDefault="00F312FA" w:rsidP="00E322C4">
      <w:pPr>
        <w:rPr>
          <w:sz w:val="12"/>
          <w:szCs w:val="12"/>
        </w:rPr>
      </w:pPr>
    </w:p>
    <w:p w:rsidR="00F312FA" w:rsidRDefault="00F312FA" w:rsidP="00F312FA">
      <w:pPr>
        <w:pStyle w:val="Heading2"/>
        <w:rPr>
          <w:b/>
          <w:bCs/>
          <w:color w:val="auto"/>
        </w:rPr>
      </w:pPr>
      <w:bookmarkStart w:id="3" w:name="_Toc196010430"/>
      <w:r>
        <w:rPr>
          <w:b/>
          <w:bCs/>
          <w:color w:val="auto"/>
        </w:rPr>
        <w:t>Question 3</w:t>
      </w:r>
      <w:bookmarkEnd w:id="3"/>
    </w:p>
    <w:p w:rsidR="00EA5B08" w:rsidRDefault="00EA5B08" w:rsidP="00EA5B08">
      <w:r w:rsidRPr="00EA5B08">
        <w:t xml:space="preserve">Based on the evaluation of forecasting methods, the Naïve Forecast </w:t>
      </w:r>
      <w:proofErr w:type="gramStart"/>
      <w:r w:rsidRPr="00EA5B08">
        <w:t>was selected</w:t>
      </w:r>
      <w:proofErr w:type="gramEnd"/>
      <w:r w:rsidRPr="00EA5B08">
        <w:t xml:space="preserve"> as the most appropriate approach for predicting Special Care admissions.</w:t>
      </w:r>
    </w:p>
    <w:p w:rsidR="00EA5B08" w:rsidRPr="00EA5B08" w:rsidRDefault="00EA5B08" w:rsidP="00EA5B08">
      <w:r w:rsidRPr="00EA5B08">
        <w:t>It achieved the lowest Mean Absolute Percentage Error (MAPE) of approximately 11.10%, indicating higher forecasting accuracy compared to the 4-Period Moving Average and Exponential Smoothing methods.</w:t>
      </w:r>
    </w:p>
    <w:p w:rsidR="00F312FA" w:rsidRDefault="00EA5B08" w:rsidP="00EA5B08">
      <w:r w:rsidRPr="00EA5B08">
        <w:t>Using the Naïve method, the forecasted number of Special Care admissions for the year 2024/25 is 2340 neonates, based on the observed value from 2023/24.</w:t>
      </w:r>
    </w:p>
    <w:p w:rsidR="00EA5B08" w:rsidRDefault="00EA5B08" w:rsidP="00EA5B08">
      <w:pPr>
        <w:pStyle w:val="Heading2"/>
        <w:rPr>
          <w:b/>
          <w:bCs/>
          <w:color w:val="auto"/>
        </w:rPr>
      </w:pPr>
      <w:bookmarkStart w:id="4" w:name="_Toc196010431"/>
      <w:r>
        <w:rPr>
          <w:b/>
          <w:bCs/>
          <w:color w:val="auto"/>
        </w:rPr>
        <w:lastRenderedPageBreak/>
        <w:t xml:space="preserve">Question </w:t>
      </w:r>
      <w:r>
        <w:rPr>
          <w:b/>
          <w:bCs/>
          <w:color w:val="auto"/>
        </w:rPr>
        <w:t>4</w:t>
      </w:r>
      <w:bookmarkEnd w:id="4"/>
    </w:p>
    <w:p w:rsidR="00B26FDC" w:rsidRPr="00B26FDC" w:rsidRDefault="00B26FDC" w:rsidP="00B26FDC">
      <w:bookmarkStart w:id="5" w:name="_GoBack"/>
      <w:r>
        <w:rPr>
          <w:noProof/>
        </w:rPr>
        <w:drawing>
          <wp:inline distT="0" distB="0" distL="0" distR="0" wp14:anchorId="736A6EA3" wp14:editId="3370ACB2">
            <wp:extent cx="5645150" cy="341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928" t="33808" r="31410" b="30295"/>
                    <a:stretch/>
                  </pic:blipFill>
                  <pic:spPr bwMode="auto">
                    <a:xfrm>
                      <a:off x="0" y="0"/>
                      <a:ext cx="5645150" cy="3416300"/>
                    </a:xfrm>
                    <a:prstGeom prst="rect">
                      <a:avLst/>
                    </a:prstGeom>
                    <a:ln>
                      <a:noFill/>
                    </a:ln>
                    <a:extLst>
                      <a:ext uri="{53640926-AAD7-44D8-BBD7-CCE9431645EC}">
                        <a14:shadowObscured xmlns:a14="http://schemas.microsoft.com/office/drawing/2010/main"/>
                      </a:ext>
                    </a:extLst>
                  </pic:spPr>
                </pic:pic>
              </a:graphicData>
            </a:graphic>
          </wp:inline>
        </w:drawing>
      </w:r>
    </w:p>
    <w:bookmarkEnd w:id="5"/>
    <w:p w:rsidR="00787B8D" w:rsidRDefault="00787B8D" w:rsidP="00787B8D">
      <w:r>
        <w:t xml:space="preserve">A simple linear regression analysis </w:t>
      </w:r>
      <w:proofErr w:type="gramStart"/>
      <w:r>
        <w:t>was conducted</w:t>
      </w:r>
      <w:proofErr w:type="gramEnd"/>
      <w:r>
        <w:t xml:space="preserve"> to explore the relationship between maternal smoking during pregnancy and the proportion of preterm births.</w:t>
      </w:r>
    </w:p>
    <w:p w:rsidR="00787B8D" w:rsidRDefault="00787B8D" w:rsidP="00787B8D">
      <w:r>
        <w:t>The resulting regression equation was:</w:t>
      </w:r>
    </w:p>
    <w:p w:rsidR="00787B8D" w:rsidRDefault="00787B8D" w:rsidP="00787B8D">
      <w:r>
        <w:t>Preterm Births (%)</w:t>
      </w:r>
      <w:r>
        <w:t xml:space="preserve"> </w:t>
      </w:r>
      <w:r>
        <w:t>=</w:t>
      </w:r>
      <w:r>
        <w:t xml:space="preserve"> </w:t>
      </w:r>
      <w:r>
        <w:t>0.6683</w:t>
      </w:r>
      <w:r>
        <w:t xml:space="preserve"> </w:t>
      </w:r>
      <w:r>
        <w:t>×</w:t>
      </w:r>
      <w:r>
        <w:t xml:space="preserve"> </w:t>
      </w:r>
      <w:r>
        <w:t>Smoking During Pregnancy (%)</w:t>
      </w:r>
      <w:r>
        <w:t xml:space="preserve"> </w:t>
      </w:r>
      <w:r>
        <w:t>−</w:t>
      </w:r>
      <w:r>
        <w:t xml:space="preserve"> </w:t>
      </w:r>
      <w:r>
        <w:t>9.6002</w:t>
      </w:r>
    </w:p>
    <w:p w:rsidR="00787B8D" w:rsidRDefault="00787B8D" w:rsidP="00787B8D">
      <w:r>
        <w:t>Preterm Births (%)</w:t>
      </w:r>
      <w:r>
        <w:t xml:space="preserve"> </w:t>
      </w:r>
      <w:r>
        <w:t>=</w:t>
      </w:r>
      <w:r>
        <w:t xml:space="preserve"> </w:t>
      </w:r>
      <w:r>
        <w:t>0.6683</w:t>
      </w:r>
      <w:r>
        <w:t xml:space="preserve"> </w:t>
      </w:r>
      <w:r>
        <w:t>×</w:t>
      </w:r>
      <w:r>
        <w:t xml:space="preserve"> </w:t>
      </w:r>
      <w:r>
        <w:t>Smoking During Pregnancy (%)</w:t>
      </w:r>
      <w:r>
        <w:t xml:space="preserve"> </w:t>
      </w:r>
      <w:r>
        <w:t>−</w:t>
      </w:r>
      <w:r>
        <w:t xml:space="preserve"> </w:t>
      </w:r>
      <w:r>
        <w:t>9.6002</w:t>
      </w:r>
    </w:p>
    <w:p w:rsidR="00787B8D" w:rsidRDefault="00787B8D" w:rsidP="00787B8D">
      <w:r>
        <w:t xml:space="preserve">The R-squared value of 0.8734 indicates </w:t>
      </w:r>
      <w:r>
        <w:t>a powerful</w:t>
      </w:r>
      <w:r>
        <w:t xml:space="preserve"> positive relationship between smoking during pregnancy and the incidence of preterm births.</w:t>
      </w:r>
    </w:p>
    <w:p w:rsidR="00787B8D" w:rsidRDefault="00787B8D" w:rsidP="00787B8D">
      <w:r>
        <w:t xml:space="preserve">This suggests that higher rates of maternal smoking are strongly associated with an increased proportion of babies born before 37 weeks </w:t>
      </w:r>
      <w:r>
        <w:t xml:space="preserve">of </w:t>
      </w:r>
      <w:r>
        <w:t>gestation.</w:t>
      </w:r>
    </w:p>
    <w:p w:rsidR="00EA5B08" w:rsidRPr="00EA5B08" w:rsidRDefault="00787B8D" w:rsidP="00787B8D">
      <w:r>
        <w:t>These findings align with established medical research that identifies smoking as a significant risk factor for premature birth.</w:t>
      </w:r>
    </w:p>
    <w:p w:rsidR="00042BFF" w:rsidRPr="00C31AEE" w:rsidRDefault="00042BFF" w:rsidP="00042BFF">
      <w:pPr>
        <w:pStyle w:val="Heading1"/>
        <w:rPr>
          <w:b/>
          <w:bCs/>
          <w:color w:val="auto"/>
        </w:rPr>
      </w:pPr>
      <w:bookmarkStart w:id="6" w:name="_Toc196010432"/>
      <w:r>
        <w:rPr>
          <w:b/>
          <w:bCs/>
          <w:color w:val="auto"/>
        </w:rPr>
        <w:t>Part B</w:t>
      </w:r>
      <w:r w:rsidRPr="00C31AEE">
        <w:rPr>
          <w:b/>
          <w:bCs/>
          <w:color w:val="auto"/>
        </w:rPr>
        <w:t xml:space="preserve">: </w:t>
      </w:r>
      <w:r>
        <w:rPr>
          <w:b/>
          <w:bCs/>
          <w:color w:val="auto"/>
        </w:rPr>
        <w:t>Simulation</w:t>
      </w:r>
      <w:bookmarkEnd w:id="6"/>
    </w:p>
    <w:p w:rsidR="00042BFF" w:rsidRPr="00C31AEE" w:rsidRDefault="00400A3C" w:rsidP="00042BFF">
      <w:pPr>
        <w:pStyle w:val="Heading2"/>
        <w:rPr>
          <w:b/>
          <w:bCs/>
          <w:color w:val="auto"/>
        </w:rPr>
      </w:pPr>
      <w:bookmarkStart w:id="7" w:name="_Toc196010433"/>
      <w:r>
        <w:rPr>
          <w:b/>
          <w:bCs/>
          <w:color w:val="auto"/>
        </w:rPr>
        <w:t>Scenario 1 Analysis</w:t>
      </w:r>
      <w:bookmarkEnd w:id="7"/>
    </w:p>
    <w:p w:rsidR="00EA5B08" w:rsidRDefault="00400A3C" w:rsidP="00400A3C">
      <w:r>
        <w:t>The average total time spent in the Emergency Department under Scenario 1 (1 nurse and 1 doct</w:t>
      </w:r>
      <w:r>
        <w:t>or) was 34</w:t>
      </w:r>
      <w:r>
        <w:t xml:space="preserve"> minutes.</w:t>
      </w:r>
      <w:r>
        <w:t xml:space="preserve"> </w:t>
      </w:r>
      <w:r>
        <w:t>The simulation suggests that limited staffing can lead to longer patient waiting times, especially as patient flow increases.</w:t>
      </w:r>
      <w:r>
        <w:t xml:space="preserve"> </w:t>
      </w:r>
      <w:r>
        <w:t xml:space="preserve">Delays </w:t>
      </w:r>
      <w:proofErr w:type="gramStart"/>
      <w:r>
        <w:t>were observed</w:t>
      </w:r>
      <w:proofErr w:type="gramEnd"/>
      <w:r>
        <w:t xml:space="preserve"> particularly in triage and doctor consultations due to resource bottlenecks.</w:t>
      </w:r>
      <w:r>
        <w:t xml:space="preserve"> </w:t>
      </w:r>
      <w:r>
        <w:t>This highlights the potential need for additional staffing to reduce patient total time in ED and improve service delivery.</w:t>
      </w:r>
    </w:p>
    <w:p w:rsidR="00A737F6" w:rsidRDefault="00A737F6" w:rsidP="00400A3C"/>
    <w:p w:rsidR="00A737F6" w:rsidRPr="00C31AEE" w:rsidRDefault="00A737F6" w:rsidP="00A737F6">
      <w:pPr>
        <w:pStyle w:val="Heading2"/>
        <w:rPr>
          <w:b/>
          <w:bCs/>
          <w:color w:val="auto"/>
        </w:rPr>
      </w:pPr>
      <w:bookmarkStart w:id="8" w:name="_Toc196010434"/>
      <w:r>
        <w:rPr>
          <w:b/>
          <w:bCs/>
          <w:color w:val="auto"/>
        </w:rPr>
        <w:t>Scenario 2</w:t>
      </w:r>
      <w:r>
        <w:rPr>
          <w:b/>
          <w:bCs/>
          <w:color w:val="auto"/>
        </w:rPr>
        <w:t xml:space="preserve"> Analysis</w:t>
      </w:r>
      <w:bookmarkEnd w:id="8"/>
    </w:p>
    <w:p w:rsidR="00A737F6" w:rsidRDefault="00A737F6" w:rsidP="00A737F6">
      <w:r>
        <w:t xml:space="preserve">Two simulation scenarios </w:t>
      </w:r>
      <w:proofErr w:type="gramStart"/>
      <w:r>
        <w:t>were compared</w:t>
      </w:r>
      <w:proofErr w:type="gramEnd"/>
      <w:r>
        <w:t xml:space="preserve"> to evaluate patient flow through the Emergency Department (ED).</w:t>
      </w:r>
    </w:p>
    <w:p w:rsidR="00A737F6" w:rsidRDefault="00A737F6" w:rsidP="00F00878">
      <w:r>
        <w:t xml:space="preserve">In Scenario 1 (1 nurse, 1 doctor), the average total time spent in the ED was </w:t>
      </w:r>
      <w:r w:rsidR="00F00878">
        <w:t>34</w:t>
      </w:r>
      <w:r>
        <w:t xml:space="preserve"> minutes, with noticeable delays due to limited triage and doctor availability.</w:t>
      </w:r>
    </w:p>
    <w:p w:rsidR="00A737F6" w:rsidRDefault="00A737F6" w:rsidP="00F00878">
      <w:r>
        <w:t xml:space="preserve">In Scenario 2 (2 nurses, 1 doctor), the average total time in the ED improved to </w:t>
      </w:r>
      <w:r w:rsidR="00F00878">
        <w:t>30</w:t>
      </w:r>
      <w:r>
        <w:t xml:space="preserve"> minutes, demonstrating that increasing the number of triage nurses significantly reduced waiting times for triage, although bottlenecks still occurred at the doctor stage.</w:t>
      </w:r>
    </w:p>
    <w:p w:rsidR="00A737F6" w:rsidRDefault="00A737F6" w:rsidP="00F00878">
      <w:r>
        <w:t>Overall, the simulation indicates that while adding a second triage nurse improves initial patient flow and reduces time spent waiting for triage, overall ED performance is still constrained by the availability of only one doctor.</w:t>
      </w:r>
      <w:r w:rsidR="00F00878">
        <w:t xml:space="preserve"> </w:t>
      </w:r>
      <w:r>
        <w:t xml:space="preserve">Further improvements </w:t>
      </w:r>
      <w:proofErr w:type="gramStart"/>
      <w:r>
        <w:t>could be achieved</w:t>
      </w:r>
      <w:proofErr w:type="gramEnd"/>
      <w:r>
        <w:t xml:space="preserve"> by addressing doctor availability alongside triage capacity.</w:t>
      </w:r>
      <w:r w:rsidR="00F00878">
        <w:t xml:space="preserve"> </w:t>
      </w:r>
      <w:r w:rsidR="00F00878" w:rsidRPr="00F00878">
        <w:t>Overall, the simulation highlights the importance of strategic staffing decisions to optimize patient flow and reduce delays within emergency care services.</w:t>
      </w:r>
    </w:p>
    <w:p w:rsidR="00F00878" w:rsidRPr="00EA5B08" w:rsidRDefault="00F00878" w:rsidP="00F00878"/>
    <w:sectPr w:rsidR="00F00878" w:rsidRPr="00EA5B08" w:rsidSect="00E322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2C4"/>
    <w:rsid w:val="00042BFF"/>
    <w:rsid w:val="0026063F"/>
    <w:rsid w:val="002C2AF0"/>
    <w:rsid w:val="003A1069"/>
    <w:rsid w:val="00400A3C"/>
    <w:rsid w:val="0043122D"/>
    <w:rsid w:val="007023A6"/>
    <w:rsid w:val="00787B8D"/>
    <w:rsid w:val="009311A6"/>
    <w:rsid w:val="00A737F6"/>
    <w:rsid w:val="00AC15DA"/>
    <w:rsid w:val="00B26FDC"/>
    <w:rsid w:val="00C31AEE"/>
    <w:rsid w:val="00E322C4"/>
    <w:rsid w:val="00EA5B08"/>
    <w:rsid w:val="00F00878"/>
    <w:rsid w:val="00F312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F9BFB1"/>
  <w15:chartTrackingRefBased/>
  <w15:docId w15:val="{BB8A51B2-71BD-4A34-96AF-D8D18B56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1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1A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22C4"/>
    <w:pPr>
      <w:spacing w:after="0" w:line="240" w:lineRule="auto"/>
    </w:pPr>
    <w:rPr>
      <w:rFonts w:eastAsiaTheme="minorEastAsia"/>
    </w:rPr>
  </w:style>
  <w:style w:type="character" w:customStyle="1" w:styleId="NoSpacingChar">
    <w:name w:val="No Spacing Char"/>
    <w:basedOn w:val="DefaultParagraphFont"/>
    <w:link w:val="NoSpacing"/>
    <w:uiPriority w:val="1"/>
    <w:rsid w:val="00E322C4"/>
    <w:rPr>
      <w:rFonts w:eastAsiaTheme="minorEastAsia"/>
    </w:rPr>
  </w:style>
  <w:style w:type="character" w:styleId="Strong">
    <w:name w:val="Strong"/>
    <w:basedOn w:val="DefaultParagraphFont"/>
    <w:uiPriority w:val="22"/>
    <w:qFormat/>
    <w:rsid w:val="009311A6"/>
    <w:rPr>
      <w:b/>
      <w:bCs/>
    </w:rPr>
  </w:style>
  <w:style w:type="character" w:customStyle="1" w:styleId="Heading1Char">
    <w:name w:val="Heading 1 Char"/>
    <w:basedOn w:val="DefaultParagraphFont"/>
    <w:link w:val="Heading1"/>
    <w:uiPriority w:val="9"/>
    <w:rsid w:val="00C31A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1AE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6063F"/>
    <w:pPr>
      <w:outlineLvl w:val="9"/>
    </w:pPr>
  </w:style>
  <w:style w:type="paragraph" w:styleId="TOC1">
    <w:name w:val="toc 1"/>
    <w:basedOn w:val="Normal"/>
    <w:next w:val="Normal"/>
    <w:autoRedefine/>
    <w:uiPriority w:val="39"/>
    <w:unhideWhenUsed/>
    <w:rsid w:val="0026063F"/>
    <w:pPr>
      <w:spacing w:after="100"/>
    </w:pPr>
  </w:style>
  <w:style w:type="paragraph" w:styleId="TOC2">
    <w:name w:val="toc 2"/>
    <w:basedOn w:val="Normal"/>
    <w:next w:val="Normal"/>
    <w:autoRedefine/>
    <w:uiPriority w:val="39"/>
    <w:unhideWhenUsed/>
    <w:rsid w:val="0026063F"/>
    <w:pPr>
      <w:spacing w:after="100"/>
      <w:ind w:left="220"/>
    </w:pPr>
  </w:style>
  <w:style w:type="character" w:styleId="Hyperlink">
    <w:name w:val="Hyperlink"/>
    <w:basedOn w:val="DefaultParagraphFont"/>
    <w:uiPriority w:val="99"/>
    <w:unhideWhenUsed/>
    <w:rsid w:val="0026063F"/>
    <w:rPr>
      <w:color w:val="0563C1" w:themeColor="hyperlink"/>
      <w:u w:val="single"/>
    </w:rPr>
  </w:style>
  <w:style w:type="table" w:styleId="TableGrid">
    <w:name w:val="Table Grid"/>
    <w:basedOn w:val="TableNormal"/>
    <w:uiPriority w:val="39"/>
    <w:rsid w:val="00F31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12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682846">
      <w:bodyDiv w:val="1"/>
      <w:marLeft w:val="0"/>
      <w:marRight w:val="0"/>
      <w:marTop w:val="0"/>
      <w:marBottom w:val="0"/>
      <w:divBdr>
        <w:top w:val="none" w:sz="0" w:space="0" w:color="auto"/>
        <w:left w:val="none" w:sz="0" w:space="0" w:color="auto"/>
        <w:bottom w:val="none" w:sz="0" w:space="0" w:color="auto"/>
        <w:right w:val="none" w:sz="0" w:space="0" w:color="auto"/>
      </w:divBdr>
    </w:div>
    <w:div w:id="1823698732">
      <w:bodyDiv w:val="1"/>
      <w:marLeft w:val="0"/>
      <w:marRight w:val="0"/>
      <w:marTop w:val="0"/>
      <w:marBottom w:val="0"/>
      <w:divBdr>
        <w:top w:val="none" w:sz="0" w:space="0" w:color="auto"/>
        <w:left w:val="none" w:sz="0" w:space="0" w:color="auto"/>
        <w:bottom w:val="none" w:sz="0" w:space="0" w:color="auto"/>
        <w:right w:val="none" w:sz="0" w:space="0" w:color="auto"/>
      </w:divBdr>
    </w:div>
    <w:div w:id="201156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74FF0-91E9-44EF-AAAB-1FD99F791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1718</TotalTime>
  <Pages>7</Pages>
  <Words>878</Words>
  <Characters>5082</Characters>
  <Application>Microsoft Office Word</Application>
  <DocSecurity>0</DocSecurity>
  <Lines>108</Lines>
  <Paragraphs>54</Paragraphs>
  <ScaleCrop>false</ScaleCrop>
  <HeadingPairs>
    <vt:vector size="2" baseType="variant">
      <vt:variant>
        <vt:lpstr>Title</vt:lpstr>
      </vt:variant>
      <vt:variant>
        <vt:i4>1</vt:i4>
      </vt:variant>
    </vt:vector>
  </HeadingPairs>
  <TitlesOfParts>
    <vt:vector size="1" baseType="lpstr">
      <vt:lpstr/>
    </vt:vector>
  </TitlesOfParts>
  <Company>Salma Chahed</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westminster</dc:title>
  <dc:subject>5BUIS019W Business Analytics Coursework (2024/25)</dc:subject>
  <dc:creator>abc</dc:creator>
  <cp:keywords/>
  <dc:description/>
  <cp:lastModifiedBy>abc</cp:lastModifiedBy>
  <cp:revision>4</cp:revision>
  <dcterms:created xsi:type="dcterms:W3CDTF">2025-04-13T21:41:00Z</dcterms:created>
  <dcterms:modified xsi:type="dcterms:W3CDTF">2025-04-20T03:07:00Z</dcterms:modified>
  <cp:category>20-04-2025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d4e9c103-7899-4561-906c-f0794fc0e22a</vt:lpwstr>
  </property>
</Properties>
</file>