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5308" w:rsidRDefault="00525308" w:rsidP="00525308">
      <w:pPr>
        <w:pStyle w:val="a3"/>
      </w:pPr>
      <w:r>
        <w:t xml:space="preserve">«Текущий процесс кредитования характеризуется высокой инерционностью из-за </w:t>
      </w: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>-интеграций</w:t>
      </w:r>
      <w:r>
        <w:t xml:space="preserve"> (передача данных раз в сутки).</w:t>
      </w:r>
    </w:p>
    <w:p w:rsidR="00525308" w:rsidRDefault="00525308" w:rsidP="00525308">
      <w:pPr>
        <w:pStyle w:val="a3"/>
        <w:numPr>
          <w:ilvl w:val="0"/>
          <w:numId w:val="1"/>
        </w:numPr>
      </w:pPr>
      <w:r>
        <w:rPr>
          <w:b/>
          <w:bCs/>
        </w:rPr>
        <w:t>Сбор данных:</w:t>
      </w:r>
      <w:r>
        <w:t xml:space="preserve"> Заявка из АБС попадает в Кредитный конвейер только на следующий день.</w:t>
      </w:r>
    </w:p>
    <w:p w:rsidR="00525308" w:rsidRDefault="00525308" w:rsidP="00525308">
      <w:pPr>
        <w:pStyle w:val="a3"/>
        <w:numPr>
          <w:ilvl w:val="0"/>
          <w:numId w:val="1"/>
        </w:numPr>
      </w:pPr>
      <w:r>
        <w:rPr>
          <w:b/>
          <w:bCs/>
        </w:rPr>
        <w:t>Скоринг:</w:t>
      </w:r>
      <w:r>
        <w:t xml:space="preserve"> Система скоринга использует актуальные данные из БКИ (онлайн), но данные о внутренних платежах клиента из АБС приходят также с задержкой в 24 часа через синхронизацию БД.</w:t>
      </w:r>
    </w:p>
    <w:p w:rsidR="00525308" w:rsidRDefault="00525308" w:rsidP="00525308">
      <w:pPr>
        <w:pStyle w:val="a3"/>
        <w:numPr>
          <w:ilvl w:val="0"/>
          <w:numId w:val="1"/>
        </w:numPr>
      </w:pPr>
      <w:r>
        <w:rPr>
          <w:b/>
          <w:bCs/>
        </w:rPr>
        <w:t>Принятие решения:</w:t>
      </w:r>
      <w:r>
        <w:t xml:space="preserve"> Решение принимается сотрудником в </w:t>
      </w:r>
      <w:proofErr w:type="spellStart"/>
      <w:r>
        <w:t>Camunda</w:t>
      </w:r>
      <w:proofErr w:type="spellEnd"/>
      <w:r>
        <w:t xml:space="preserve"> на основе данных скоринга.</w:t>
      </w:r>
    </w:p>
    <w:p w:rsidR="00525308" w:rsidRPr="00525308" w:rsidRDefault="00525308" w:rsidP="00525308">
      <w:pPr>
        <w:pStyle w:val="a3"/>
        <w:numPr>
          <w:ilvl w:val="0"/>
          <w:numId w:val="1"/>
        </w:numPr>
      </w:pPr>
      <w:r>
        <w:rPr>
          <w:b/>
          <w:bCs/>
        </w:rPr>
        <w:t>Исполнение:</w:t>
      </w:r>
      <w:r>
        <w:t xml:space="preserve"> Информация об одобрении возвращается в АБС только через сутки, после чего происходит зачисление средств. </w:t>
      </w:r>
    </w:p>
    <w:p w:rsidR="00525308" w:rsidRDefault="00525308" w:rsidP="00525308">
      <w:pPr>
        <w:pStyle w:val="a3"/>
        <w:ind w:left="720"/>
      </w:pPr>
      <w:r>
        <w:rPr>
          <w:b/>
          <w:bCs/>
        </w:rPr>
        <w:t>Итого:</w:t>
      </w:r>
      <w:r>
        <w:t xml:space="preserve"> Минимальный срок выдачи кредита — от 2 до 3 рабочих дней из-за архитектурных ограничений интеграции "через БД".</w:t>
      </w:r>
    </w:p>
    <w:p w:rsidR="00525308" w:rsidRDefault="00525308"/>
    <w:sectPr w:rsidR="00525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A075E4"/>
    <w:multiLevelType w:val="multilevel"/>
    <w:tmpl w:val="E676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08"/>
    <w:rsid w:val="0052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802D"/>
  <w15:chartTrackingRefBased/>
  <w15:docId w15:val="{7165100D-5001-422D-9904-EA4B4DD4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5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3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Ryndin</dc:creator>
  <cp:keywords/>
  <dc:description/>
  <cp:lastModifiedBy>Michael Ryndin</cp:lastModifiedBy>
  <cp:revision>1</cp:revision>
  <dcterms:created xsi:type="dcterms:W3CDTF">2026-02-14T04:58:00Z</dcterms:created>
  <dcterms:modified xsi:type="dcterms:W3CDTF">2026-02-14T05:04:00Z</dcterms:modified>
</cp:coreProperties>
</file>