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6F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Informatyka, 3 rok</w:t>
      </w: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Wydział EAIiIB</w:t>
      </w: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Teoria Kompilacji i Kompilatory</w:t>
      </w: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Projekt zaliczeniowy</w:t>
      </w:r>
    </w:p>
    <w:p w:rsidR="00B75BCE" w:rsidRPr="00F933D9" w:rsidRDefault="0048536B" w:rsidP="00B75B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hyperlink r:id="rId5" w:tooltip="dydaktyka:kompilatory:2015:sql_entity" w:history="1">
        <w:r w:rsidR="00B75BCE" w:rsidRPr="00F933D9">
          <w:rPr>
            <w:rFonts w:ascii="Times New Roman" w:hAnsi="Times New Roman" w:cs="Times New Roman"/>
            <w:b/>
            <w:sz w:val="36"/>
            <w:szCs w:val="36"/>
          </w:rPr>
          <w:t>Translator skryptów SQL na reprezentację graficzną</w:t>
        </w:r>
      </w:hyperlink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Marek Ryznar</w:t>
      </w:r>
    </w:p>
    <w:p w:rsid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Michał Dyrkacz</w:t>
      </w:r>
    </w:p>
    <w:p w:rsidR="00B75BCE" w:rsidRDefault="00B7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5BCE" w:rsidRDefault="00B75BCE" w:rsidP="00B75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lastRenderedPageBreak/>
        <w:t>Opis działania translatora</w:t>
      </w:r>
    </w:p>
    <w:p w:rsidR="00B75BCE" w:rsidRDefault="00B75BCE" w:rsidP="00B75B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Celem projektu jest przedstawienie działania prostego translatora skryptów tworzących bazę danych w języku SQL na jego reprezentację graficzną w postaci encji. </w:t>
      </w:r>
      <w:r w:rsidR="00B00B7F">
        <w:rPr>
          <w:rFonts w:ascii="Times New Roman" w:hAnsi="Times New Roman" w:cs="Times New Roman"/>
          <w:sz w:val="24"/>
          <w:szCs w:val="24"/>
        </w:rPr>
        <w:t>Skaner skanuje plik wejściowy w poszukiwaniu tokenów, następnie parser za pomocą gramatyki zapisuje wykryte tabele w Liście tabel. Na końcu rysowane są wszystkie encje.</w:t>
      </w:r>
    </w:p>
    <w:p w:rsidR="00B75BCE" w:rsidRPr="006C020B" w:rsidRDefault="00B00B7F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Dokładniejsze d</w:t>
      </w:r>
      <w:r w:rsidR="00B75BCE">
        <w:rPr>
          <w:rFonts w:ascii="Times New Roman" w:hAnsi="Times New Roman" w:cs="Times New Roman"/>
          <w:sz w:val="24"/>
          <w:szCs w:val="24"/>
        </w:rPr>
        <w:t>ziałanie programu jest opisane w dalszych częściach dokumentacji.</w:t>
      </w:r>
    </w:p>
    <w:p w:rsidR="00B75BCE" w:rsidRDefault="00B75BCE" w:rsidP="00B75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t>Skaner</w:t>
      </w:r>
    </w:p>
    <w:p w:rsidR="00164751" w:rsidRDefault="00164751" w:rsidP="0016475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Skaner został skonstruowany tak, aby na podstawie gramatyki opisanej w następnym punkcie wyodrębnić z otrzymanego łańcucha znaków tokeny charakterystyczne dla języka SQL. Tokeny są reprezentowane przez instancję klasy </w:t>
      </w:r>
      <w:r w:rsidR="00D55917">
        <w:rPr>
          <w:rFonts w:ascii="Times New Roman" w:hAnsi="Times New Roman" w:cs="Times New Roman"/>
          <w:sz w:val="24"/>
          <w:szCs w:val="24"/>
        </w:rPr>
        <w:t>Yytoken, która posiada pola ‘type’ i ‘attribute’ oznaczające odpowiednio rodzaj tokena opcjonalnie jego atrybut, np.:</w:t>
      </w:r>
    </w:p>
    <w:p w:rsidR="00D55917" w:rsidRPr="00332002" w:rsidRDefault="00D55917" w:rsidP="00164751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32002">
        <w:rPr>
          <w:rFonts w:ascii="Times New Roman" w:hAnsi="Times New Roman" w:cs="Times New Roman"/>
          <w:sz w:val="24"/>
          <w:szCs w:val="24"/>
          <w:lang w:val="en-US"/>
        </w:rPr>
        <w:t>{INTEGER}</w:t>
      </w:r>
      <w:r w:rsidRPr="00332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2002">
        <w:rPr>
          <w:rFonts w:ascii="Times New Roman" w:hAnsi="Times New Roman" w:cs="Times New Roman"/>
          <w:sz w:val="24"/>
          <w:szCs w:val="24"/>
          <w:lang w:val="en-US"/>
        </w:rPr>
        <w:tab/>
        <w:t>{ return symbol(sym.INTEGER,new Integer(yytext())); }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stworzenia skanera zostało wykorzystane narzędzie JFlex, które pozwala na generowanie analizatorów leksykalnych w języku Java w oparciu o plik z rozszerzeniem ‘.flex’, ‘.lex’ itd. Plik ten dzieli się na trzy części oddzielone znakiem ‘%%’.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Pierwsza część zawiera kod w języku Java, który zostanie wygenerowany bez zmian do  wynikowych klas javy. Dzięki temu można dodać dodatkowe elementy potrzebne w programie (np. klasy,bufory) lub dodatkowe biblioteki.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Druga sekcja to miejsce na definiowanie makr dla skanera. Podaje się nazwe makra i </w:t>
      </w:r>
      <w:r w:rsidR="006C020B">
        <w:rPr>
          <w:rFonts w:ascii="Times New Roman" w:hAnsi="Times New Roman" w:cs="Times New Roman"/>
          <w:sz w:val="24"/>
          <w:szCs w:val="24"/>
        </w:rPr>
        <w:t>odpowiadające mu wyrażenie regularne.</w:t>
      </w:r>
    </w:p>
    <w:p w:rsidR="00B75BCE" w:rsidRP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ostatniej części pliku określa się konkretne zachowanie w zależności od dopasowanego wzorca. Dla poszczególnych wzorców podane są instrukcje, które są podejmowane w momencie wykrycia (zwracany jest dany token).</w:t>
      </w:r>
    </w:p>
    <w:p w:rsidR="00B75BCE" w:rsidRDefault="00B75BCE" w:rsidP="00B75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t>Parser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C020B">
        <w:rPr>
          <w:rFonts w:ascii="Times New Roman" w:hAnsi="Times New Roman" w:cs="Times New Roman"/>
          <w:sz w:val="24"/>
          <w:szCs w:val="24"/>
        </w:rPr>
        <w:t>Parser</w:t>
      </w:r>
      <w:r>
        <w:rPr>
          <w:rFonts w:ascii="Times New Roman" w:hAnsi="Times New Roman" w:cs="Times New Roman"/>
          <w:sz w:val="24"/>
          <w:szCs w:val="24"/>
        </w:rPr>
        <w:t xml:space="preserve"> został utworzony przy pomocy narzędzia CUP. Na podstawie pliku sql.cup wygenerowana została klasa javy, w której zawarte są wygenerowane metody oraz metody odziedziczone po interfejsie java_cup.runtime.Parser. Parser korzysta ze stworzonej wcześniej klasy SqlLexer (Skanera). W konstruktorze przyjmowany jest obiekt skanera.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Plik parsera składa się z kilku części: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parser code – część kodu dołączone do klasy wynikowej.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>parser code {: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Tabela tab = new Tabela();</w:t>
      </w:r>
    </w:p>
    <w:p w:rsidR="00B00B7F" w:rsidRPr="00332002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List&lt;Tabela&gt; tabele = new LinkedList&lt;Tabela&gt;();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>String nazwa;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String typ;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public Tabela getTabela()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lastRenderedPageBreak/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>return this.tab;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public List&lt;Tabela&gt; getTabele()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>return this.tabele;</w:t>
      </w:r>
    </w:p>
    <w:p w:rsidR="00B00B7F" w:rsidRPr="00CB396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CB396F">
        <w:rPr>
          <w:rFonts w:ascii="Consolas" w:hAnsi="Consolas" w:cs="Consolas"/>
          <w:sz w:val="20"/>
          <w:szCs w:val="20"/>
          <w:lang w:val="en-US"/>
        </w:rPr>
        <w:t>}</w:t>
      </w:r>
    </w:p>
    <w:p w:rsidR="00B00B7F" w:rsidRDefault="00B00B7F" w:rsidP="00B00B7F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:}</w:t>
      </w:r>
    </w:p>
    <w:p w:rsidR="00B00B7F" w:rsidRDefault="006C020B" w:rsidP="00B00B7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init/scan with – części odpowiadające za inicjalizację i wczytywanie kolejnych tokenów</w:t>
      </w:r>
      <w:r w:rsidR="004577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7A9" w:rsidRDefault="004577A9" w:rsidP="006C020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gramatyka – definicja symboli terminalnych, nieterminalnych, priorytetów, reguł gramatyki.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 xml:space="preserve">input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input:a new_table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RESULT=a; :} 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 new_table:a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 xml:space="preserve">new_table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def:a APOSTROPHE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def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CREATE TABLE IF NOT EXISTS ID:var dec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>RESULT = "test</w:t>
      </w:r>
      <w:bookmarkStart w:id="0" w:name="_GoBack"/>
      <w:bookmarkEnd w:id="0"/>
      <w:r w:rsidRPr="004577A9">
        <w:rPr>
          <w:rFonts w:ascii="Consolas" w:hAnsi="Consolas" w:cs="Consolas"/>
          <w:sz w:val="20"/>
          <w:szCs w:val="20"/>
          <w:lang w:val="en-US"/>
        </w:rPr>
        <w:t xml:space="preserve">";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parser.tab.setNazwa(var.toString());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parser.tabele.add(parser.tab);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parser.tab=new Tabela();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CREATE TABLE ID:var dec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</w:t>
      </w:r>
      <w:r w:rsidR="00B00B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  parser.tab.setNazwa(var.toString());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parser.tabele.add(parser.tab);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parser.tab=new Tabela();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dec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LBRACKET mid RBRACKET;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mid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mid 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variable {: 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key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 :}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ID:var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var_type COMMA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parser.nazwa=var.toString();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parser.tab.getAtrybuty().put(parser.nazwa,parser.typ);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ID:var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var_type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parser.nazwa=var.toString(); </w:t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>
        <w:rPr>
          <w:rFonts w:ascii="Consolas" w:hAnsi="Consolas" w:cs="Consolas"/>
          <w:sz w:val="20"/>
          <w:szCs w:val="20"/>
        </w:rPr>
        <w:t xml:space="preserve">parser.tab.getAtrybuty().put(parser.nazwa,parser.typ);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var_type</w:t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INTEGER_TYPE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parser.typ = "integer "+parser.typ; :} </w:t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INTEGER_TYPE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{: parser.typ = "integer"; :}</w:t>
      </w:r>
    </w:p>
    <w:p w:rsidR="00332002" w:rsidRPr="00332002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INTEGER_TYPE NOT NULL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{: parser.typ = "integer";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>|</w:t>
      </w:r>
      <w:r w:rsidR="00B00B7F">
        <w:rPr>
          <w:rFonts w:ascii="Consolas" w:hAnsi="Consolas" w:cs="Consolas"/>
          <w:sz w:val="20"/>
          <w:szCs w:val="20"/>
          <w:lang w:val="en-US"/>
        </w:rPr>
        <w:tab/>
        <w:t>REAL_TYPE key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>{: parser.typ = "real "+parser.typ;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332002">
        <w:rPr>
          <w:rFonts w:ascii="Consolas" w:hAnsi="Consolas" w:cs="Consolas"/>
          <w:sz w:val="20"/>
          <w:szCs w:val="20"/>
          <w:lang w:val="en-US"/>
        </w:rPr>
        <w:t>|</w:t>
      </w:r>
      <w:r w:rsidR="00332002">
        <w:rPr>
          <w:rFonts w:ascii="Consolas" w:hAnsi="Consolas" w:cs="Consolas"/>
          <w:sz w:val="20"/>
          <w:szCs w:val="20"/>
          <w:lang w:val="en-US"/>
        </w:rPr>
        <w:tab/>
        <w:t>REAL_TYPE</w:t>
      </w:r>
      <w:r w:rsidR="00332002">
        <w:rPr>
          <w:rFonts w:ascii="Consolas" w:hAnsi="Consolas" w:cs="Consolas"/>
          <w:sz w:val="20"/>
          <w:szCs w:val="20"/>
          <w:lang w:val="en-US"/>
        </w:rPr>
        <w:tab/>
      </w:r>
      <w:r w:rsidR="00332002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 parser.typ = "real";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REAL_TYPE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 parser.typ = "real";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SMALLINT key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{: parser.t</w:t>
      </w:r>
      <w:r>
        <w:rPr>
          <w:rFonts w:ascii="Consolas" w:hAnsi="Consolas" w:cs="Consolas"/>
          <w:sz w:val="20"/>
          <w:szCs w:val="20"/>
          <w:lang w:val="en-US"/>
        </w:rPr>
        <w:t>yp = "smallint "+parser.typ;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SMALLINT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"smallint";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SMALLINT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"smallint"; :}</w:t>
      </w:r>
    </w:p>
    <w:p w:rsid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CHAR LBRACKET INTEGER:var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key 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>{: parser.typ = "char("+var+") "+parser.typ;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CHAR  LBRACKET INTEGER:var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"char("+var+")";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CHAR  LBRACKET INTEGER:var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</w:t>
      </w:r>
      <w:r>
        <w:rPr>
          <w:rFonts w:ascii="Consolas" w:hAnsi="Consolas" w:cs="Consolas"/>
          <w:sz w:val="20"/>
          <w:szCs w:val="20"/>
          <w:lang w:val="en-US"/>
        </w:rPr>
        <w:t>arser.typ = "char("+var+")";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VARCHAR LBRACKET INTEGER:var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key </w:t>
      </w:r>
    </w:p>
    <w:p w:rsidR="004577A9" w:rsidRPr="004577A9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parser.typ = "varchar("+var+") "+parser.typ; :}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VARCHAR  LBRACKET INTEGER:var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{: parser.typ = "var</w:t>
      </w:r>
      <w:r w:rsidR="00B00B7F" w:rsidRPr="00B00B7F">
        <w:rPr>
          <w:rFonts w:ascii="Consolas" w:hAnsi="Consolas" w:cs="Consolas"/>
          <w:sz w:val="20"/>
          <w:szCs w:val="20"/>
          <w:lang w:val="en-US"/>
        </w:rPr>
        <w:t xml:space="preserve">char("+var+")"; :} 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VARCHAR  LBRACKET INTEGER:var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parser.typ = "varchar("+var+")"; :}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NUMERIC  LBRACKET INTEGER:var COMMA INTEGER:var2 RBRACKET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"numeric("+var+","+var2+")";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>NUMERIC  LBRACKET INTEGER:var COMMA INTEGER:var2 RBRACKET 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"numeric("+var+","+var2+")";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NUMERIC  LBRACKET INTEGER:var COMMA INTEGER:var2 RBRACKET key</w:t>
      </w:r>
    </w:p>
    <w:p w:rsidR="004577A9" w:rsidRPr="00B00B7F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"numeric("+</w:t>
      </w:r>
      <w:r>
        <w:rPr>
          <w:rFonts w:ascii="Consolas" w:hAnsi="Consolas" w:cs="Consolas"/>
          <w:sz w:val="20"/>
          <w:szCs w:val="20"/>
          <w:lang w:val="en-US"/>
        </w:rPr>
        <w:t>var+","+var2+")"+parser.typ; :</w:t>
      </w:r>
      <w:r w:rsidR="00B00B7F"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TEXT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"text "+parser.typ;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  <w:t>TEXT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 parser.typ = "text"; 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  <w:t>TEXT</w:t>
      </w:r>
      <w:r>
        <w:rPr>
          <w:rFonts w:ascii="Consolas" w:hAnsi="Consolas" w:cs="Consolas"/>
          <w:sz w:val="20"/>
          <w:szCs w:val="20"/>
          <w:lang w:val="en-US"/>
        </w:rPr>
        <w:tab/>
        <w:t>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 parser.typ = "text"; 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"boolean "+parser.typ;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"boolean";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</w:t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 NOT NULL</w:t>
      </w:r>
      <w:r>
        <w:rPr>
          <w:rFonts w:ascii="Consolas" w:hAnsi="Consolas" w:cs="Consolas"/>
          <w:sz w:val="20"/>
          <w:szCs w:val="20"/>
          <w:lang w:val="en-US"/>
        </w:rPr>
        <w:tab/>
        <w:t>{: parser.typ = "boolean";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 key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</w:t>
      </w:r>
      <w:r>
        <w:rPr>
          <w:rFonts w:ascii="Consolas" w:hAnsi="Consolas" w:cs="Consolas"/>
          <w:sz w:val="20"/>
          <w:szCs w:val="20"/>
          <w:lang w:val="en-US"/>
        </w:rPr>
        <w:t xml:space="preserve"> = "timestamp "+parser.typ;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"timestamp";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"timestamp";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DATE k</w:t>
      </w:r>
      <w:r>
        <w:rPr>
          <w:rFonts w:ascii="Consolas" w:hAnsi="Consolas" w:cs="Consolas"/>
          <w:sz w:val="20"/>
          <w:szCs w:val="20"/>
          <w:lang w:val="en-US"/>
        </w:rPr>
        <w:t>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"date "+parser.typ;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DATE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parser.typ = "date";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DATE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{: parser.typ = "date";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{: parser.</w:t>
      </w:r>
      <w:r>
        <w:rPr>
          <w:rFonts w:ascii="Consolas" w:hAnsi="Consolas" w:cs="Consolas"/>
          <w:sz w:val="20"/>
          <w:szCs w:val="20"/>
          <w:lang w:val="en-US"/>
        </w:rPr>
        <w:t>typ = "serial "+parser.typ; :}</w:t>
      </w:r>
    </w:p>
    <w:p w:rsidR="00332002" w:rsidRDefault="00B00B7F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{: parser.typ = "serial"; :}</w:t>
      </w:r>
    </w:p>
    <w:p w:rsidR="00B00B7F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 NOT NULL</w:t>
      </w:r>
      <w:r>
        <w:rPr>
          <w:rFonts w:ascii="Consolas" w:hAnsi="Consolas" w:cs="Consolas"/>
          <w:sz w:val="20"/>
          <w:szCs w:val="20"/>
          <w:lang w:val="en-US"/>
        </w:rPr>
        <w:tab/>
        <w:t>{: parser.typ = "serial";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{: parser.typ = "primary key";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REFERENCES ID:var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{:parser.typ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"references "+var.toString()+"("+var2.toString()+")";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REFERENCES ID:var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B75BCE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{:parser.typ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"primary key references "+var.toString</w:t>
      </w:r>
      <w:r>
        <w:rPr>
          <w:rFonts w:ascii="Consolas" w:hAnsi="Consolas" w:cs="Consolas"/>
          <w:sz w:val="20"/>
          <w:szCs w:val="20"/>
          <w:lang w:val="en-US"/>
        </w:rPr>
        <w:t>()+"("+var2.toString()+")";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 LBRACKET</w:t>
      </w:r>
      <w:r>
        <w:rPr>
          <w:rFonts w:ascii="Consolas" w:hAnsi="Consolas" w:cs="Consolas"/>
          <w:sz w:val="20"/>
          <w:szCs w:val="20"/>
          <w:lang w:val="en-US"/>
        </w:rPr>
        <w:t xml:space="preserve"> ID:var COMMA ID:var2 RBRACKET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{:</w:t>
      </w:r>
      <w:r w:rsidRPr="00B00B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5A53" w:rsidRPr="00B00B7F" w:rsidRDefault="006C5A53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5BCE" w:rsidRDefault="00B75BCE" w:rsidP="00B75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Interfejs graficzny</w:t>
      </w:r>
    </w:p>
    <w:p w:rsidR="00437442" w:rsidRDefault="00437442" w:rsidP="00437442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7442" w:rsidRDefault="00E81494" w:rsidP="00E814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1494">
        <w:rPr>
          <w:rFonts w:ascii="Times New Roman" w:hAnsi="Times New Roman" w:cs="Times New Roman"/>
          <w:sz w:val="24"/>
          <w:szCs w:val="24"/>
        </w:rPr>
        <w:t>Do wykonania graficznej części projektu</w:t>
      </w:r>
      <w:r>
        <w:rPr>
          <w:rFonts w:ascii="Times New Roman" w:hAnsi="Times New Roman" w:cs="Times New Roman"/>
          <w:sz w:val="24"/>
          <w:szCs w:val="24"/>
        </w:rPr>
        <w:t xml:space="preserve">, polegającej na rysowaniu diagramu ERD, użyliśmy gotowej biblioteki stworzonej do rysowania grafów – </w:t>
      </w:r>
      <w:r w:rsidRPr="00E81494">
        <w:rPr>
          <w:rFonts w:ascii="Times New Roman" w:hAnsi="Times New Roman" w:cs="Times New Roman"/>
          <w:b/>
          <w:i/>
          <w:sz w:val="24"/>
          <w:szCs w:val="24"/>
        </w:rPr>
        <w:t>J</w:t>
      </w:r>
      <w:r>
        <w:rPr>
          <w:rFonts w:ascii="Times New Roman" w:hAnsi="Times New Roman" w:cs="Times New Roman"/>
          <w:b/>
          <w:i/>
          <w:sz w:val="24"/>
          <w:szCs w:val="24"/>
        </w:rPr>
        <w:t>G</w:t>
      </w:r>
      <w:r w:rsidRPr="00E81494">
        <w:rPr>
          <w:rFonts w:ascii="Times New Roman" w:hAnsi="Times New Roman" w:cs="Times New Roman"/>
          <w:b/>
          <w:i/>
          <w:sz w:val="24"/>
          <w:szCs w:val="24"/>
        </w:rPr>
        <w:t>raphX</w:t>
      </w:r>
      <w:r w:rsidR="00553342">
        <w:rPr>
          <w:rFonts w:ascii="Times New Roman" w:hAnsi="Times New Roman" w:cs="Times New Roman"/>
          <w:sz w:val="24"/>
          <w:szCs w:val="24"/>
        </w:rPr>
        <w:t>, działającej</w:t>
      </w:r>
      <w:r>
        <w:rPr>
          <w:rFonts w:ascii="Times New Roman" w:hAnsi="Times New Roman" w:cs="Times New Roman"/>
          <w:sz w:val="24"/>
          <w:szCs w:val="24"/>
        </w:rPr>
        <w:t xml:space="preserve"> na licencji BSD. JgraphX </w:t>
      </w:r>
      <w:r w:rsidR="00553342">
        <w:rPr>
          <w:rFonts w:ascii="Times New Roman" w:hAnsi="Times New Roman" w:cs="Times New Roman"/>
          <w:sz w:val="24"/>
          <w:szCs w:val="24"/>
        </w:rPr>
        <w:t>dostarcza funkcjonalność</w:t>
      </w:r>
      <w:r>
        <w:rPr>
          <w:rFonts w:ascii="Times New Roman" w:hAnsi="Times New Roman" w:cs="Times New Roman"/>
          <w:sz w:val="24"/>
          <w:szCs w:val="24"/>
        </w:rPr>
        <w:t xml:space="preserve"> do wizualizacji i interakcji grafów w stylu „node-edge” – a więc nie jest to biblioteka do rysowania konkretnych wykresów.</w:t>
      </w:r>
    </w:p>
    <w:p w:rsidR="00553342" w:rsidRDefault="00553342" w:rsidP="00E814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53342" w:rsidRDefault="00553342" w:rsidP="000148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przekazaniu danych z parsera w </w:t>
      </w:r>
      <w:r w:rsidRPr="00553342">
        <w:rPr>
          <w:rFonts w:ascii="Times New Roman" w:hAnsi="Times New Roman" w:cs="Times New Roman"/>
          <w:sz w:val="24"/>
          <w:szCs w:val="24"/>
        </w:rPr>
        <w:t xml:space="preserve">łatwy sposób możemy stworzyć obiekt </w:t>
      </w:r>
      <w:r w:rsidRPr="00553342">
        <w:rPr>
          <w:rFonts w:ascii="Times New Roman" w:hAnsi="Times New Roman" w:cs="Times New Roman"/>
          <w:b/>
          <w:i/>
          <w:sz w:val="24"/>
          <w:szCs w:val="24"/>
        </w:rPr>
        <w:t>mxGraph</w:t>
      </w:r>
      <w:r w:rsidRPr="00553342">
        <w:rPr>
          <w:rFonts w:ascii="Times New Roman" w:hAnsi="Times New Roman" w:cs="Times New Roman"/>
          <w:sz w:val="24"/>
          <w:szCs w:val="24"/>
        </w:rPr>
        <w:t xml:space="preserve">, a następnie za pomocą jego funkcji przekazać przetworzonego Stringa z informacjami o danej encji do grafu i narysować </w:t>
      </w:r>
      <w:r>
        <w:rPr>
          <w:rFonts w:ascii="Times New Roman" w:hAnsi="Times New Roman" w:cs="Times New Roman"/>
          <w:sz w:val="24"/>
          <w:szCs w:val="24"/>
        </w:rPr>
        <w:t>konkretną tabele</w:t>
      </w:r>
      <w:r w:rsidRPr="00553342">
        <w:rPr>
          <w:rFonts w:ascii="Times New Roman" w:hAnsi="Times New Roman" w:cs="Times New Roman"/>
          <w:sz w:val="24"/>
          <w:szCs w:val="24"/>
        </w:rPr>
        <w:t xml:space="preserve"> za pomocą funkcji </w:t>
      </w:r>
      <w:r w:rsidRPr="00553342">
        <w:rPr>
          <w:rFonts w:ascii="Times New Roman" w:hAnsi="Times New Roman" w:cs="Times New Roman"/>
          <w:b/>
          <w:i/>
          <w:sz w:val="24"/>
          <w:szCs w:val="24"/>
        </w:rPr>
        <w:t>insertVertex</w:t>
      </w:r>
      <w:r>
        <w:rPr>
          <w:rFonts w:ascii="Times New Roman" w:hAnsi="Times New Roman" w:cs="Times New Roman"/>
          <w:sz w:val="24"/>
          <w:szCs w:val="24"/>
        </w:rPr>
        <w:t xml:space="preserve">. Gdy mamy już narysowane tabele, łączymy odpowiednie z nich krawędziami - funkcją </w:t>
      </w:r>
      <w:r w:rsidRPr="00553342">
        <w:rPr>
          <w:rFonts w:ascii="Times New Roman" w:hAnsi="Times New Roman" w:cs="Times New Roman"/>
          <w:b/>
          <w:i/>
          <w:sz w:val="24"/>
          <w:szCs w:val="24"/>
        </w:rPr>
        <w:t>insertEdge</w:t>
      </w:r>
      <w:r>
        <w:rPr>
          <w:rFonts w:ascii="Times New Roman" w:hAnsi="Times New Roman" w:cs="Times New Roman"/>
          <w:sz w:val="24"/>
          <w:szCs w:val="24"/>
        </w:rPr>
        <w:t xml:space="preserve"> - zależnie od ich kluczy obcych i dopasowań.</w:t>
      </w:r>
    </w:p>
    <w:p w:rsidR="00014808" w:rsidRDefault="00014808" w:rsidP="000148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14808" w:rsidRPr="00014808" w:rsidRDefault="00014808" w:rsidP="000148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11BB" w:rsidRPr="00014808" w:rsidRDefault="009411BB" w:rsidP="009411BB">
      <w:pPr>
        <w:pStyle w:val="ListParagraph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14808">
        <w:rPr>
          <w:rFonts w:ascii="Times New Roman" w:hAnsi="Times New Roman" w:cs="Times New Roman"/>
          <w:b/>
          <w:i/>
          <w:sz w:val="24"/>
          <w:szCs w:val="24"/>
        </w:rPr>
        <w:t>Panel kontroli:</w:t>
      </w:r>
    </w:p>
    <w:p w:rsidR="009411BB" w:rsidRPr="009411BB" w:rsidRDefault="009411BB" w:rsidP="009411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6150666" cy="2361362"/>
            <wp:effectExtent l="19050" t="0" r="2484" b="0"/>
            <wp:docPr id="1" name="Picture 1" descr="C:\Users\Michal\Desktop\opis_kontro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esktop\opis_kontrol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04" cy="236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BB" w:rsidRDefault="009411BB" w:rsidP="009411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Przykład</w:t>
      </w:r>
      <w:r w:rsidR="009411BB" w:rsidRPr="009411B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generowania pliku</w:t>
      </w:r>
      <w:r w:rsidR="0069679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9679B" w:rsidRPr="00F90983">
        <w:rPr>
          <w:rFonts w:ascii="Times New Roman" w:hAnsi="Times New Roman" w:cs="Times New Roman"/>
          <w:b/>
          <w:color w:val="7030A0"/>
          <w:sz w:val="24"/>
          <w:szCs w:val="24"/>
        </w:rPr>
        <w:t>hurt.sql</w:t>
      </w:r>
      <w:r w:rsidR="009411BB" w:rsidRPr="0069679B">
        <w:rPr>
          <w:rFonts w:ascii="Times New Roman" w:hAnsi="Times New Roman" w:cs="Times New Roman"/>
          <w:b/>
          <w:sz w:val="24"/>
          <w:szCs w:val="24"/>
        </w:rPr>
        <w:t>:</w:t>
      </w:r>
    </w:p>
    <w:p w:rsidR="0069679B" w:rsidRPr="0069679B" w:rsidRDefault="0069679B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>create table if not exists klienci(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kli_idklienta varchar(10) primary key,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0983">
        <w:rPr>
          <w:rFonts w:ascii="Times New Roman" w:hAnsi="Times New Roman" w:cs="Times New Roman"/>
          <w:sz w:val="24"/>
          <w:szCs w:val="24"/>
        </w:rPr>
        <w:t>kli_nazwa varchar(40),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 xml:space="preserve">kli_miasto varchar(40), 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</w:r>
      <w:r w:rsidRPr="00F90983">
        <w:rPr>
          <w:rFonts w:ascii="Times New Roman" w:hAnsi="Times New Roman" w:cs="Times New Roman"/>
          <w:sz w:val="24"/>
          <w:szCs w:val="24"/>
          <w:lang w:val="en-US"/>
        </w:rPr>
        <w:t>kli_adres varchar(40),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kli_email varchar(40),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0983">
        <w:rPr>
          <w:rFonts w:ascii="Times New Roman" w:hAnsi="Times New Roman" w:cs="Times New Roman"/>
          <w:sz w:val="24"/>
          <w:szCs w:val="24"/>
        </w:rPr>
        <w:t>kli_telefon varchar(16),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kli_fax varchar(16),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</w:r>
      <w:r w:rsidRPr="00F90983">
        <w:rPr>
          <w:rFonts w:ascii="Times New Roman" w:hAnsi="Times New Roman" w:cs="Times New Roman"/>
          <w:sz w:val="24"/>
          <w:szCs w:val="24"/>
          <w:lang w:val="en-US"/>
        </w:rPr>
        <w:t>kli_nip varchar(13),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kli_regon varchar(9)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if not exists kompozycje(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0983">
        <w:rPr>
          <w:rFonts w:ascii="Times New Roman" w:hAnsi="Times New Roman" w:cs="Times New Roman"/>
          <w:sz w:val="24"/>
          <w:szCs w:val="24"/>
        </w:rPr>
        <w:t>kom_idkompozycji varchar(5) primary key,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kom_nazwa varchar(40),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kom_opis varchar(100),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kom_cena real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>create table if not exists czas(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czs_idczasu serial primary key,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0983">
        <w:rPr>
          <w:rFonts w:ascii="Times New Roman" w:hAnsi="Times New Roman" w:cs="Times New Roman"/>
          <w:sz w:val="24"/>
          <w:szCs w:val="24"/>
        </w:rPr>
        <w:t>czs_godzina integer 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czs_minuta integer,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czs_sekunda integer,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czs_dzien integer,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czs_miesiac integer,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czs_rok integer,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czs_tydzien integer,</w:t>
      </w:r>
    </w:p>
    <w:p w:rsidR="00F90983" w:rsidRPr="00CB396F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</w:r>
      <w:r w:rsidRPr="00CB396F">
        <w:rPr>
          <w:rFonts w:ascii="Times New Roman" w:hAnsi="Times New Roman" w:cs="Times New Roman"/>
          <w:sz w:val="24"/>
          <w:szCs w:val="24"/>
        </w:rPr>
        <w:t>czs_kwartal integer</w:t>
      </w:r>
    </w:p>
    <w:p w:rsidR="00F90983" w:rsidRPr="00CB396F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396F">
        <w:rPr>
          <w:rFonts w:ascii="Times New Roman" w:hAnsi="Times New Roman" w:cs="Times New Roman"/>
          <w:sz w:val="24"/>
          <w:szCs w:val="24"/>
        </w:rPr>
        <w:t>);</w:t>
      </w:r>
    </w:p>
    <w:p w:rsidR="00F90983" w:rsidRPr="00CB396F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>create table if not exists odbiorcy(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odb_idodbiorcy integer primary key,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odb_nazwa varchar(40),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odb_miasto varchar(40),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odb_adres varchar(40)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>create table if not exists sprzedaz(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  <w:t>spr_idsprzedazy serial primary key,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0983">
        <w:rPr>
          <w:rFonts w:ascii="Times New Roman" w:hAnsi="Times New Roman" w:cs="Times New Roman"/>
          <w:sz w:val="24"/>
          <w:szCs w:val="24"/>
        </w:rPr>
        <w:t>spr_idklienta varchar(10) references klienci(kli_idklienta),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spr_idodbiorcy integer references odbiorcy(odb_idodbiorcy),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spr_idkompozycji varchar(5) references kompozycje(kom_idkompozycji),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spr_idczasu integer references czas(czs_idczasu),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spr_zaplacone real,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ab/>
        <w:t>spr_cena real</w:t>
      </w:r>
    </w:p>
    <w:p w:rsidR="00F90983" w:rsidRPr="00F90983" w:rsidRDefault="00F90983" w:rsidP="00F909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90983">
        <w:rPr>
          <w:rFonts w:ascii="Times New Roman" w:hAnsi="Times New Roman" w:cs="Times New Roman"/>
          <w:sz w:val="24"/>
          <w:szCs w:val="24"/>
        </w:rPr>
        <w:t>);</w:t>
      </w:r>
    </w:p>
    <w:p w:rsidR="00F90983" w:rsidRDefault="00F90983" w:rsidP="009411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679B" w:rsidRDefault="0069679B" w:rsidP="009411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679B" w:rsidRDefault="0069679B" w:rsidP="009411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679B" w:rsidRDefault="0069679B" w:rsidP="009411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679B" w:rsidRDefault="0069679B" w:rsidP="009411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679B" w:rsidRDefault="0069679B" w:rsidP="009411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9679B" w:rsidRDefault="0069679B" w:rsidP="006967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294336" cy="3768132"/>
            <wp:effectExtent l="19050" t="0" r="0" b="0"/>
            <wp:docPr id="2" name="Picture 2" descr="C:\Users\Michal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Desktop\Bez tytuł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177" cy="376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9B" w:rsidRDefault="0069679B" w:rsidP="006967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79B" w:rsidRDefault="00014808" w:rsidP="006967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9679B">
        <w:rPr>
          <w:rFonts w:ascii="Times New Roman" w:hAnsi="Times New Roman" w:cs="Times New Roman"/>
          <w:sz w:val="24"/>
          <w:szCs w:val="24"/>
        </w:rPr>
        <w:t>o wybraniu opcji „</w:t>
      </w:r>
      <w:r w:rsidR="0069679B" w:rsidRPr="00CB396F">
        <w:rPr>
          <w:rFonts w:ascii="Times New Roman" w:hAnsi="Times New Roman" w:cs="Times New Roman"/>
          <w:b/>
          <w:i/>
          <w:sz w:val="24"/>
          <w:szCs w:val="24"/>
        </w:rPr>
        <w:t>Convert to PNG file</w:t>
      </w:r>
      <w:r w:rsidR="00CB396F">
        <w:rPr>
          <w:rFonts w:ascii="Times New Roman" w:hAnsi="Times New Roman" w:cs="Times New Roman"/>
          <w:sz w:val="24"/>
          <w:szCs w:val="24"/>
        </w:rPr>
        <w:t>” w folderze tworzy się obraz w formcia png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679B" w:rsidRPr="0069679B" w:rsidRDefault="0069679B" w:rsidP="006967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334998" cy="2974312"/>
            <wp:effectExtent l="19050" t="0" r="8652" b="0"/>
            <wp:docPr id="3" name="Picture 3" descr="C:\Users\Michal\Documents\Eclipse\kompilatory\hurt.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ocuments\Eclipse\kompilatory\hurt.sq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41" cy="29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79B" w:rsidRPr="0069679B" w:rsidSect="008E3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692D"/>
    <w:multiLevelType w:val="hybridMultilevel"/>
    <w:tmpl w:val="3042E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B75BCE"/>
    <w:rsid w:val="00014808"/>
    <w:rsid w:val="00056889"/>
    <w:rsid w:val="00164751"/>
    <w:rsid w:val="002A1E6F"/>
    <w:rsid w:val="00332002"/>
    <w:rsid w:val="00437442"/>
    <w:rsid w:val="004577A9"/>
    <w:rsid w:val="0048536B"/>
    <w:rsid w:val="00553342"/>
    <w:rsid w:val="00585D15"/>
    <w:rsid w:val="0069679B"/>
    <w:rsid w:val="006C020B"/>
    <w:rsid w:val="006C5A53"/>
    <w:rsid w:val="008B254F"/>
    <w:rsid w:val="008E319B"/>
    <w:rsid w:val="009411BB"/>
    <w:rsid w:val="00B00B7F"/>
    <w:rsid w:val="00B75BCE"/>
    <w:rsid w:val="00CB396F"/>
    <w:rsid w:val="00D55917"/>
    <w:rsid w:val="00E81494"/>
    <w:rsid w:val="00EF37D3"/>
    <w:rsid w:val="00F90983"/>
    <w:rsid w:val="00F9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B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5B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5B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5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hyperlink" Target="http://home.agh.edu.pl/%7Ejpi/dokuwiki/doku.php?id=dydaktyka:kompilatory:2015:sql_ent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1186</Words>
  <Characters>7121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Rycho444</Company>
  <LinksUpToDate>false</LinksUpToDate>
  <CharactersWithSpaces>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Michal</cp:lastModifiedBy>
  <cp:revision>9</cp:revision>
  <dcterms:created xsi:type="dcterms:W3CDTF">2015-06-21T11:28:00Z</dcterms:created>
  <dcterms:modified xsi:type="dcterms:W3CDTF">2015-06-22T11:51:00Z</dcterms:modified>
</cp:coreProperties>
</file>