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BCF24" w14:textId="77777777" w:rsidR="00BD68DE" w:rsidRDefault="00BD68DE">
      <w:pPr>
        <w:jc w:val="center"/>
        <w:rPr>
          <w:rFonts w:ascii="Calibri" w:eastAsia="仿宋_GB2312" w:hAnsi="Calibri"/>
          <w:b/>
          <w:sz w:val="28"/>
          <w:szCs w:val="28"/>
        </w:rPr>
      </w:pPr>
    </w:p>
    <w:p w14:paraId="315641D1" w14:textId="77777777" w:rsidR="00BD68DE" w:rsidRDefault="00BD68DE">
      <w:pPr>
        <w:jc w:val="center"/>
        <w:rPr>
          <w:rFonts w:ascii="仿宋_GB2312" w:eastAsia="仿宋_GB2312" w:hAnsi="宋体"/>
          <w:b/>
          <w:sz w:val="28"/>
          <w:szCs w:val="28"/>
        </w:rPr>
      </w:pPr>
    </w:p>
    <w:p w14:paraId="5527C011" w14:textId="77777777" w:rsidR="00BD68DE" w:rsidRDefault="00BD68DE">
      <w:pPr>
        <w:jc w:val="center"/>
        <w:rPr>
          <w:rFonts w:ascii="仿宋_GB2312" w:eastAsia="仿宋_GB2312" w:hAnsi="宋体"/>
          <w:b/>
          <w:sz w:val="28"/>
          <w:szCs w:val="28"/>
        </w:rPr>
      </w:pPr>
    </w:p>
    <w:p w14:paraId="710039DE" w14:textId="77777777" w:rsidR="00BD68DE" w:rsidRDefault="00BD68DE">
      <w:pPr>
        <w:jc w:val="center"/>
        <w:rPr>
          <w:rFonts w:ascii="仿宋_GB2312" w:eastAsia="仿宋_GB2312" w:hAnsi="宋体"/>
          <w:b/>
          <w:sz w:val="28"/>
          <w:szCs w:val="28"/>
        </w:rPr>
      </w:pPr>
    </w:p>
    <w:p w14:paraId="30B8F6DB" w14:textId="77777777" w:rsidR="00BD68DE" w:rsidRDefault="00BD68DE">
      <w:pPr>
        <w:jc w:val="center"/>
        <w:rPr>
          <w:rFonts w:ascii="仿宋_GB2312" w:eastAsia="仿宋_GB2312" w:hAnsi="宋体"/>
          <w:b/>
          <w:sz w:val="28"/>
          <w:szCs w:val="28"/>
        </w:rPr>
      </w:pPr>
    </w:p>
    <w:p w14:paraId="42E2F71E" w14:textId="77777777" w:rsidR="00BD68DE" w:rsidRDefault="00BD68DE">
      <w:pPr>
        <w:jc w:val="center"/>
        <w:rPr>
          <w:rFonts w:ascii="仿宋_GB2312" w:eastAsia="仿宋_GB2312" w:hAnsi="宋体"/>
          <w:b/>
          <w:sz w:val="28"/>
          <w:szCs w:val="28"/>
        </w:rPr>
      </w:pPr>
    </w:p>
    <w:p w14:paraId="182EFF49" w14:textId="77777777" w:rsidR="00BD68DE" w:rsidRDefault="00BD68DE">
      <w:pPr>
        <w:jc w:val="center"/>
        <w:rPr>
          <w:rFonts w:ascii="仿宋_GB2312" w:eastAsia="仿宋_GB2312" w:hAnsi="宋体"/>
          <w:b/>
          <w:sz w:val="28"/>
          <w:szCs w:val="28"/>
        </w:rPr>
      </w:pPr>
    </w:p>
    <w:p w14:paraId="5E044EA3" w14:textId="77777777" w:rsidR="00BD68DE" w:rsidRDefault="009E5ADC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深圳市百市达生物科技有限公司</w:t>
      </w:r>
    </w:p>
    <w:p w14:paraId="6649A91E" w14:textId="77777777" w:rsidR="00BD68DE" w:rsidRDefault="009E5ADC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研发项目立项报告</w:t>
      </w:r>
    </w:p>
    <w:p w14:paraId="32E9BEF0" w14:textId="569CCDA1" w:rsidR="00BD68DE" w:rsidRDefault="009E5ADC">
      <w:pPr>
        <w:jc w:val="center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编号：2</w:t>
      </w:r>
      <w:r>
        <w:rPr>
          <w:rFonts w:ascii="仿宋_GB2312" w:eastAsia="仿宋_GB2312" w:hAnsi="宋体"/>
          <w:sz w:val="28"/>
          <w:szCs w:val="28"/>
        </w:rPr>
        <w:t xml:space="preserve">022 </w:t>
      </w:r>
      <w:r>
        <w:rPr>
          <w:rFonts w:ascii="仿宋_GB2312" w:eastAsia="仿宋_GB2312" w:hAnsi="宋体" w:hint="eastAsia"/>
          <w:sz w:val="28"/>
          <w:szCs w:val="28"/>
        </w:rPr>
        <w:t>RD-</w:t>
      </w:r>
      <w:r w:rsidR="000B3057">
        <w:rPr>
          <w:rFonts w:ascii="仿宋_GB2312" w:eastAsia="仿宋_GB2312" w:hAnsi="宋体"/>
          <w:sz w:val="28"/>
          <w:szCs w:val="28"/>
        </w:rPr>
        <w:t>1</w:t>
      </w:r>
      <w:r w:rsidR="004A749F">
        <w:rPr>
          <w:rFonts w:ascii="仿宋_GB2312" w:eastAsia="仿宋_GB2312" w:hAnsi="宋体"/>
          <w:sz w:val="28"/>
          <w:szCs w:val="28"/>
        </w:rPr>
        <w:t>5</w:t>
      </w:r>
    </w:p>
    <w:p w14:paraId="4C4ECB43" w14:textId="77777777" w:rsidR="00BD68DE" w:rsidRDefault="00BD68DE"/>
    <w:p w14:paraId="05D8AD86" w14:textId="77777777" w:rsidR="00BD68DE" w:rsidRDefault="00BD68DE"/>
    <w:p w14:paraId="64859B89" w14:textId="77777777" w:rsidR="00BD68DE" w:rsidRDefault="00BD68DE"/>
    <w:p w14:paraId="74ACB6E6" w14:textId="77777777" w:rsidR="00BD68DE" w:rsidRDefault="00BD68DE"/>
    <w:p w14:paraId="20F1977C" w14:textId="77777777" w:rsidR="00BD68DE" w:rsidRDefault="00BD68DE"/>
    <w:p w14:paraId="6F4D2252" w14:textId="77777777" w:rsidR="00BD68DE" w:rsidRDefault="00BD68DE"/>
    <w:p w14:paraId="7D2A9F6B" w14:textId="77777777" w:rsidR="00BD68DE" w:rsidRDefault="00BD68DE"/>
    <w:p w14:paraId="6732C0FB" w14:textId="77777777" w:rsidR="00BD68DE" w:rsidRDefault="00BD68DE"/>
    <w:p w14:paraId="212259CB" w14:textId="77777777" w:rsidR="00BD68DE" w:rsidRDefault="00BD68DE"/>
    <w:p w14:paraId="3DDB76D8" w14:textId="77777777" w:rsidR="00BD68DE" w:rsidRDefault="00BD68DE"/>
    <w:p w14:paraId="276B1BDB" w14:textId="77777777" w:rsidR="00BD68DE" w:rsidRDefault="00BD68DE"/>
    <w:p w14:paraId="53185CCD" w14:textId="77777777" w:rsidR="00BD68DE" w:rsidRDefault="00BD68DE"/>
    <w:p w14:paraId="68ACFFCF" w14:textId="77777777" w:rsidR="00BD68DE" w:rsidRDefault="00BD68DE"/>
    <w:p w14:paraId="4FDE9226" w14:textId="77777777" w:rsidR="00BD68DE" w:rsidRDefault="00BD68DE"/>
    <w:p w14:paraId="28998F80" w14:textId="77777777" w:rsidR="00BD68DE" w:rsidRDefault="00BD68DE"/>
    <w:p w14:paraId="2622F738" w14:textId="77777777" w:rsidR="00BD68DE" w:rsidRDefault="00BD68DE"/>
    <w:p w14:paraId="2672F164" w14:textId="77777777" w:rsidR="00BD68DE" w:rsidRDefault="00BD68DE"/>
    <w:p w14:paraId="22A35F33" w14:textId="77777777" w:rsidR="00BD68DE" w:rsidRDefault="00BD68DE"/>
    <w:p w14:paraId="7087E125" w14:textId="77777777" w:rsidR="00BD68DE" w:rsidRDefault="00BD68DE"/>
    <w:p w14:paraId="27D53C6F" w14:textId="77777777" w:rsidR="00BD68DE" w:rsidRDefault="00BD68DE"/>
    <w:p w14:paraId="3A7C28B2" w14:textId="77777777" w:rsidR="00BD68DE" w:rsidRDefault="00BD68DE"/>
    <w:p w14:paraId="4831FB3F" w14:textId="77777777" w:rsidR="00BD68DE" w:rsidRDefault="00BD68DE"/>
    <w:p w14:paraId="40807DC6" w14:textId="77777777" w:rsidR="00BD68DE" w:rsidRDefault="00BD68DE"/>
    <w:p w14:paraId="1C65DF43" w14:textId="77777777" w:rsidR="00BD68DE" w:rsidRDefault="00BD68DE"/>
    <w:tbl>
      <w:tblPr>
        <w:tblpPr w:leftFromText="180" w:rightFromText="180" w:vertAnchor="page" w:horzAnchor="margin" w:tblpXSpec="center" w:tblpY="1741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1292"/>
        <w:gridCol w:w="1947"/>
        <w:gridCol w:w="1622"/>
        <w:gridCol w:w="2880"/>
      </w:tblGrid>
      <w:tr w:rsidR="00BD68DE" w14:paraId="474893C0" w14:textId="77777777">
        <w:trPr>
          <w:trHeight w:val="464"/>
        </w:trPr>
        <w:tc>
          <w:tcPr>
            <w:tcW w:w="1547" w:type="dxa"/>
            <w:vMerge w:val="restart"/>
            <w:vAlign w:val="center"/>
          </w:tcPr>
          <w:p w14:paraId="0B32C803" w14:textId="77777777" w:rsidR="00BD68DE" w:rsidRDefault="009E5ADC">
            <w:pPr>
              <w:autoSpaceDE w:val="0"/>
              <w:autoSpaceDN w:val="0"/>
              <w:adjustRightInd w:val="0"/>
              <w:snapToGrid w:val="0"/>
              <w:spacing w:line="440" w:lineRule="exact"/>
              <w:jc w:val="center"/>
              <w:rPr>
                <w:rFonts w:ascii="仿宋_GB2312" w:eastAsia="仿宋_GB2312" w:hAnsi="宋体"/>
                <w:b/>
                <w:color w:val="000000"/>
                <w:sz w:val="28"/>
                <w:szCs w:val="28"/>
                <w:lang w:val="zh-CN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8"/>
                <w:szCs w:val="28"/>
                <w:lang w:val="zh-CN"/>
              </w:rPr>
              <w:lastRenderedPageBreak/>
              <w:t>项目名称</w:t>
            </w:r>
          </w:p>
        </w:tc>
        <w:tc>
          <w:tcPr>
            <w:tcW w:w="3239" w:type="dxa"/>
            <w:gridSpan w:val="2"/>
            <w:vMerge w:val="restart"/>
            <w:vAlign w:val="center"/>
          </w:tcPr>
          <w:p w14:paraId="362FD72F" w14:textId="1FF92162" w:rsidR="00BD68DE" w:rsidRPr="000B3057" w:rsidRDefault="004A749F" w:rsidP="00EE772C">
            <w:pPr>
              <w:pStyle w:val="ac"/>
            </w:pPr>
            <w:r w:rsidRPr="005B3763">
              <w:rPr>
                <w:rFonts w:hint="eastAsia"/>
                <w:sz w:val="28"/>
                <w:szCs w:val="28"/>
              </w:rPr>
              <w:t>一种管道除垢生物制剂用投放装置</w:t>
            </w:r>
          </w:p>
        </w:tc>
        <w:tc>
          <w:tcPr>
            <w:tcW w:w="1622" w:type="dxa"/>
            <w:vAlign w:val="center"/>
          </w:tcPr>
          <w:p w14:paraId="645EF379" w14:textId="77777777" w:rsidR="00BD68DE" w:rsidRDefault="009E5ADC">
            <w:pPr>
              <w:snapToGrid w:val="0"/>
              <w:spacing w:line="440" w:lineRule="exact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起始日期</w:t>
            </w:r>
          </w:p>
        </w:tc>
        <w:tc>
          <w:tcPr>
            <w:tcW w:w="2880" w:type="dxa"/>
            <w:vAlign w:val="center"/>
          </w:tcPr>
          <w:p w14:paraId="29AF5B26" w14:textId="77777777" w:rsidR="00BD68DE" w:rsidRDefault="009E5ADC">
            <w:pPr>
              <w:snapToGrid w:val="0"/>
              <w:spacing w:line="4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2021.4</w:t>
            </w:r>
          </w:p>
        </w:tc>
      </w:tr>
      <w:tr w:rsidR="00BD68DE" w14:paraId="298A4071" w14:textId="77777777">
        <w:trPr>
          <w:trHeight w:val="1210"/>
        </w:trPr>
        <w:tc>
          <w:tcPr>
            <w:tcW w:w="1547" w:type="dxa"/>
            <w:vMerge/>
            <w:vAlign w:val="center"/>
          </w:tcPr>
          <w:p w14:paraId="46590983" w14:textId="77777777" w:rsidR="00BD68DE" w:rsidRDefault="00BD68DE">
            <w:pPr>
              <w:autoSpaceDE w:val="0"/>
              <w:autoSpaceDN w:val="0"/>
              <w:adjustRightInd w:val="0"/>
              <w:snapToGrid w:val="0"/>
              <w:spacing w:line="440" w:lineRule="exact"/>
              <w:jc w:val="center"/>
              <w:rPr>
                <w:rFonts w:ascii="仿宋_GB2312" w:eastAsia="仿宋_GB2312" w:hAnsi="宋体"/>
                <w:b/>
                <w:color w:val="000000"/>
                <w:sz w:val="28"/>
                <w:szCs w:val="28"/>
                <w:lang w:val="zh-CN"/>
              </w:rPr>
            </w:pPr>
          </w:p>
        </w:tc>
        <w:tc>
          <w:tcPr>
            <w:tcW w:w="3239" w:type="dxa"/>
            <w:gridSpan w:val="2"/>
            <w:vMerge/>
            <w:vAlign w:val="center"/>
          </w:tcPr>
          <w:p w14:paraId="60CEBB7B" w14:textId="77777777" w:rsidR="00BD68DE" w:rsidRDefault="00BD68DE">
            <w:pPr>
              <w:snapToGrid w:val="0"/>
              <w:spacing w:line="440" w:lineRule="exact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</w:p>
        </w:tc>
        <w:tc>
          <w:tcPr>
            <w:tcW w:w="1622" w:type="dxa"/>
            <w:vAlign w:val="center"/>
          </w:tcPr>
          <w:p w14:paraId="75FB562A" w14:textId="77777777" w:rsidR="00BD68DE" w:rsidRDefault="009E5ADC">
            <w:pPr>
              <w:snapToGrid w:val="0"/>
              <w:spacing w:line="440" w:lineRule="exact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终止日期</w:t>
            </w:r>
          </w:p>
        </w:tc>
        <w:tc>
          <w:tcPr>
            <w:tcW w:w="2880" w:type="dxa"/>
            <w:vAlign w:val="center"/>
          </w:tcPr>
          <w:p w14:paraId="46258C75" w14:textId="77777777" w:rsidR="00BD68DE" w:rsidRDefault="009E5ADC">
            <w:pPr>
              <w:snapToGrid w:val="0"/>
              <w:spacing w:line="44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2022.08</w:t>
            </w:r>
          </w:p>
        </w:tc>
      </w:tr>
      <w:tr w:rsidR="00BD68DE" w14:paraId="0575F900" w14:textId="77777777">
        <w:tc>
          <w:tcPr>
            <w:tcW w:w="1547" w:type="dxa"/>
            <w:vAlign w:val="center"/>
          </w:tcPr>
          <w:p w14:paraId="37D70405" w14:textId="77777777" w:rsidR="00BD68DE" w:rsidRDefault="009E5ADC">
            <w:pPr>
              <w:autoSpaceDE w:val="0"/>
              <w:autoSpaceDN w:val="0"/>
              <w:adjustRightInd w:val="0"/>
              <w:snapToGrid w:val="0"/>
              <w:spacing w:line="440" w:lineRule="exact"/>
              <w:jc w:val="center"/>
              <w:rPr>
                <w:rFonts w:ascii="仿宋_GB2312" w:eastAsia="仿宋_GB2312" w:hAnsi="宋体"/>
                <w:b/>
                <w:color w:val="000000"/>
                <w:sz w:val="28"/>
                <w:szCs w:val="28"/>
                <w:lang w:val="zh-CN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8"/>
                <w:szCs w:val="28"/>
                <w:lang w:val="zh-CN"/>
              </w:rPr>
              <w:t>项目类型</w:t>
            </w:r>
          </w:p>
        </w:tc>
        <w:tc>
          <w:tcPr>
            <w:tcW w:w="7741" w:type="dxa"/>
            <w:gridSpan w:val="4"/>
            <w:vAlign w:val="center"/>
          </w:tcPr>
          <w:p w14:paraId="4EC20CE8" w14:textId="77777777" w:rsidR="00BD68DE" w:rsidRDefault="009E5ADC">
            <w:pPr>
              <w:autoSpaceDE w:val="0"/>
              <w:autoSpaceDN w:val="0"/>
              <w:adjustRightInd w:val="0"/>
              <w:snapToGrid w:val="0"/>
              <w:spacing w:line="440" w:lineRule="exact"/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  <w:u w:val="single"/>
                <w:lang w:val="zh-CN"/>
              </w:rPr>
            </w:pPr>
            <w:r>
              <w:rPr>
                <w:rFonts w:ascii="仿宋_GB2312" w:eastAsia="仿宋_GB2312" w:hAnsi="宋体" w:hint="eastAsia"/>
                <w:color w:val="000000"/>
                <w:sz w:val="28"/>
                <w:szCs w:val="28"/>
                <w:lang w:val="zh-CN"/>
              </w:rPr>
              <w:t xml:space="preserve">■产品型     </w:t>
            </w:r>
            <w:r>
              <w:rPr>
                <w:rFonts w:ascii="仿宋_GB2312" w:eastAsia="仿宋_GB2312" w:hAnsi="宋体" w:hint="eastAsia"/>
                <w:color w:val="000000"/>
                <w:sz w:val="28"/>
                <w:szCs w:val="28"/>
                <w:lang w:val="zh-CN"/>
              </w:rPr>
              <w:sym w:font="Wingdings 2" w:char="00A3"/>
            </w:r>
            <w:r>
              <w:rPr>
                <w:rFonts w:ascii="仿宋_GB2312" w:eastAsia="仿宋_GB2312" w:hAnsi="宋体" w:hint="eastAsia"/>
                <w:color w:val="000000"/>
                <w:sz w:val="28"/>
                <w:szCs w:val="28"/>
                <w:lang w:val="zh-CN"/>
              </w:rPr>
              <w:t>大项目      □工程型      □设备型</w:t>
            </w:r>
          </w:p>
        </w:tc>
      </w:tr>
      <w:tr w:rsidR="00BD68DE" w14:paraId="06F7A32B" w14:textId="77777777">
        <w:trPr>
          <w:trHeight w:val="444"/>
        </w:trPr>
        <w:tc>
          <w:tcPr>
            <w:tcW w:w="2839" w:type="dxa"/>
            <w:gridSpan w:val="2"/>
            <w:vAlign w:val="center"/>
          </w:tcPr>
          <w:p w14:paraId="19DE2AE0" w14:textId="77777777" w:rsidR="00BD68DE" w:rsidRDefault="009E5ADC">
            <w:pPr>
              <w:autoSpaceDE w:val="0"/>
              <w:autoSpaceDN w:val="0"/>
              <w:adjustRightInd w:val="0"/>
              <w:snapToGrid w:val="0"/>
              <w:spacing w:line="440" w:lineRule="exact"/>
              <w:jc w:val="center"/>
              <w:rPr>
                <w:rFonts w:ascii="仿宋_GB2312" w:eastAsia="仿宋_GB2312" w:hAnsi="宋体"/>
                <w:b/>
                <w:color w:val="000000"/>
                <w:sz w:val="28"/>
                <w:szCs w:val="28"/>
                <w:lang w:val="zh-CN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8"/>
                <w:szCs w:val="28"/>
                <w:lang w:val="zh-CN"/>
              </w:rPr>
              <w:t>研发人员名单</w:t>
            </w:r>
          </w:p>
        </w:tc>
        <w:tc>
          <w:tcPr>
            <w:tcW w:w="6449" w:type="dxa"/>
            <w:gridSpan w:val="3"/>
            <w:vAlign w:val="center"/>
          </w:tcPr>
          <w:p w14:paraId="7B1F9DDA" w14:textId="77777777" w:rsidR="00BD68DE" w:rsidRDefault="009E5ADC">
            <w:pPr>
              <w:autoSpaceDE w:val="0"/>
              <w:autoSpaceDN w:val="0"/>
              <w:adjustRightInd w:val="0"/>
              <w:snapToGrid w:val="0"/>
              <w:spacing w:line="440" w:lineRule="exact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 xml:space="preserve">徐明 白海荣 文飚 </w:t>
            </w:r>
          </w:p>
        </w:tc>
      </w:tr>
      <w:tr w:rsidR="00BD68DE" w14:paraId="6DBBCCD8" w14:textId="77777777">
        <w:trPr>
          <w:trHeight w:val="1116"/>
        </w:trPr>
        <w:tc>
          <w:tcPr>
            <w:tcW w:w="2839" w:type="dxa"/>
            <w:gridSpan w:val="2"/>
            <w:vAlign w:val="center"/>
          </w:tcPr>
          <w:p w14:paraId="653B5C8B" w14:textId="77777777" w:rsidR="00BD68DE" w:rsidRDefault="009E5ADC">
            <w:pPr>
              <w:autoSpaceDE w:val="0"/>
              <w:autoSpaceDN w:val="0"/>
              <w:adjustRightInd w:val="0"/>
              <w:snapToGrid w:val="0"/>
              <w:spacing w:line="440" w:lineRule="exact"/>
              <w:jc w:val="center"/>
              <w:rPr>
                <w:rFonts w:ascii="仿宋_GB2312" w:eastAsia="仿宋_GB2312" w:hAnsi="宋体"/>
                <w:b/>
                <w:color w:val="000000"/>
                <w:sz w:val="28"/>
                <w:szCs w:val="28"/>
                <w:lang w:val="zh-CN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8"/>
                <w:szCs w:val="28"/>
                <w:lang w:val="zh-CN"/>
              </w:rPr>
              <w:t>项目资金预计安排</w:t>
            </w:r>
          </w:p>
        </w:tc>
        <w:tc>
          <w:tcPr>
            <w:tcW w:w="6449" w:type="dxa"/>
            <w:gridSpan w:val="3"/>
            <w:vAlign w:val="center"/>
          </w:tcPr>
          <w:p w14:paraId="315A3BFB" w14:textId="3B735484" w:rsidR="00BD68DE" w:rsidRDefault="009E5ADC">
            <w:pPr>
              <w:autoSpaceDE w:val="0"/>
              <w:autoSpaceDN w:val="0"/>
              <w:adjustRightInd w:val="0"/>
              <w:snapToGrid w:val="0"/>
              <w:spacing w:line="440" w:lineRule="exact"/>
              <w:rPr>
                <w:rFonts w:ascii="仿宋_GB2312" w:eastAsia="仿宋_GB2312" w:hAnsi="宋体"/>
                <w:color w:val="000000"/>
                <w:sz w:val="28"/>
                <w:szCs w:val="28"/>
                <w:lang w:val="zh-CN"/>
              </w:rPr>
            </w:pPr>
            <w:r>
              <w:rPr>
                <w:rFonts w:ascii="仿宋_GB2312" w:eastAsia="仿宋_GB2312" w:hAnsi="宋体" w:hint="eastAsia"/>
                <w:color w:val="000000"/>
                <w:sz w:val="28"/>
                <w:szCs w:val="28"/>
                <w:lang w:val="zh-CN"/>
              </w:rPr>
              <w:t>预计投入资金</w:t>
            </w:r>
            <w:r>
              <w:rPr>
                <w:rFonts w:ascii="仿宋_GB2312" w:eastAsia="仿宋_GB2312" w:hAnsi="宋体"/>
                <w:color w:val="000000"/>
                <w:sz w:val="28"/>
                <w:szCs w:val="28"/>
              </w:rPr>
              <w:t xml:space="preserve"> </w:t>
            </w:r>
            <w:r w:rsidR="004A749F">
              <w:rPr>
                <w:rFonts w:ascii="仿宋_GB2312" w:eastAsia="仿宋_GB2312" w:hAnsi="宋体"/>
                <w:color w:val="000000"/>
                <w:sz w:val="28"/>
                <w:szCs w:val="28"/>
              </w:rPr>
              <w:t>20</w:t>
            </w:r>
            <w:r>
              <w:rPr>
                <w:rFonts w:ascii="仿宋_GB2312" w:eastAsia="仿宋_GB2312" w:hAnsi="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color w:val="000000"/>
                <w:sz w:val="28"/>
                <w:szCs w:val="28"/>
                <w:lang w:val="zh-CN"/>
              </w:rPr>
              <w:t>万元，主要用于支付研发人员工资、设备、测试费用等。</w:t>
            </w:r>
          </w:p>
        </w:tc>
      </w:tr>
      <w:tr w:rsidR="00BD68DE" w14:paraId="299D6270" w14:textId="77777777">
        <w:trPr>
          <w:trHeight w:val="3259"/>
        </w:trPr>
        <w:tc>
          <w:tcPr>
            <w:tcW w:w="9288" w:type="dxa"/>
            <w:gridSpan w:val="5"/>
            <w:vAlign w:val="center"/>
          </w:tcPr>
          <w:p w14:paraId="58AE714E" w14:textId="77777777" w:rsidR="00BD68DE" w:rsidRDefault="009E5ADC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项目背景：</w:t>
            </w:r>
          </w:p>
          <w:p w14:paraId="688CB2D9" w14:textId="77777777" w:rsidR="004A749F" w:rsidRPr="005B3763" w:rsidRDefault="004A749F" w:rsidP="004A749F">
            <w:pPr>
              <w:tabs>
                <w:tab w:val="left" w:pos="7568"/>
              </w:tabs>
              <w:ind w:firstLine="560"/>
              <w:textAlignment w:val="baseline"/>
              <w:rPr>
                <w:rFonts w:ascii="宋体" w:hAnsi="宋体" w:hint="eastAsia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在工业用水中，结垢是影响工业正常作业的一个重要问题，严重的结垢给工业发展带来了巨大的经济损失，因此，研究各种防垢措施，对工业正常生产具有重要意义。在各种防垢措施中，添加化学防垢剂的方法，目前得到广泛应用。</w:t>
            </w:r>
          </w:p>
          <w:p w14:paraId="5B8F758C" w14:textId="7ED271F6" w:rsidR="00D05644" w:rsidRPr="004A749F" w:rsidRDefault="004A749F" w:rsidP="004A749F">
            <w:pPr>
              <w:tabs>
                <w:tab w:val="left" w:pos="7568"/>
              </w:tabs>
              <w:ind w:firstLine="560"/>
              <w:textAlignment w:val="baseline"/>
              <w:rPr>
                <w:rFonts w:ascii="宋体" w:hAnsi="宋体" w:hint="eastAsia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相关技术中的生物制剂投放作业通常直接将除垢剂投入排水管道，使得除垢制剂对污垢进行分解处理。然后，通过人工直接投放除垢剂，难以控制除垢剂的投放量，影响除垢效果，有待改进。</w:t>
            </w:r>
          </w:p>
        </w:tc>
      </w:tr>
      <w:tr w:rsidR="00BD68DE" w14:paraId="2F98EEB0" w14:textId="77777777">
        <w:trPr>
          <w:trHeight w:val="1236"/>
        </w:trPr>
        <w:tc>
          <w:tcPr>
            <w:tcW w:w="9288" w:type="dxa"/>
            <w:gridSpan w:val="5"/>
            <w:vAlign w:val="center"/>
          </w:tcPr>
          <w:p w14:paraId="280CC4B3" w14:textId="08978A14" w:rsidR="00363008" w:rsidRPr="00363008" w:rsidRDefault="009E5ADC" w:rsidP="00363008">
            <w:pPr>
              <w:spacing w:line="360" w:lineRule="auto"/>
              <w:rPr>
                <w:rFonts w:ascii="仿宋_GB2312" w:eastAsia="仿宋_GB2312" w:hAnsi="宋体"/>
                <w:b/>
                <w:color w:val="000000"/>
                <w:sz w:val="28"/>
                <w:szCs w:val="28"/>
                <w:lang w:val="zh-CN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8"/>
                <w:szCs w:val="28"/>
                <w:lang w:val="zh-CN"/>
              </w:rPr>
              <w:t xml:space="preserve">项目创新性： </w:t>
            </w:r>
          </w:p>
          <w:p w14:paraId="3848BF01" w14:textId="6D22524D" w:rsidR="004A749F" w:rsidRPr="005B3763" w:rsidRDefault="004A749F" w:rsidP="004A749F">
            <w:pPr>
              <w:ind w:firstLine="560"/>
              <w:textAlignment w:val="baseline"/>
              <w:rPr>
                <w:rFonts w:ascii="宋体" w:hAnsi="宋体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盖板在扭簧的弹力作用下复位并封盖加药管的下端口，气囊球在自身弹力的作用下复位并重新充满气体。如此往复，每挤压一次气囊球，药剂投放一次，方便掌控药剂的投放量，进而提高除垢效果。</w:t>
            </w:r>
          </w:p>
          <w:p w14:paraId="41707046" w14:textId="58BC57EC" w:rsidR="004A749F" w:rsidRPr="005B3763" w:rsidRDefault="004A749F" w:rsidP="004A749F">
            <w:pPr>
              <w:ind w:firstLine="560"/>
              <w:textAlignment w:val="baseline"/>
              <w:rPr>
                <w:rFonts w:ascii="宋体" w:hAnsi="宋体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通过电缸控制挤压板往复运动，然后挤压板和承接板即可对气囊球进行挤压，无需人工挤压气囊球，降低工作人员的负担。</w:t>
            </w:r>
          </w:p>
          <w:p w14:paraId="5C823E9A" w14:textId="4C85CDA1" w:rsidR="004A749F" w:rsidRPr="005B3763" w:rsidRDefault="004A749F" w:rsidP="004A749F">
            <w:pPr>
              <w:ind w:firstLine="560"/>
              <w:textAlignment w:val="baseline"/>
              <w:rPr>
                <w:rFonts w:ascii="宋体" w:hAnsi="宋体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当外部管道的水流速度较大时，控制器控制电缸高频工作，从而使得挤压板能够对气囊球进行多次挤压，进而实现药剂的大量投放。同理，当</w:t>
            </w:r>
            <w:r w:rsidRPr="005B3763">
              <w:rPr>
                <w:rFonts w:ascii="宋体" w:hAnsi="宋体" w:hint="eastAsia"/>
                <w:sz w:val="28"/>
                <w:szCs w:val="28"/>
              </w:rPr>
              <w:lastRenderedPageBreak/>
              <w:t>外部管道的水流速度较小时，控制器控制电缸低频工作，从而使得挤压板对气囊球的挤压次数减小，进而实现药剂的少量投放。此设计能够根据外部管道的流速控制药剂的投放量，进一步提高除垢效果。</w:t>
            </w:r>
          </w:p>
          <w:p w14:paraId="587FF6EA" w14:textId="442E6B9C" w:rsidR="004A749F" w:rsidRPr="005B3763" w:rsidRDefault="004A749F" w:rsidP="004A749F">
            <w:pPr>
              <w:ind w:firstLine="560"/>
              <w:textAlignment w:val="baseline"/>
              <w:rPr>
                <w:rFonts w:ascii="宋体" w:hAnsi="宋体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通过驱动件控制搅拌轴带动搅拌轮转动，然后搅拌轮即可对药剂进行混合搅拌，降低药剂结块或沉淀的风险，进而提高使用稳定性。</w:t>
            </w:r>
          </w:p>
          <w:p w14:paraId="196167BF" w14:textId="43E31C82" w:rsidR="004A749F" w:rsidRPr="005B3763" w:rsidRDefault="004A749F" w:rsidP="004A749F">
            <w:pPr>
              <w:ind w:firstLine="560"/>
              <w:textAlignment w:val="baseline"/>
              <w:rPr>
                <w:rFonts w:ascii="宋体" w:hAnsi="宋体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当挤压板带动齿条水平运动时，齿条即可驱动齿轮带动搅拌轴转动。通过设置结构简单、操作便捷的驱动件，实现搅拌轴的快速转动，进而提高搅拌效果。同时，此设计能够实现挤压板与齿条的联动，既能提高资源利用效率，又能节约使用成本。</w:t>
            </w:r>
          </w:p>
          <w:p w14:paraId="4B5A5386" w14:textId="7AC98316" w:rsidR="004A749F" w:rsidRPr="005B3763" w:rsidRDefault="004A749F" w:rsidP="004A749F">
            <w:pPr>
              <w:ind w:firstLine="560"/>
              <w:textAlignment w:val="baseline"/>
              <w:rPr>
                <w:rFonts w:ascii="宋体" w:hAnsi="宋体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促进药剂沿搅拌轴的轴向方向的运动效果，从而提高搅拌效果。</w:t>
            </w:r>
          </w:p>
          <w:p w14:paraId="225AC16F" w14:textId="1FB6D75C" w:rsidR="004A749F" w:rsidRPr="005B3763" w:rsidRDefault="004A749F" w:rsidP="004A749F">
            <w:pPr>
              <w:ind w:firstLine="560"/>
              <w:textAlignment w:val="baseline"/>
              <w:rPr>
                <w:rFonts w:ascii="宋体" w:hAnsi="宋体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进一步促进药剂沿搅拌轴的轴向方向的运动效果，从而提高各分子之间的相对运动效果，进一步提高搅拌效果。</w:t>
            </w:r>
          </w:p>
          <w:p w14:paraId="4B26A2C1" w14:textId="2F045E47" w:rsidR="006946AB" w:rsidRPr="004A749F" w:rsidRDefault="004A749F" w:rsidP="004A749F">
            <w:pPr>
              <w:ind w:firstLine="560"/>
              <w:textAlignment w:val="baseline"/>
              <w:rPr>
                <w:rFonts w:ascii="宋体" w:hAnsi="宋体" w:hint="eastAsia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方便工作人员观察药箱内药剂的余量，进而方便工作人员对药剂的及时补充，提高实用性。</w:t>
            </w:r>
          </w:p>
          <w:p w14:paraId="648D67CF" w14:textId="77777777" w:rsidR="00D938BC" w:rsidRPr="004A749F" w:rsidRDefault="00D938BC" w:rsidP="006946AB">
            <w:pPr>
              <w:ind w:firstLine="560"/>
              <w:textAlignment w:val="baseline"/>
              <w:rPr>
                <w:rFonts w:ascii="宋体" w:hAnsi="宋体"/>
                <w:sz w:val="28"/>
                <w:szCs w:val="28"/>
              </w:rPr>
            </w:pPr>
          </w:p>
          <w:p w14:paraId="3BC47A6E" w14:textId="72451512" w:rsidR="00BD68DE" w:rsidRDefault="009E5ADC" w:rsidP="00D05644">
            <w:pPr>
              <w:pStyle w:val="ac"/>
              <w:shd w:val="clear" w:color="auto" w:fill="FFFFFF"/>
              <w:spacing w:before="0" w:beforeAutospacing="0" w:after="225" w:afterAutospacing="0" w:line="360" w:lineRule="auto"/>
              <w:rPr>
                <w:rFonts w:asciiTheme="minorEastAsia" w:eastAsiaTheme="minorEastAsia" w:hAnsiTheme="minorEastAsia" w:cs="Arial"/>
                <w:color w:val="333333"/>
                <w:sz w:val="20"/>
                <w:szCs w:val="20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  <w:szCs w:val="28"/>
                <w:lang w:val="zh-CN"/>
              </w:rPr>
              <w:t>项目优势</w:t>
            </w:r>
            <w:r>
              <w:rPr>
                <w:rFonts w:ascii="仿宋_GB2312" w:eastAsia="仿宋_GB2312" w:hint="eastAsia"/>
                <w:b/>
                <w:color w:val="000000"/>
                <w:sz w:val="28"/>
                <w:szCs w:val="28"/>
              </w:rPr>
              <w:t>:</w:t>
            </w:r>
            <w:r>
              <w:rPr>
                <w:rFonts w:asciiTheme="minorEastAsia" w:eastAsiaTheme="minorEastAsia" w:hAnsiTheme="minorEastAsia" w:cs="Arial"/>
                <w:color w:val="333333"/>
                <w:sz w:val="20"/>
                <w:szCs w:val="20"/>
              </w:rPr>
              <w:t xml:space="preserve"> </w:t>
            </w:r>
          </w:p>
          <w:p w14:paraId="0E29CDED" w14:textId="77777777" w:rsidR="004A749F" w:rsidRPr="005B3763" w:rsidRDefault="004A749F" w:rsidP="004A749F">
            <w:pPr>
              <w:ind w:firstLine="560"/>
              <w:jc w:val="left"/>
              <w:textAlignment w:val="baseline"/>
              <w:rPr>
                <w:rFonts w:ascii="宋体" w:hAnsi="宋体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1.通过利用气囊球将气体鼓入药箱，然后盖板翻转，使得药箱内的药剂排出，接着盖板复位并封盖加药管的下端口，如此往复，每挤压一次气囊球，药剂投放一次，从而方便掌控药剂的投放量，进而提高除垢效果；</w:t>
            </w:r>
          </w:p>
          <w:p w14:paraId="74CDC853" w14:textId="77777777" w:rsidR="004A749F" w:rsidRPr="005B3763" w:rsidRDefault="004A749F" w:rsidP="004A749F">
            <w:pPr>
              <w:ind w:firstLine="560"/>
              <w:jc w:val="left"/>
              <w:textAlignment w:val="baseline"/>
              <w:rPr>
                <w:rFonts w:ascii="宋体" w:hAnsi="宋体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2.通过电缸控制挤压板往复运动，然后挤压板和承接板即可对气囊球进行挤压，无需人工挤压气囊球，降低工作人员的负担；</w:t>
            </w:r>
          </w:p>
          <w:p w14:paraId="158B1715" w14:textId="77777777" w:rsidR="004A749F" w:rsidRPr="005B3763" w:rsidRDefault="004A749F" w:rsidP="004A749F">
            <w:pPr>
              <w:ind w:firstLine="560"/>
              <w:jc w:val="left"/>
              <w:textAlignment w:val="baseline"/>
              <w:rPr>
                <w:rFonts w:ascii="宋体" w:hAnsi="宋体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lastRenderedPageBreak/>
              <w:t>3.通过驱动件控制搅拌轴带动搅拌轮转动，然后搅拌轮即可对药剂进行混合搅拌，降低药剂结块或沉淀的风险，进而提高使用稳定性；</w:t>
            </w:r>
          </w:p>
          <w:p w14:paraId="14014F15" w14:textId="77777777" w:rsidR="004A749F" w:rsidRPr="005B3763" w:rsidRDefault="004A749F" w:rsidP="004A749F">
            <w:pPr>
              <w:ind w:firstLine="560"/>
              <w:jc w:val="left"/>
              <w:textAlignment w:val="baseline"/>
              <w:rPr>
                <w:rFonts w:ascii="宋体" w:hAnsi="宋体" w:hint="eastAsia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4.通过设置观察视窗，方便工作人员观察药箱内药剂的余量，进而方便工作人员对药剂的及时补充，提高实用性</w:t>
            </w:r>
            <w:r w:rsidRPr="005B3763">
              <w:rPr>
                <w:rFonts w:ascii="宋体" w:hAnsi="宋体" w:cs="宋体" w:hint="eastAsia"/>
                <w:sz w:val="28"/>
                <w:szCs w:val="28"/>
              </w:rPr>
              <w:t>。</w:t>
            </w:r>
          </w:p>
          <w:p w14:paraId="11CE3A22" w14:textId="02ABA6C7" w:rsidR="001D4C91" w:rsidRPr="004A749F" w:rsidRDefault="001D4C91" w:rsidP="00D938BC">
            <w:pPr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BD68DE" w14:paraId="6A20673C" w14:textId="77777777">
        <w:trPr>
          <w:trHeight w:val="983"/>
        </w:trPr>
        <w:tc>
          <w:tcPr>
            <w:tcW w:w="9288" w:type="dxa"/>
            <w:gridSpan w:val="5"/>
            <w:vAlign w:val="center"/>
          </w:tcPr>
          <w:p w14:paraId="1A87861F" w14:textId="77777777" w:rsidR="006946AB" w:rsidRDefault="006946AB">
            <w:pPr>
              <w:snapToGrid w:val="0"/>
              <w:spacing w:line="360" w:lineRule="auto"/>
              <w:rPr>
                <w:rFonts w:ascii="仿宋_GB2312" w:eastAsia="仿宋_GB2312" w:hAnsi="宋体"/>
                <w:b/>
                <w:color w:val="000000"/>
                <w:sz w:val="24"/>
                <w:szCs w:val="24"/>
              </w:rPr>
            </w:pPr>
          </w:p>
          <w:p w14:paraId="21AF4DBA" w14:textId="4DC1AFF1" w:rsidR="00BD68DE" w:rsidRDefault="009E5ADC">
            <w:pPr>
              <w:snapToGrid w:val="0"/>
              <w:spacing w:line="360" w:lineRule="auto"/>
              <w:rPr>
                <w:rFonts w:ascii="仿宋_GB2312" w:eastAsia="仿宋_GB2312" w:hAnsi="宋体"/>
                <w:b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4"/>
                <w:szCs w:val="24"/>
              </w:rPr>
              <w:t>关键技术：</w:t>
            </w:r>
          </w:p>
          <w:p w14:paraId="7B9E068B" w14:textId="77777777" w:rsidR="004A749F" w:rsidRPr="005B3763" w:rsidRDefault="004A749F" w:rsidP="004A749F">
            <w:pPr>
              <w:ind w:firstLine="560"/>
              <w:textAlignment w:val="baseline"/>
              <w:rPr>
                <w:rFonts w:ascii="宋体" w:hAnsi="宋体" w:hint="eastAsia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一种管道除垢生物制剂用投放装置，包括支撑架，还包括：</w:t>
            </w:r>
          </w:p>
          <w:p w14:paraId="786DEBFE" w14:textId="77777777" w:rsidR="004A749F" w:rsidRPr="005B3763" w:rsidRDefault="004A749F" w:rsidP="004A749F">
            <w:pPr>
              <w:ind w:firstLine="560"/>
              <w:textAlignment w:val="baseline"/>
              <w:rPr>
                <w:rFonts w:ascii="宋体" w:hAnsi="宋体" w:hint="eastAsia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药箱，设置于所述支撑架上，且所述药箱用于储存药粉；</w:t>
            </w:r>
          </w:p>
          <w:p w14:paraId="2C0365E3" w14:textId="77777777" w:rsidR="004A749F" w:rsidRPr="005B3763" w:rsidRDefault="004A749F" w:rsidP="004A749F">
            <w:pPr>
              <w:ind w:firstLine="560"/>
              <w:textAlignment w:val="baseline"/>
              <w:rPr>
                <w:rFonts w:ascii="宋体" w:hAnsi="宋体" w:hint="eastAsia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加药管，连通于所述药箱的底部，且所述加药管用于和外部管道进行连接；</w:t>
            </w:r>
          </w:p>
          <w:p w14:paraId="19687DA0" w14:textId="77777777" w:rsidR="004A749F" w:rsidRPr="005B3763" w:rsidRDefault="004A749F" w:rsidP="004A749F">
            <w:pPr>
              <w:ind w:firstLine="560"/>
              <w:textAlignment w:val="baseline"/>
              <w:rPr>
                <w:rFonts w:ascii="宋体" w:hAnsi="宋体" w:hint="eastAsia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进气管，连通于所述药箱顶部；</w:t>
            </w:r>
          </w:p>
          <w:p w14:paraId="58A81387" w14:textId="77777777" w:rsidR="004A749F" w:rsidRPr="005B3763" w:rsidRDefault="004A749F" w:rsidP="004A749F">
            <w:pPr>
              <w:ind w:firstLine="560"/>
              <w:textAlignment w:val="baseline"/>
              <w:rPr>
                <w:rFonts w:ascii="宋体" w:hAnsi="宋体" w:hint="eastAsia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气囊球，连通于所述进气管顶部；</w:t>
            </w:r>
          </w:p>
          <w:p w14:paraId="430208EB" w14:textId="77777777" w:rsidR="004A749F" w:rsidRPr="005B3763" w:rsidRDefault="004A749F" w:rsidP="004A749F">
            <w:pPr>
              <w:ind w:firstLine="560"/>
              <w:textAlignment w:val="baseline"/>
              <w:rPr>
                <w:rFonts w:ascii="宋体" w:hAnsi="宋体" w:hint="eastAsia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盖板，铰接于所述加药管底部，且所述盖板能够封盖所述加药管的下端口；</w:t>
            </w:r>
          </w:p>
          <w:p w14:paraId="401D0845" w14:textId="77777777" w:rsidR="004A749F" w:rsidRPr="005B3763" w:rsidRDefault="004A749F" w:rsidP="004A749F">
            <w:pPr>
              <w:ind w:firstLine="560"/>
              <w:textAlignment w:val="baseline"/>
              <w:rPr>
                <w:rFonts w:ascii="宋体" w:hAnsi="宋体" w:hint="eastAsia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扭簧，设置于所述盖板与所述加药管之间，且所述扭簧用于控制所述盖板向上反转；</w:t>
            </w:r>
          </w:p>
          <w:p w14:paraId="2F5F143D" w14:textId="3FDD4269" w:rsidR="00D938BC" w:rsidRDefault="004A749F" w:rsidP="004A749F">
            <w:pPr>
              <w:ind w:firstLine="560"/>
              <w:textAlignment w:val="baseline"/>
              <w:rPr>
                <w:rFonts w:ascii="宋体" w:hAnsi="宋体"/>
                <w:sz w:val="28"/>
                <w:szCs w:val="28"/>
              </w:rPr>
            </w:pPr>
            <w:r w:rsidRPr="005B3763">
              <w:rPr>
                <w:rFonts w:ascii="宋体" w:hAnsi="宋体" w:hint="eastAsia"/>
                <w:sz w:val="28"/>
                <w:szCs w:val="28"/>
              </w:rPr>
              <w:t>其中，所述气囊球上设置有第一单向阀，所述第一单向阀使外界气体能够进入所述气囊球内，所述进气管上设置有第二单向阀，所述第二单向阀使所述气囊球内的空气能够进入所述进气管。</w:t>
            </w:r>
          </w:p>
          <w:p w14:paraId="264996F4" w14:textId="7030DC30" w:rsidR="004A749F" w:rsidRDefault="004A749F" w:rsidP="004A749F">
            <w:pPr>
              <w:ind w:firstLine="560"/>
              <w:textAlignment w:val="baseline"/>
              <w:rPr>
                <w:rFonts w:ascii="宋体" w:hAnsi="宋体"/>
                <w:sz w:val="28"/>
                <w:szCs w:val="28"/>
              </w:rPr>
            </w:pPr>
          </w:p>
          <w:p w14:paraId="1D7C1D91" w14:textId="3D870E88" w:rsidR="004A749F" w:rsidRDefault="004A749F" w:rsidP="004A749F">
            <w:pPr>
              <w:ind w:firstLine="560"/>
              <w:textAlignment w:val="baseline"/>
              <w:rPr>
                <w:rFonts w:ascii="宋体" w:hAnsi="宋体"/>
                <w:sz w:val="28"/>
                <w:szCs w:val="28"/>
              </w:rPr>
            </w:pPr>
          </w:p>
          <w:p w14:paraId="01453C7F" w14:textId="77777777" w:rsidR="004A749F" w:rsidRDefault="004A749F" w:rsidP="004A749F">
            <w:pPr>
              <w:ind w:firstLine="560"/>
              <w:textAlignment w:val="baseline"/>
              <w:rPr>
                <w:rFonts w:ascii="宋体" w:hAnsi="宋体" w:hint="eastAsia"/>
                <w:sz w:val="28"/>
                <w:szCs w:val="28"/>
              </w:rPr>
            </w:pPr>
          </w:p>
          <w:p w14:paraId="00DBDD35" w14:textId="77777777" w:rsidR="00D938BC" w:rsidRPr="00880658" w:rsidRDefault="00D938BC" w:rsidP="006946AB">
            <w:pPr>
              <w:ind w:left="200" w:firstLine="560"/>
              <w:rPr>
                <w:rFonts w:ascii="宋体" w:hAnsi="宋体"/>
                <w:sz w:val="28"/>
                <w:szCs w:val="28"/>
              </w:rPr>
            </w:pPr>
          </w:p>
          <w:tbl>
            <w:tblPr>
              <w:tblW w:w="86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185"/>
              <w:gridCol w:w="1005"/>
              <w:gridCol w:w="1071"/>
              <w:gridCol w:w="2421"/>
            </w:tblGrid>
            <w:tr w:rsidR="00BD68DE" w14:paraId="712BE50E" w14:textId="77777777">
              <w:trPr>
                <w:trHeight w:val="656"/>
              </w:trPr>
              <w:tc>
                <w:tcPr>
                  <w:tcW w:w="4185" w:type="dxa"/>
                  <w:vAlign w:val="center"/>
                </w:tcPr>
                <w:p w14:paraId="75C72E15" w14:textId="77777777" w:rsidR="00BD68DE" w:rsidRDefault="00BD68DE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5"/>
                      <w:szCs w:val="15"/>
                    </w:rPr>
                  </w:pPr>
                </w:p>
                <w:p w14:paraId="753FDCE1" w14:textId="77777777" w:rsidR="00BD68DE" w:rsidRDefault="009E5ADC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5"/>
                      <w:szCs w:val="15"/>
                    </w:rPr>
                  </w:pPr>
                  <w:r>
                    <w:rPr>
                      <w:rFonts w:ascii="宋体" w:hAnsi="宋体" w:cs="宋体" w:hint="eastAsia"/>
                      <w:sz w:val="15"/>
                      <w:szCs w:val="15"/>
                    </w:rPr>
                    <w:t xml:space="preserve">项   目 </w:t>
                  </w:r>
                </w:p>
                <w:p w14:paraId="2E098A51" w14:textId="77777777" w:rsidR="00BD68DE" w:rsidRDefault="00BD68DE" w:rsidP="004A749F">
                  <w:pPr>
                    <w:framePr w:hSpace="180" w:wrap="around" w:vAnchor="page" w:hAnchor="margin" w:xAlign="center" w:y="1741"/>
                    <w:spacing w:line="360" w:lineRule="auto"/>
                    <w:rPr>
                      <w:rFonts w:ascii="宋体" w:hAnsi="宋体" w:cs="宋体"/>
                      <w:sz w:val="15"/>
                      <w:szCs w:val="15"/>
                    </w:rPr>
                  </w:pPr>
                </w:p>
              </w:tc>
              <w:tc>
                <w:tcPr>
                  <w:tcW w:w="1005" w:type="dxa"/>
                  <w:vAlign w:val="center"/>
                </w:tcPr>
                <w:p w14:paraId="3F0C1287" w14:textId="77777777" w:rsidR="00BD68DE" w:rsidRDefault="009E5ADC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5"/>
                      <w:szCs w:val="15"/>
                    </w:rPr>
                  </w:pPr>
                  <w:r>
                    <w:rPr>
                      <w:rFonts w:ascii="宋体" w:hAnsi="宋体" w:cs="宋体" w:hint="eastAsia"/>
                      <w:sz w:val="15"/>
                      <w:szCs w:val="15"/>
                    </w:rPr>
                    <w:t>测 试 方 法</w:t>
                  </w:r>
                </w:p>
              </w:tc>
              <w:tc>
                <w:tcPr>
                  <w:tcW w:w="1071" w:type="dxa"/>
                  <w:vAlign w:val="center"/>
                </w:tcPr>
                <w:p w14:paraId="4D2F9B5C" w14:textId="77777777" w:rsidR="00BD68DE" w:rsidRDefault="00BD68DE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5"/>
                      <w:szCs w:val="15"/>
                    </w:rPr>
                  </w:pPr>
                </w:p>
                <w:p w14:paraId="3667FBDA" w14:textId="77777777" w:rsidR="00BD68DE" w:rsidRDefault="009E5ADC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5"/>
                      <w:szCs w:val="15"/>
                    </w:rPr>
                  </w:pPr>
                  <w:r>
                    <w:rPr>
                      <w:rFonts w:ascii="宋体" w:hAnsi="宋体" w:cs="宋体" w:hint="eastAsia"/>
                      <w:sz w:val="15"/>
                      <w:szCs w:val="15"/>
                    </w:rPr>
                    <w:t>单 位</w:t>
                  </w:r>
                </w:p>
                <w:p w14:paraId="4E35B575" w14:textId="77777777" w:rsidR="00BD68DE" w:rsidRDefault="00BD68DE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5"/>
                      <w:szCs w:val="15"/>
                    </w:rPr>
                  </w:pPr>
                </w:p>
              </w:tc>
              <w:tc>
                <w:tcPr>
                  <w:tcW w:w="2421" w:type="dxa"/>
                  <w:vAlign w:val="center"/>
                </w:tcPr>
                <w:p w14:paraId="7D7F2C7B" w14:textId="77777777" w:rsidR="00BD68DE" w:rsidRDefault="00BD68DE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5"/>
                      <w:szCs w:val="15"/>
                    </w:rPr>
                  </w:pPr>
                </w:p>
                <w:p w14:paraId="12DA68DE" w14:textId="77777777" w:rsidR="00BD68DE" w:rsidRDefault="009E5ADC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5"/>
                      <w:szCs w:val="15"/>
                    </w:rPr>
                  </w:pPr>
                  <w:r>
                    <w:rPr>
                      <w:rFonts w:ascii="宋体" w:hAnsi="宋体" w:cs="宋体" w:hint="eastAsia"/>
                      <w:sz w:val="15"/>
                      <w:szCs w:val="15"/>
                    </w:rPr>
                    <w:t>性  能  数 据</w:t>
                  </w:r>
                </w:p>
                <w:p w14:paraId="5FF5BBA0" w14:textId="77777777" w:rsidR="00BD68DE" w:rsidRDefault="00BD68DE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5"/>
                      <w:szCs w:val="15"/>
                    </w:rPr>
                  </w:pPr>
                </w:p>
              </w:tc>
            </w:tr>
            <w:tr w:rsidR="00BD68DE" w14:paraId="31FC124F" w14:textId="77777777">
              <w:trPr>
                <w:trHeight w:val="422"/>
              </w:trPr>
              <w:tc>
                <w:tcPr>
                  <w:tcW w:w="4185" w:type="dxa"/>
                  <w:vAlign w:val="center"/>
                </w:tcPr>
                <w:p w14:paraId="3BFF348F" w14:textId="77777777" w:rsidR="00BD68DE" w:rsidRDefault="009E5ADC" w:rsidP="004A749F">
                  <w:pPr>
                    <w:framePr w:hSpace="180" w:wrap="around" w:vAnchor="page" w:hAnchor="margin" w:xAlign="center" w:y="1741"/>
                    <w:spacing w:line="360" w:lineRule="auto"/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抗张强度</w:t>
                  </w:r>
                </w:p>
              </w:tc>
              <w:tc>
                <w:tcPr>
                  <w:tcW w:w="1005" w:type="dxa"/>
                  <w:vAlign w:val="center"/>
                </w:tcPr>
                <w:p w14:paraId="48903022" w14:textId="77777777" w:rsidR="00BD68DE" w:rsidRDefault="009E5ADC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bookmarkStart w:id="0" w:name="OLE_LINK2"/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GB7980</w:t>
                  </w:r>
                  <w:bookmarkEnd w:id="0"/>
                </w:p>
              </w:tc>
              <w:tc>
                <w:tcPr>
                  <w:tcW w:w="1071" w:type="dxa"/>
                  <w:vAlign w:val="center"/>
                </w:tcPr>
                <w:p w14:paraId="5E936E8D" w14:textId="77777777" w:rsidR="00BD68DE" w:rsidRDefault="009E5ADC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N·m/g</w:t>
                  </w:r>
                </w:p>
              </w:tc>
              <w:tc>
                <w:tcPr>
                  <w:tcW w:w="2421" w:type="dxa"/>
                  <w:vAlign w:val="center"/>
                </w:tcPr>
                <w:p w14:paraId="59050E22" w14:textId="77777777" w:rsidR="00BD68DE" w:rsidRDefault="009E5ADC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bCs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bCs/>
                      <w:sz w:val="18"/>
                      <w:szCs w:val="18"/>
                    </w:rPr>
                    <w:t>86.3</w:t>
                  </w:r>
                </w:p>
              </w:tc>
            </w:tr>
            <w:tr w:rsidR="00BD68DE" w14:paraId="69EECEBD" w14:textId="77777777">
              <w:trPr>
                <w:trHeight w:val="374"/>
              </w:trPr>
              <w:tc>
                <w:tcPr>
                  <w:tcW w:w="4185" w:type="dxa"/>
                  <w:vAlign w:val="center"/>
                </w:tcPr>
                <w:p w14:paraId="2E572004" w14:textId="77777777" w:rsidR="00BD68DE" w:rsidRDefault="009E5ADC" w:rsidP="004A749F">
                  <w:pPr>
                    <w:framePr w:hSpace="180" w:wrap="around" w:vAnchor="page" w:hAnchor="margin" w:xAlign="center" w:y="1741"/>
                    <w:adjustRightInd w:val="0"/>
                    <w:snapToGrid w:val="0"/>
                    <w:spacing w:before="120" w:line="360" w:lineRule="auto"/>
                    <w:rPr>
                      <w:rFonts w:ascii="宋体" w:hAnsi="宋体" w:cs="宋体"/>
                      <w:bCs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bCs/>
                      <w:sz w:val="18"/>
                      <w:szCs w:val="18"/>
                    </w:rPr>
                    <w:t>耐破指数</w:t>
                  </w:r>
                </w:p>
              </w:tc>
              <w:tc>
                <w:tcPr>
                  <w:tcW w:w="1005" w:type="dxa"/>
                  <w:vAlign w:val="center"/>
                </w:tcPr>
                <w:p w14:paraId="5F73FF96" w14:textId="77777777" w:rsidR="00BD68DE" w:rsidRDefault="009E5ADC" w:rsidP="004A749F">
                  <w:pPr>
                    <w:framePr w:hSpace="180" w:wrap="around" w:vAnchor="page" w:hAnchor="margin" w:xAlign="center" w:y="1741"/>
                    <w:spacing w:line="360" w:lineRule="auto"/>
                    <w:ind w:firstLineChars="200" w:firstLine="360"/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GB7981</w:t>
                  </w:r>
                </w:p>
              </w:tc>
              <w:tc>
                <w:tcPr>
                  <w:tcW w:w="1071" w:type="dxa"/>
                  <w:vAlign w:val="center"/>
                </w:tcPr>
                <w:p w14:paraId="0020F7EF" w14:textId="77777777" w:rsidR="00BD68DE" w:rsidRDefault="009E5ADC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bCs/>
                      <w:sz w:val="18"/>
                      <w:szCs w:val="18"/>
                    </w:rPr>
                    <w:t>kPa</w:t>
                  </w: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·</w:t>
                  </w:r>
                  <w:r>
                    <w:rPr>
                      <w:rFonts w:ascii="宋体" w:hAnsi="宋体" w:cs="宋体" w:hint="eastAsia"/>
                      <w:bCs/>
                      <w:sz w:val="18"/>
                      <w:szCs w:val="18"/>
                    </w:rPr>
                    <w:t>m2/g</w:t>
                  </w:r>
                </w:p>
              </w:tc>
              <w:tc>
                <w:tcPr>
                  <w:tcW w:w="2421" w:type="dxa"/>
                  <w:vAlign w:val="center"/>
                </w:tcPr>
                <w:p w14:paraId="0BD44885" w14:textId="77777777" w:rsidR="00BD68DE" w:rsidRDefault="009E5ADC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5.5</w:t>
                  </w:r>
                </w:p>
              </w:tc>
            </w:tr>
            <w:tr w:rsidR="00BD68DE" w14:paraId="4F85E79D" w14:textId="77777777">
              <w:trPr>
                <w:trHeight w:val="374"/>
              </w:trPr>
              <w:tc>
                <w:tcPr>
                  <w:tcW w:w="4185" w:type="dxa"/>
                  <w:vAlign w:val="center"/>
                </w:tcPr>
                <w:p w14:paraId="097E0843" w14:textId="77777777" w:rsidR="00BD68DE" w:rsidRDefault="009E5ADC" w:rsidP="004A749F">
                  <w:pPr>
                    <w:framePr w:hSpace="180" w:wrap="around" w:vAnchor="page" w:hAnchor="margin" w:xAlign="center" w:y="1741"/>
                    <w:adjustRightInd w:val="0"/>
                    <w:snapToGrid w:val="0"/>
                    <w:spacing w:before="120" w:line="360" w:lineRule="auto"/>
                    <w:rPr>
                      <w:rFonts w:ascii="宋体" w:hAnsi="宋体" w:cs="宋体"/>
                      <w:bCs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bCs/>
                      <w:sz w:val="18"/>
                      <w:szCs w:val="18"/>
                    </w:rPr>
                    <w:t>撕裂指数</w:t>
                  </w:r>
                </w:p>
              </w:tc>
              <w:tc>
                <w:tcPr>
                  <w:tcW w:w="1005" w:type="dxa"/>
                  <w:vAlign w:val="center"/>
                </w:tcPr>
                <w:p w14:paraId="430FB434" w14:textId="77777777" w:rsidR="00BD68DE" w:rsidRDefault="009E5ADC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GB7982</w:t>
                  </w:r>
                </w:p>
              </w:tc>
              <w:tc>
                <w:tcPr>
                  <w:tcW w:w="1071" w:type="dxa"/>
                  <w:vAlign w:val="center"/>
                </w:tcPr>
                <w:p w14:paraId="4C80FBC4" w14:textId="77777777" w:rsidR="00BD68DE" w:rsidRDefault="009E5ADC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bCs/>
                      <w:sz w:val="18"/>
                      <w:szCs w:val="18"/>
                    </w:rPr>
                    <w:t>mN</w:t>
                  </w:r>
                  <w:proofErr w:type="spellEnd"/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·</w:t>
                  </w:r>
                  <w:r>
                    <w:rPr>
                      <w:rFonts w:ascii="宋体" w:hAnsi="宋体" w:cs="宋体" w:hint="eastAsia"/>
                      <w:bCs/>
                      <w:sz w:val="18"/>
                      <w:szCs w:val="18"/>
                    </w:rPr>
                    <w:t>m2/g</w:t>
                  </w:r>
                </w:p>
              </w:tc>
              <w:tc>
                <w:tcPr>
                  <w:tcW w:w="2421" w:type="dxa"/>
                  <w:vAlign w:val="center"/>
                </w:tcPr>
                <w:p w14:paraId="0B4775FB" w14:textId="77777777" w:rsidR="00BD68DE" w:rsidRDefault="009E5ADC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6.4</w:t>
                  </w:r>
                </w:p>
              </w:tc>
            </w:tr>
            <w:tr w:rsidR="00BD68DE" w14:paraId="091FD521" w14:textId="77777777">
              <w:trPr>
                <w:trHeight w:val="374"/>
              </w:trPr>
              <w:tc>
                <w:tcPr>
                  <w:tcW w:w="4185" w:type="dxa"/>
                  <w:vAlign w:val="center"/>
                </w:tcPr>
                <w:p w14:paraId="5F134C2C" w14:textId="77777777" w:rsidR="00BD68DE" w:rsidRDefault="00BD68DE" w:rsidP="004A749F">
                  <w:pPr>
                    <w:framePr w:hSpace="180" w:wrap="around" w:vAnchor="page" w:hAnchor="margin" w:xAlign="center" w:y="1741"/>
                    <w:adjustRightInd w:val="0"/>
                    <w:snapToGrid w:val="0"/>
                    <w:spacing w:before="120" w:line="360" w:lineRule="auto"/>
                    <w:rPr>
                      <w:rFonts w:ascii="宋体" w:hAnsi="宋体" w:cs="宋体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005" w:type="dxa"/>
                  <w:vAlign w:val="center"/>
                </w:tcPr>
                <w:p w14:paraId="025E2189" w14:textId="77777777" w:rsidR="00BD68DE" w:rsidRDefault="00BD68DE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</w:p>
              </w:tc>
              <w:tc>
                <w:tcPr>
                  <w:tcW w:w="1071" w:type="dxa"/>
                  <w:vAlign w:val="center"/>
                </w:tcPr>
                <w:p w14:paraId="7039274F" w14:textId="77777777" w:rsidR="00BD68DE" w:rsidRDefault="00BD68DE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</w:p>
              </w:tc>
              <w:tc>
                <w:tcPr>
                  <w:tcW w:w="2421" w:type="dxa"/>
                  <w:vAlign w:val="center"/>
                </w:tcPr>
                <w:p w14:paraId="5BA5F7CA" w14:textId="77777777" w:rsidR="00BD68DE" w:rsidRDefault="00BD68DE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</w:pPr>
                </w:p>
              </w:tc>
            </w:tr>
            <w:tr w:rsidR="00BD68DE" w14:paraId="44AF1223" w14:textId="77777777">
              <w:trPr>
                <w:trHeight w:val="374"/>
              </w:trPr>
              <w:tc>
                <w:tcPr>
                  <w:tcW w:w="4185" w:type="dxa"/>
                  <w:vAlign w:val="center"/>
                </w:tcPr>
                <w:p w14:paraId="2540172D" w14:textId="77777777" w:rsidR="00BD68DE" w:rsidRDefault="00BD68DE" w:rsidP="004A749F">
                  <w:pPr>
                    <w:framePr w:hSpace="180" w:wrap="around" w:vAnchor="page" w:hAnchor="margin" w:xAlign="center" w:y="1741"/>
                    <w:adjustRightInd w:val="0"/>
                    <w:snapToGrid w:val="0"/>
                    <w:spacing w:before="120" w:line="360" w:lineRule="auto"/>
                    <w:rPr>
                      <w:rFonts w:ascii="宋体" w:hAnsi="宋体" w:cs="宋体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005" w:type="dxa"/>
                  <w:vAlign w:val="center"/>
                </w:tcPr>
                <w:p w14:paraId="26C5D811" w14:textId="77777777" w:rsidR="00BD68DE" w:rsidRDefault="00BD68DE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</w:p>
              </w:tc>
              <w:tc>
                <w:tcPr>
                  <w:tcW w:w="1071" w:type="dxa"/>
                  <w:vAlign w:val="center"/>
                </w:tcPr>
                <w:p w14:paraId="0EFEB8EE" w14:textId="77777777" w:rsidR="00BD68DE" w:rsidRDefault="00BD68DE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</w:p>
              </w:tc>
              <w:tc>
                <w:tcPr>
                  <w:tcW w:w="2421" w:type="dxa"/>
                  <w:vAlign w:val="center"/>
                </w:tcPr>
                <w:p w14:paraId="5D093124" w14:textId="77777777" w:rsidR="00BD68DE" w:rsidRDefault="00BD68DE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</w:p>
              </w:tc>
            </w:tr>
            <w:tr w:rsidR="00BD68DE" w14:paraId="3E0C42CC" w14:textId="77777777">
              <w:trPr>
                <w:trHeight w:val="374"/>
              </w:trPr>
              <w:tc>
                <w:tcPr>
                  <w:tcW w:w="4185" w:type="dxa"/>
                  <w:vAlign w:val="center"/>
                </w:tcPr>
                <w:p w14:paraId="0B579D50" w14:textId="77777777" w:rsidR="00BD68DE" w:rsidRDefault="00BD68DE" w:rsidP="004A749F">
                  <w:pPr>
                    <w:framePr w:hSpace="180" w:wrap="around" w:vAnchor="page" w:hAnchor="margin" w:xAlign="center" w:y="1741"/>
                    <w:adjustRightInd w:val="0"/>
                    <w:snapToGrid w:val="0"/>
                    <w:spacing w:before="120" w:line="360" w:lineRule="auto"/>
                    <w:rPr>
                      <w:rFonts w:ascii="宋体" w:hAnsi="宋体" w:cs="宋体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005" w:type="dxa"/>
                  <w:vAlign w:val="center"/>
                </w:tcPr>
                <w:p w14:paraId="3B3ABC50" w14:textId="77777777" w:rsidR="00BD68DE" w:rsidRDefault="00BD68DE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</w:p>
              </w:tc>
              <w:tc>
                <w:tcPr>
                  <w:tcW w:w="1071" w:type="dxa"/>
                  <w:vAlign w:val="center"/>
                </w:tcPr>
                <w:p w14:paraId="57571005" w14:textId="77777777" w:rsidR="00BD68DE" w:rsidRDefault="00BD68DE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</w:p>
              </w:tc>
              <w:tc>
                <w:tcPr>
                  <w:tcW w:w="2421" w:type="dxa"/>
                  <w:vAlign w:val="center"/>
                </w:tcPr>
                <w:p w14:paraId="420E6A2E" w14:textId="77777777" w:rsidR="00BD68DE" w:rsidRDefault="00BD68DE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</w:p>
              </w:tc>
            </w:tr>
            <w:tr w:rsidR="00BD68DE" w14:paraId="6536647E" w14:textId="77777777">
              <w:trPr>
                <w:trHeight w:val="422"/>
              </w:trPr>
              <w:tc>
                <w:tcPr>
                  <w:tcW w:w="4185" w:type="dxa"/>
                  <w:vAlign w:val="center"/>
                </w:tcPr>
                <w:p w14:paraId="776B6F03" w14:textId="77777777" w:rsidR="00BD68DE" w:rsidRDefault="00BD68DE" w:rsidP="004A749F">
                  <w:pPr>
                    <w:framePr w:hSpace="180" w:wrap="around" w:vAnchor="page" w:hAnchor="margin" w:xAlign="center" w:y="1741"/>
                    <w:spacing w:line="360" w:lineRule="auto"/>
                    <w:rPr>
                      <w:rFonts w:ascii="宋体" w:hAnsi="宋体" w:cs="宋体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1005" w:type="dxa"/>
                </w:tcPr>
                <w:p w14:paraId="6F8EBD4C" w14:textId="77777777" w:rsidR="00BD68DE" w:rsidRDefault="00BD68DE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</w:p>
              </w:tc>
              <w:tc>
                <w:tcPr>
                  <w:tcW w:w="1071" w:type="dxa"/>
                  <w:vAlign w:val="center"/>
                </w:tcPr>
                <w:p w14:paraId="52010C83" w14:textId="77777777" w:rsidR="00BD68DE" w:rsidRDefault="00BD68DE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</w:p>
              </w:tc>
              <w:tc>
                <w:tcPr>
                  <w:tcW w:w="2421" w:type="dxa"/>
                  <w:vAlign w:val="center"/>
                </w:tcPr>
                <w:p w14:paraId="0D49D9D4" w14:textId="77777777" w:rsidR="00BD68DE" w:rsidRDefault="00BD68DE" w:rsidP="004A749F">
                  <w:pPr>
                    <w:framePr w:hSpace="180" w:wrap="around" w:vAnchor="page" w:hAnchor="margin" w:xAlign="center" w:y="1741"/>
                    <w:spacing w:line="360" w:lineRule="auto"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</w:p>
              </w:tc>
            </w:tr>
          </w:tbl>
          <w:p w14:paraId="72BA24BD" w14:textId="77777777" w:rsidR="00BD68DE" w:rsidRDefault="00BD68DE">
            <w:pPr>
              <w:spacing w:line="360" w:lineRule="auto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</w:p>
        </w:tc>
      </w:tr>
      <w:tr w:rsidR="00BD68DE" w14:paraId="7C532430" w14:textId="77777777">
        <w:trPr>
          <w:trHeight w:val="1994"/>
        </w:trPr>
        <w:tc>
          <w:tcPr>
            <w:tcW w:w="9288" w:type="dxa"/>
            <w:gridSpan w:val="5"/>
            <w:vAlign w:val="center"/>
          </w:tcPr>
          <w:p w14:paraId="78255D4F" w14:textId="77777777" w:rsidR="00BD68DE" w:rsidRDefault="00BD68DE">
            <w:pPr>
              <w:autoSpaceDE w:val="0"/>
              <w:autoSpaceDN w:val="0"/>
              <w:snapToGrid w:val="0"/>
              <w:spacing w:line="300" w:lineRule="auto"/>
              <w:rPr>
                <w:rFonts w:ascii="仿宋_GB2312" w:eastAsia="仿宋_GB2312" w:hAnsi="宋体"/>
                <w:b/>
                <w:color w:val="000000"/>
                <w:sz w:val="28"/>
                <w:szCs w:val="28"/>
              </w:rPr>
            </w:pPr>
          </w:p>
          <w:p w14:paraId="4C798AD9" w14:textId="77777777" w:rsidR="00BD68DE" w:rsidRDefault="009E5ADC">
            <w:pPr>
              <w:autoSpaceDE w:val="0"/>
              <w:autoSpaceDN w:val="0"/>
              <w:snapToGrid w:val="0"/>
              <w:spacing w:line="300" w:lineRule="auto"/>
              <w:rPr>
                <w:rFonts w:ascii="仿宋_GB2312" w:eastAsia="仿宋_GB2312" w:hAnsi="宋体"/>
                <w:b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8"/>
                <w:szCs w:val="28"/>
              </w:rPr>
              <w:t>项目经济和社会效益分析：</w:t>
            </w:r>
          </w:p>
          <w:p w14:paraId="6DD07714" w14:textId="77777777" w:rsidR="00BD68DE" w:rsidRDefault="00BD68DE">
            <w:pPr>
              <w:autoSpaceDE w:val="0"/>
              <w:autoSpaceDN w:val="0"/>
              <w:snapToGrid w:val="0"/>
              <w:spacing w:line="300" w:lineRule="auto"/>
              <w:rPr>
                <w:rFonts w:ascii="仿宋_GB2312" w:eastAsia="仿宋_GB2312" w:hAnsi="宋体"/>
                <w:b/>
                <w:color w:val="000000"/>
                <w:sz w:val="28"/>
                <w:szCs w:val="28"/>
              </w:rPr>
            </w:pPr>
          </w:p>
          <w:p w14:paraId="717528B5" w14:textId="77777777" w:rsidR="00BD68DE" w:rsidRDefault="00BD68DE">
            <w:pPr>
              <w:spacing w:line="360" w:lineRule="auto"/>
            </w:pPr>
          </w:p>
          <w:p w14:paraId="36A79E11" w14:textId="77777777" w:rsidR="00BD68DE" w:rsidRDefault="009E5ADC">
            <w:pPr>
              <w:spacing w:afterLines="50" w:after="156"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预计未来三年（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23</w:t>
            </w:r>
            <w:r>
              <w:rPr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>-20</w:t>
            </w:r>
            <w:r>
              <w:rPr>
                <w:rFonts w:hint="eastAsia"/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年）销售情况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93"/>
              <w:gridCol w:w="1648"/>
              <w:gridCol w:w="2120"/>
              <w:gridCol w:w="2001"/>
            </w:tblGrid>
            <w:tr w:rsidR="00BD68DE" w14:paraId="2556B68B" w14:textId="77777777">
              <w:trPr>
                <w:trHeight w:val="144"/>
                <w:jc w:val="center"/>
              </w:trPr>
              <w:tc>
                <w:tcPr>
                  <w:tcW w:w="3383" w:type="dxa"/>
                  <w:vAlign w:val="bottom"/>
                </w:tcPr>
                <w:p w14:paraId="5767C4D2" w14:textId="77777777" w:rsidR="00BD68DE" w:rsidRDefault="009E5ADC" w:rsidP="004A749F">
                  <w:pPr>
                    <w:framePr w:hSpace="180" w:wrap="around" w:vAnchor="page" w:hAnchor="margin" w:xAlign="center" w:y="1741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年度</w:t>
                  </w:r>
                </w:p>
              </w:tc>
              <w:tc>
                <w:tcPr>
                  <w:tcW w:w="1684" w:type="dxa"/>
                  <w:vAlign w:val="bottom"/>
                </w:tcPr>
                <w:p w14:paraId="42F6938A" w14:textId="77777777" w:rsidR="00BD68DE" w:rsidRDefault="009E5ADC" w:rsidP="004A749F">
                  <w:pPr>
                    <w:framePr w:hSpace="180" w:wrap="around" w:vAnchor="page" w:hAnchor="margin" w:xAlign="center" w:y="1741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2171" w:type="dxa"/>
                  <w:vAlign w:val="bottom"/>
                </w:tcPr>
                <w:p w14:paraId="0886FA84" w14:textId="77777777" w:rsidR="00BD68DE" w:rsidRDefault="009E5ADC" w:rsidP="004A749F">
                  <w:pPr>
                    <w:framePr w:hSpace="180" w:wrap="around" w:vAnchor="page" w:hAnchor="margin" w:xAlign="center" w:y="1741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2048" w:type="dxa"/>
                  <w:vAlign w:val="bottom"/>
                </w:tcPr>
                <w:p w14:paraId="3D454437" w14:textId="77777777" w:rsidR="00BD68DE" w:rsidRDefault="009E5ADC" w:rsidP="004A749F">
                  <w:pPr>
                    <w:framePr w:hSpace="180" w:wrap="around" w:vAnchor="page" w:hAnchor="margin" w:xAlign="center" w:y="1741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25</w:t>
                  </w:r>
                </w:p>
              </w:tc>
            </w:tr>
            <w:tr w:rsidR="00BD68DE" w14:paraId="35AEA4FE" w14:textId="77777777">
              <w:trPr>
                <w:trHeight w:val="144"/>
                <w:jc w:val="center"/>
              </w:trPr>
              <w:tc>
                <w:tcPr>
                  <w:tcW w:w="3383" w:type="dxa"/>
                  <w:vAlign w:val="center"/>
                </w:tcPr>
                <w:p w14:paraId="0AA5ADB1" w14:textId="77777777" w:rsidR="00BD68DE" w:rsidRDefault="009E5ADC" w:rsidP="004A749F">
                  <w:pPr>
                    <w:framePr w:hSpace="180" w:wrap="around" w:vAnchor="page" w:hAnchor="margin" w:xAlign="center" w:y="1741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销售收入（万元）</w:t>
                  </w:r>
                </w:p>
              </w:tc>
              <w:tc>
                <w:tcPr>
                  <w:tcW w:w="1684" w:type="dxa"/>
                  <w:vAlign w:val="center"/>
                </w:tcPr>
                <w:p w14:paraId="110525D0" w14:textId="77777777" w:rsidR="00BD68DE" w:rsidRDefault="00BD68DE" w:rsidP="004A749F">
                  <w:pPr>
                    <w:framePr w:hSpace="180" w:wrap="around" w:vAnchor="page" w:hAnchor="margin" w:xAlign="center" w:y="174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71" w:type="dxa"/>
                  <w:vAlign w:val="center"/>
                </w:tcPr>
                <w:p w14:paraId="0D884D1F" w14:textId="77777777" w:rsidR="00BD68DE" w:rsidRDefault="00BD68DE" w:rsidP="004A749F">
                  <w:pPr>
                    <w:framePr w:hSpace="180" w:wrap="around" w:vAnchor="page" w:hAnchor="margin" w:xAlign="center" w:y="174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048" w:type="dxa"/>
                  <w:vAlign w:val="center"/>
                </w:tcPr>
                <w:p w14:paraId="41034659" w14:textId="77777777" w:rsidR="00BD68DE" w:rsidRDefault="00BD68DE" w:rsidP="004A749F">
                  <w:pPr>
                    <w:framePr w:hSpace="180" w:wrap="around" w:vAnchor="page" w:hAnchor="margin" w:xAlign="center" w:y="1741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BD68DE" w14:paraId="36715C19" w14:textId="77777777">
              <w:trPr>
                <w:trHeight w:val="144"/>
                <w:jc w:val="center"/>
              </w:trPr>
              <w:tc>
                <w:tcPr>
                  <w:tcW w:w="3383" w:type="dxa"/>
                  <w:vAlign w:val="center"/>
                </w:tcPr>
                <w:p w14:paraId="07FC63E4" w14:textId="77777777" w:rsidR="00BD68DE" w:rsidRDefault="009E5ADC" w:rsidP="004A749F">
                  <w:pPr>
                    <w:framePr w:hSpace="180" w:wrap="around" w:vAnchor="page" w:hAnchor="margin" w:xAlign="center" w:y="1741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利润（万元）</w:t>
                  </w:r>
                </w:p>
              </w:tc>
              <w:tc>
                <w:tcPr>
                  <w:tcW w:w="1684" w:type="dxa"/>
                  <w:vAlign w:val="center"/>
                </w:tcPr>
                <w:p w14:paraId="7890DD78" w14:textId="77777777" w:rsidR="00BD68DE" w:rsidRDefault="00BD68DE" w:rsidP="004A749F">
                  <w:pPr>
                    <w:framePr w:hSpace="180" w:wrap="around" w:vAnchor="page" w:hAnchor="margin" w:xAlign="center" w:y="174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71" w:type="dxa"/>
                  <w:vAlign w:val="center"/>
                </w:tcPr>
                <w:p w14:paraId="688D34E9" w14:textId="77777777" w:rsidR="00BD68DE" w:rsidRDefault="00BD68DE" w:rsidP="004A749F">
                  <w:pPr>
                    <w:framePr w:hSpace="180" w:wrap="around" w:vAnchor="page" w:hAnchor="margin" w:xAlign="center" w:y="174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048" w:type="dxa"/>
                  <w:vAlign w:val="center"/>
                </w:tcPr>
                <w:p w14:paraId="0C33B347" w14:textId="77777777" w:rsidR="00BD68DE" w:rsidRDefault="00BD68DE" w:rsidP="004A749F">
                  <w:pPr>
                    <w:framePr w:hSpace="180" w:wrap="around" w:vAnchor="page" w:hAnchor="margin" w:xAlign="center" w:y="1741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BD68DE" w14:paraId="69DE3277" w14:textId="77777777">
              <w:trPr>
                <w:trHeight w:val="144"/>
                <w:jc w:val="center"/>
              </w:trPr>
              <w:tc>
                <w:tcPr>
                  <w:tcW w:w="3383" w:type="dxa"/>
                  <w:vAlign w:val="center"/>
                </w:tcPr>
                <w:p w14:paraId="35E6F27D" w14:textId="77777777" w:rsidR="00BD68DE" w:rsidRDefault="009E5ADC" w:rsidP="004A749F">
                  <w:pPr>
                    <w:framePr w:hSpace="180" w:wrap="around" w:vAnchor="page" w:hAnchor="margin" w:xAlign="center" w:y="1741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缴纳税收（万元）</w:t>
                  </w:r>
                </w:p>
              </w:tc>
              <w:tc>
                <w:tcPr>
                  <w:tcW w:w="1684" w:type="dxa"/>
                  <w:vAlign w:val="center"/>
                </w:tcPr>
                <w:p w14:paraId="77F18338" w14:textId="77777777" w:rsidR="00BD68DE" w:rsidRDefault="00BD68DE" w:rsidP="004A749F">
                  <w:pPr>
                    <w:framePr w:hSpace="180" w:wrap="around" w:vAnchor="page" w:hAnchor="margin" w:xAlign="center" w:y="174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71" w:type="dxa"/>
                  <w:vAlign w:val="center"/>
                </w:tcPr>
                <w:p w14:paraId="0743E512" w14:textId="77777777" w:rsidR="00BD68DE" w:rsidRDefault="00BD68DE" w:rsidP="004A749F">
                  <w:pPr>
                    <w:framePr w:hSpace="180" w:wrap="around" w:vAnchor="page" w:hAnchor="margin" w:xAlign="center" w:y="174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048" w:type="dxa"/>
                  <w:vAlign w:val="center"/>
                </w:tcPr>
                <w:p w14:paraId="52B7A267" w14:textId="77777777" w:rsidR="00BD68DE" w:rsidRDefault="00BD68DE" w:rsidP="004A749F">
                  <w:pPr>
                    <w:framePr w:hSpace="180" w:wrap="around" w:vAnchor="page" w:hAnchor="margin" w:xAlign="center" w:y="1741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C42F266" w14:textId="77777777" w:rsidR="00BD68DE" w:rsidRDefault="00BD68DE">
            <w:pPr>
              <w:spacing w:line="360" w:lineRule="auto"/>
              <w:ind w:firstLineChars="200" w:firstLine="361"/>
              <w:rPr>
                <w:rFonts w:hAnsi="宋体"/>
                <w:b/>
                <w:sz w:val="18"/>
                <w:szCs w:val="18"/>
              </w:rPr>
            </w:pPr>
          </w:p>
          <w:p w14:paraId="7F59ED7F" w14:textId="77777777" w:rsidR="00BD68DE" w:rsidRDefault="009E5ADC">
            <w:pPr>
              <w:spacing w:line="360" w:lineRule="auto"/>
              <w:ind w:firstLineChars="200" w:firstLine="422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社会效益指标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56"/>
              <w:gridCol w:w="2627"/>
              <w:gridCol w:w="1995"/>
              <w:gridCol w:w="3090"/>
            </w:tblGrid>
            <w:tr w:rsidR="00BD68DE" w14:paraId="51C4DF69" w14:textId="77777777">
              <w:trPr>
                <w:trHeight w:hRule="exact" w:val="510"/>
                <w:jc w:val="center"/>
              </w:trPr>
              <w:tc>
                <w:tcPr>
                  <w:tcW w:w="656" w:type="dxa"/>
                  <w:vAlign w:val="center"/>
                </w:tcPr>
                <w:p w14:paraId="37F9150D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黑体" w:eastAsia="黑体" w:hAnsi="黑体" w:cs="黑体"/>
                      <w:sz w:val="24"/>
                    </w:rPr>
                  </w:pPr>
                  <w:r>
                    <w:rPr>
                      <w:rFonts w:ascii="黑体" w:eastAsia="黑体" w:hAnsi="黑体" w:cs="黑体" w:hint="eastAsia"/>
                      <w:sz w:val="24"/>
                    </w:rPr>
                    <w:t>序号</w:t>
                  </w:r>
                </w:p>
              </w:tc>
              <w:tc>
                <w:tcPr>
                  <w:tcW w:w="2627" w:type="dxa"/>
                  <w:vAlign w:val="center"/>
                </w:tcPr>
                <w:p w14:paraId="69A96D8F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黑体" w:eastAsia="黑体" w:hAnsi="黑体" w:cs="黑体"/>
                      <w:sz w:val="24"/>
                    </w:rPr>
                  </w:pPr>
                  <w:r>
                    <w:rPr>
                      <w:rFonts w:ascii="黑体" w:eastAsia="黑体" w:hAnsi="黑体" w:cs="黑体" w:hint="eastAsia"/>
                      <w:sz w:val="24"/>
                    </w:rPr>
                    <w:t>社会因素</w:t>
                  </w:r>
                </w:p>
              </w:tc>
              <w:tc>
                <w:tcPr>
                  <w:tcW w:w="1995" w:type="dxa"/>
                  <w:vAlign w:val="center"/>
                </w:tcPr>
                <w:p w14:paraId="23DCFEFD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黑体" w:eastAsia="黑体" w:hAnsi="黑体" w:cs="黑体"/>
                      <w:sz w:val="24"/>
                    </w:rPr>
                  </w:pPr>
                  <w:r>
                    <w:rPr>
                      <w:rFonts w:ascii="黑体" w:eastAsia="黑体" w:hAnsi="黑体" w:cs="黑体" w:hint="eastAsia"/>
                      <w:sz w:val="24"/>
                    </w:rPr>
                    <w:t>影响范围与程度</w:t>
                  </w:r>
                </w:p>
              </w:tc>
              <w:tc>
                <w:tcPr>
                  <w:tcW w:w="3090" w:type="dxa"/>
                  <w:vAlign w:val="center"/>
                </w:tcPr>
                <w:p w14:paraId="702EE2EF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黑体" w:eastAsia="黑体" w:hAnsi="黑体" w:cs="黑体"/>
                      <w:sz w:val="24"/>
                    </w:rPr>
                  </w:pPr>
                  <w:r>
                    <w:rPr>
                      <w:rFonts w:ascii="黑体" w:eastAsia="黑体" w:hAnsi="黑体" w:cs="黑体" w:hint="eastAsia"/>
                      <w:sz w:val="24"/>
                    </w:rPr>
                    <w:t>可能出现的结果</w:t>
                  </w:r>
                </w:p>
              </w:tc>
            </w:tr>
            <w:tr w:rsidR="00BD68DE" w14:paraId="5D1A2BFC" w14:textId="77777777">
              <w:trPr>
                <w:trHeight w:hRule="exact" w:val="851"/>
                <w:jc w:val="center"/>
              </w:trPr>
              <w:tc>
                <w:tcPr>
                  <w:tcW w:w="656" w:type="dxa"/>
                  <w:vAlign w:val="center"/>
                </w:tcPr>
                <w:p w14:paraId="08BBB144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1</w:t>
                  </w:r>
                </w:p>
              </w:tc>
              <w:tc>
                <w:tcPr>
                  <w:tcW w:w="2627" w:type="dxa"/>
                  <w:vAlign w:val="center"/>
                </w:tcPr>
                <w:p w14:paraId="238C2352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对居民收入的影响</w:t>
                  </w:r>
                </w:p>
              </w:tc>
              <w:tc>
                <w:tcPr>
                  <w:tcW w:w="1995" w:type="dxa"/>
                  <w:vAlign w:val="center"/>
                </w:tcPr>
                <w:p w14:paraId="5233BB4F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有积极影响</w:t>
                  </w:r>
                </w:p>
              </w:tc>
              <w:tc>
                <w:tcPr>
                  <w:tcW w:w="3090" w:type="dxa"/>
                  <w:vAlign w:val="center"/>
                </w:tcPr>
                <w:p w14:paraId="25A59A38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能拉动农民增加经济收入</w:t>
                  </w:r>
                </w:p>
              </w:tc>
            </w:tr>
            <w:tr w:rsidR="00BD68DE" w14:paraId="229071C2" w14:textId="77777777">
              <w:trPr>
                <w:trHeight w:hRule="exact" w:val="851"/>
                <w:jc w:val="center"/>
              </w:trPr>
              <w:tc>
                <w:tcPr>
                  <w:tcW w:w="656" w:type="dxa"/>
                  <w:vAlign w:val="center"/>
                </w:tcPr>
                <w:p w14:paraId="501653FD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2</w:t>
                  </w:r>
                </w:p>
              </w:tc>
              <w:tc>
                <w:tcPr>
                  <w:tcW w:w="2627" w:type="dxa"/>
                  <w:vAlign w:val="center"/>
                </w:tcPr>
                <w:p w14:paraId="03A0EAE7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对居民生活水平和生活质量的影响</w:t>
                  </w:r>
                </w:p>
              </w:tc>
              <w:tc>
                <w:tcPr>
                  <w:tcW w:w="1995" w:type="dxa"/>
                  <w:vAlign w:val="center"/>
                </w:tcPr>
                <w:p w14:paraId="4F60592A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有积极影响</w:t>
                  </w:r>
                </w:p>
              </w:tc>
              <w:tc>
                <w:tcPr>
                  <w:tcW w:w="3090" w:type="dxa"/>
                  <w:vAlign w:val="center"/>
                </w:tcPr>
                <w:p w14:paraId="3E497168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拉动多种经营业发展，促进繁荣，提高社会整体收入水平</w:t>
                  </w:r>
                </w:p>
              </w:tc>
            </w:tr>
            <w:tr w:rsidR="00BD68DE" w14:paraId="09CA32C6" w14:textId="77777777">
              <w:trPr>
                <w:trHeight w:hRule="exact" w:val="851"/>
                <w:jc w:val="center"/>
              </w:trPr>
              <w:tc>
                <w:tcPr>
                  <w:tcW w:w="656" w:type="dxa"/>
                  <w:vAlign w:val="center"/>
                </w:tcPr>
                <w:p w14:paraId="1A68E430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3</w:t>
                  </w:r>
                </w:p>
              </w:tc>
              <w:tc>
                <w:tcPr>
                  <w:tcW w:w="2627" w:type="dxa"/>
                  <w:vAlign w:val="center"/>
                </w:tcPr>
                <w:p w14:paraId="4506CE91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对居民就业的影响</w:t>
                  </w:r>
                </w:p>
              </w:tc>
              <w:tc>
                <w:tcPr>
                  <w:tcW w:w="1995" w:type="dxa"/>
                  <w:vAlign w:val="center"/>
                </w:tcPr>
                <w:p w14:paraId="312F754E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可扩大社会就业</w:t>
                  </w:r>
                </w:p>
              </w:tc>
              <w:tc>
                <w:tcPr>
                  <w:tcW w:w="3090" w:type="dxa"/>
                  <w:vAlign w:val="center"/>
                </w:tcPr>
                <w:p w14:paraId="04B40902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直接提供百多个就业岗位</w:t>
                  </w:r>
                </w:p>
              </w:tc>
            </w:tr>
            <w:tr w:rsidR="00BD68DE" w14:paraId="2383EB2A" w14:textId="77777777">
              <w:trPr>
                <w:trHeight w:hRule="exact" w:val="510"/>
                <w:jc w:val="center"/>
              </w:trPr>
              <w:tc>
                <w:tcPr>
                  <w:tcW w:w="656" w:type="dxa"/>
                  <w:vAlign w:val="center"/>
                </w:tcPr>
                <w:p w14:paraId="2D0A8D61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4</w:t>
                  </w:r>
                </w:p>
              </w:tc>
              <w:tc>
                <w:tcPr>
                  <w:tcW w:w="2627" w:type="dxa"/>
                  <w:vAlign w:val="center"/>
                </w:tcPr>
                <w:p w14:paraId="08DE859A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对不同利益群体的影响</w:t>
                  </w:r>
                </w:p>
              </w:tc>
              <w:tc>
                <w:tcPr>
                  <w:tcW w:w="1995" w:type="dxa"/>
                  <w:vAlign w:val="center"/>
                </w:tcPr>
                <w:p w14:paraId="5BB823BC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有不同程度的影响</w:t>
                  </w:r>
                </w:p>
              </w:tc>
              <w:tc>
                <w:tcPr>
                  <w:tcW w:w="3090" w:type="dxa"/>
                  <w:vAlign w:val="center"/>
                </w:tcPr>
                <w:p w14:paraId="423FC561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受益</w:t>
                  </w:r>
                </w:p>
              </w:tc>
            </w:tr>
            <w:tr w:rsidR="00BD68DE" w14:paraId="77D281A7" w14:textId="77777777">
              <w:trPr>
                <w:trHeight w:hRule="exact" w:val="851"/>
                <w:jc w:val="center"/>
              </w:trPr>
              <w:tc>
                <w:tcPr>
                  <w:tcW w:w="656" w:type="dxa"/>
                  <w:vAlign w:val="center"/>
                </w:tcPr>
                <w:p w14:paraId="16E16454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lastRenderedPageBreak/>
                    <w:t>5</w:t>
                  </w:r>
                </w:p>
              </w:tc>
              <w:tc>
                <w:tcPr>
                  <w:tcW w:w="2627" w:type="dxa"/>
                  <w:vAlign w:val="center"/>
                </w:tcPr>
                <w:p w14:paraId="5FD2BB96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对弱势群体的影响</w:t>
                  </w:r>
                </w:p>
              </w:tc>
              <w:tc>
                <w:tcPr>
                  <w:tcW w:w="1995" w:type="dxa"/>
                  <w:vAlign w:val="center"/>
                </w:tcPr>
                <w:p w14:paraId="327357DD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有积极影响</w:t>
                  </w:r>
                </w:p>
              </w:tc>
              <w:tc>
                <w:tcPr>
                  <w:tcW w:w="3090" w:type="dxa"/>
                  <w:vAlign w:val="center"/>
                </w:tcPr>
                <w:p w14:paraId="0DFE821E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增加财税收入，有利于政府进一步做好扶贫工作</w:t>
                  </w:r>
                </w:p>
              </w:tc>
            </w:tr>
            <w:tr w:rsidR="00BD68DE" w14:paraId="340BA3B7" w14:textId="77777777">
              <w:trPr>
                <w:trHeight w:hRule="exact" w:val="851"/>
                <w:jc w:val="center"/>
              </w:trPr>
              <w:tc>
                <w:tcPr>
                  <w:tcW w:w="656" w:type="dxa"/>
                  <w:vAlign w:val="center"/>
                </w:tcPr>
                <w:p w14:paraId="61C4CBD1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6</w:t>
                  </w:r>
                </w:p>
              </w:tc>
              <w:tc>
                <w:tcPr>
                  <w:tcW w:w="2627" w:type="dxa"/>
                  <w:vAlign w:val="center"/>
                </w:tcPr>
                <w:p w14:paraId="55CBFD59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对当地工业的影响</w:t>
                  </w:r>
                </w:p>
              </w:tc>
              <w:tc>
                <w:tcPr>
                  <w:tcW w:w="1995" w:type="dxa"/>
                  <w:vAlign w:val="center"/>
                </w:tcPr>
                <w:p w14:paraId="0DC312CE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有积极影响</w:t>
                  </w:r>
                </w:p>
              </w:tc>
              <w:tc>
                <w:tcPr>
                  <w:tcW w:w="3090" w:type="dxa"/>
                  <w:vAlign w:val="center"/>
                </w:tcPr>
                <w:p w14:paraId="0FB529A7" w14:textId="77777777" w:rsidR="00BD68DE" w:rsidRDefault="009E5ADC" w:rsidP="004A749F">
                  <w:pPr>
                    <w:framePr w:hSpace="180" w:wrap="around" w:vAnchor="page" w:hAnchor="margin" w:xAlign="center" w:y="1741"/>
                    <w:spacing w:before="156"/>
                    <w:ind w:firstLine="480"/>
                    <w:jc w:val="center"/>
                    <w:rPr>
                      <w:rFonts w:ascii="仿宋" w:hAnsi="仿宋" w:cs="仿宋"/>
                      <w:sz w:val="24"/>
                    </w:rPr>
                  </w:pPr>
                  <w:r>
                    <w:rPr>
                      <w:rFonts w:ascii="仿宋" w:hAnsi="仿宋" w:cs="仿宋" w:hint="eastAsia"/>
                      <w:sz w:val="24"/>
                    </w:rPr>
                    <w:t>可促进当地工业多元化发展格局的形成</w:t>
                  </w:r>
                </w:p>
              </w:tc>
            </w:tr>
          </w:tbl>
          <w:p w14:paraId="3D94783A" w14:textId="77777777" w:rsidR="00BD68DE" w:rsidRDefault="00BD68DE">
            <w:pPr>
              <w:spacing w:line="360" w:lineRule="auto"/>
              <w:ind w:firstLineChars="200" w:firstLine="422"/>
              <w:rPr>
                <w:rFonts w:hAnsi="宋体"/>
                <w:b/>
              </w:rPr>
            </w:pPr>
          </w:p>
          <w:p w14:paraId="03D50D42" w14:textId="77777777" w:rsidR="00BD68DE" w:rsidRDefault="00BD68DE">
            <w:pPr>
              <w:spacing w:line="360" w:lineRule="auto"/>
              <w:rPr>
                <w:b/>
              </w:rPr>
            </w:pPr>
          </w:p>
          <w:p w14:paraId="1F6A5BB2" w14:textId="77777777" w:rsidR="00BD68DE" w:rsidRDefault="009E5ADC">
            <w:pPr>
              <w:spacing w:line="360" w:lineRule="auto"/>
              <w:ind w:firstLineChars="200" w:firstLine="422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对促进社会就业的贡献</w:t>
            </w:r>
          </w:p>
          <w:p w14:paraId="4E4C706A" w14:textId="77777777" w:rsidR="00BD68DE" w:rsidRDefault="009E5ADC">
            <w:pPr>
              <w:ind w:firstLine="560"/>
            </w:pPr>
            <w:r>
              <w:rPr>
                <w:rFonts w:hint="eastAsia"/>
              </w:rPr>
              <w:t>该项目技术含量较高，工艺成熟，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产品被广大用户所认可。该项目能充分利用当地资源优势，对环境没有污染，并可提供百余个就业岗位，具有良好的社会效益。本项目能够与当地经济和社会发展相互适应，相互促进，从而有利于项目建成后取得良好经济效益的同时，体现出积极的社会效益。</w:t>
            </w:r>
          </w:p>
          <w:p w14:paraId="6581678D" w14:textId="77777777" w:rsidR="00BD68DE" w:rsidRDefault="009E5ADC">
            <w:pPr>
              <w:ind w:firstLine="560"/>
            </w:pPr>
            <w:r>
              <w:rPr>
                <w:rFonts w:hint="eastAsia"/>
              </w:rPr>
              <w:t>其次，本项目需要的人才主要为高端专业人才，项目实施后，在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年内将创造</w:t>
            </w:r>
            <w:r>
              <w:rPr>
                <w:rFonts w:hint="eastAsia"/>
              </w:rPr>
              <w:t xml:space="preserve"> 30 </w:t>
            </w:r>
            <w:r>
              <w:rPr>
                <w:rFonts w:hint="eastAsia"/>
              </w:rPr>
              <w:t>多个高技术人才岗位，并且人才类型与当地高校专业对口，也和几个大型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科研院所研究方向吻合，有利于形成人才聚集，产业聚集。本项目行业独特，利润率高，产业规模大，按计划实施后将为国家和当地创造可观的税收。</w:t>
            </w:r>
          </w:p>
          <w:p w14:paraId="306E6C48" w14:textId="77777777" w:rsidR="00BD68DE" w:rsidRDefault="00BD68DE">
            <w:pPr>
              <w:spacing w:line="360" w:lineRule="auto"/>
              <w:ind w:firstLineChars="200" w:firstLine="422"/>
              <w:rPr>
                <w:rFonts w:hAnsi="宋体"/>
                <w:b/>
              </w:rPr>
            </w:pPr>
          </w:p>
          <w:p w14:paraId="173CDAC1" w14:textId="77777777" w:rsidR="00BD68DE" w:rsidRDefault="00BD68DE">
            <w:pPr>
              <w:spacing w:line="360" w:lineRule="auto"/>
              <w:ind w:firstLineChars="200" w:firstLine="422"/>
              <w:rPr>
                <w:rFonts w:hAnsi="宋体"/>
                <w:b/>
              </w:rPr>
            </w:pPr>
          </w:p>
          <w:p w14:paraId="14A0D45D" w14:textId="77777777" w:rsidR="00BD68DE" w:rsidRDefault="00BD68DE">
            <w:pPr>
              <w:spacing w:line="360" w:lineRule="auto"/>
              <w:ind w:firstLineChars="200" w:firstLine="422"/>
              <w:rPr>
                <w:rFonts w:hAnsi="宋体"/>
                <w:b/>
              </w:rPr>
            </w:pPr>
          </w:p>
          <w:p w14:paraId="78FFBABD" w14:textId="77777777" w:rsidR="00BD68DE" w:rsidRDefault="00BD68DE">
            <w:pPr>
              <w:spacing w:line="360" w:lineRule="auto"/>
              <w:ind w:firstLineChars="200" w:firstLine="422"/>
              <w:rPr>
                <w:rFonts w:hAnsi="宋体"/>
                <w:b/>
              </w:rPr>
            </w:pPr>
          </w:p>
          <w:p w14:paraId="05ABE564" w14:textId="77777777" w:rsidR="00BD68DE" w:rsidRDefault="00BD68DE">
            <w:pPr>
              <w:spacing w:line="360" w:lineRule="auto"/>
              <w:ind w:firstLineChars="200" w:firstLine="422"/>
              <w:rPr>
                <w:rFonts w:hAnsi="宋体"/>
                <w:b/>
              </w:rPr>
            </w:pPr>
          </w:p>
          <w:p w14:paraId="2E8BE334" w14:textId="77777777" w:rsidR="00BD68DE" w:rsidRDefault="00BD68DE">
            <w:pPr>
              <w:spacing w:line="360" w:lineRule="auto"/>
              <w:ind w:firstLineChars="200" w:firstLine="422"/>
              <w:rPr>
                <w:rFonts w:hAnsi="宋体"/>
                <w:b/>
              </w:rPr>
            </w:pPr>
          </w:p>
          <w:p w14:paraId="47980C5F" w14:textId="77777777" w:rsidR="00BD68DE" w:rsidRDefault="00BD68DE">
            <w:pPr>
              <w:spacing w:line="360" w:lineRule="auto"/>
              <w:ind w:firstLineChars="200" w:firstLine="422"/>
              <w:rPr>
                <w:rFonts w:hAnsi="宋体"/>
                <w:b/>
              </w:rPr>
            </w:pPr>
          </w:p>
          <w:p w14:paraId="2F1F611E" w14:textId="77777777" w:rsidR="00BD68DE" w:rsidRDefault="00BD68DE">
            <w:pPr>
              <w:spacing w:line="360" w:lineRule="auto"/>
              <w:ind w:firstLineChars="200" w:firstLine="422"/>
              <w:rPr>
                <w:rFonts w:hAnsi="宋体"/>
                <w:b/>
              </w:rPr>
            </w:pPr>
          </w:p>
          <w:p w14:paraId="61DD961C" w14:textId="77777777" w:rsidR="00BD68DE" w:rsidRDefault="00BD68DE">
            <w:pPr>
              <w:spacing w:line="360" w:lineRule="auto"/>
              <w:ind w:firstLineChars="200" w:firstLine="422"/>
              <w:rPr>
                <w:rFonts w:hAnsi="宋体"/>
                <w:b/>
              </w:rPr>
            </w:pPr>
          </w:p>
          <w:p w14:paraId="0CD4A4B0" w14:textId="77777777" w:rsidR="00BD68DE" w:rsidRDefault="00BD68DE">
            <w:pPr>
              <w:spacing w:line="360" w:lineRule="auto"/>
              <w:ind w:firstLineChars="200" w:firstLine="422"/>
              <w:rPr>
                <w:b/>
              </w:rPr>
            </w:pPr>
          </w:p>
          <w:p w14:paraId="54BEB8B9" w14:textId="77777777" w:rsidR="00BD68DE" w:rsidRDefault="009E5ADC">
            <w:pPr>
              <w:spacing w:line="360" w:lineRule="auto"/>
              <w:ind w:firstLineChars="200" w:firstLine="420"/>
              <w:rPr>
                <w:rFonts w:hAnsi="宋体"/>
              </w:rPr>
            </w:pPr>
            <w:r>
              <w:rPr>
                <w:rFonts w:hAnsi="宋体"/>
              </w:rPr>
              <w:t>。</w:t>
            </w:r>
          </w:p>
          <w:p w14:paraId="33C1614E" w14:textId="110873C3" w:rsidR="00BD68DE" w:rsidRDefault="00BD68DE">
            <w:pPr>
              <w:spacing w:line="360" w:lineRule="auto"/>
              <w:ind w:firstLineChars="200" w:firstLine="360"/>
              <w:rPr>
                <w:rFonts w:hAnsi="宋体"/>
                <w:sz w:val="18"/>
                <w:szCs w:val="18"/>
              </w:rPr>
            </w:pPr>
          </w:p>
          <w:p w14:paraId="0C4DC740" w14:textId="1EE199B3" w:rsidR="00880658" w:rsidRDefault="00880658">
            <w:pPr>
              <w:spacing w:line="360" w:lineRule="auto"/>
              <w:ind w:firstLineChars="200" w:firstLine="360"/>
              <w:rPr>
                <w:rFonts w:hAnsi="宋体"/>
                <w:sz w:val="18"/>
                <w:szCs w:val="18"/>
              </w:rPr>
            </w:pPr>
          </w:p>
          <w:p w14:paraId="4FD22B63" w14:textId="4CD75A1E" w:rsidR="00880658" w:rsidRDefault="00880658">
            <w:pPr>
              <w:spacing w:line="360" w:lineRule="auto"/>
              <w:ind w:firstLineChars="200" w:firstLine="360"/>
              <w:rPr>
                <w:rFonts w:hAnsi="宋体"/>
                <w:sz w:val="18"/>
                <w:szCs w:val="18"/>
              </w:rPr>
            </w:pPr>
          </w:p>
          <w:p w14:paraId="7CA912FA" w14:textId="7D49F81A" w:rsidR="00880658" w:rsidRDefault="00880658">
            <w:pPr>
              <w:spacing w:line="360" w:lineRule="auto"/>
              <w:ind w:firstLineChars="200" w:firstLine="360"/>
              <w:rPr>
                <w:rFonts w:hAnsi="宋体"/>
                <w:sz w:val="18"/>
                <w:szCs w:val="18"/>
              </w:rPr>
            </w:pPr>
          </w:p>
          <w:p w14:paraId="19C0043E" w14:textId="766F8FAB" w:rsidR="00880658" w:rsidRDefault="00880658">
            <w:pPr>
              <w:spacing w:line="360" w:lineRule="auto"/>
              <w:ind w:firstLineChars="200" w:firstLine="360"/>
              <w:rPr>
                <w:rFonts w:hAnsi="宋体"/>
                <w:sz w:val="18"/>
                <w:szCs w:val="18"/>
              </w:rPr>
            </w:pPr>
          </w:p>
          <w:p w14:paraId="30E78876" w14:textId="3D6ADBBA" w:rsidR="00880658" w:rsidRDefault="00880658">
            <w:pPr>
              <w:spacing w:line="360" w:lineRule="auto"/>
              <w:ind w:firstLineChars="200" w:firstLine="360"/>
              <w:rPr>
                <w:rFonts w:hAnsi="宋体"/>
                <w:sz w:val="18"/>
                <w:szCs w:val="18"/>
              </w:rPr>
            </w:pPr>
          </w:p>
          <w:p w14:paraId="477C45A3" w14:textId="77777777" w:rsidR="00880658" w:rsidRDefault="00880658">
            <w:pPr>
              <w:spacing w:line="360" w:lineRule="auto"/>
              <w:ind w:firstLineChars="200" w:firstLine="360"/>
              <w:rPr>
                <w:rFonts w:hAnsi="宋体"/>
                <w:sz w:val="18"/>
                <w:szCs w:val="18"/>
              </w:rPr>
            </w:pPr>
          </w:p>
          <w:p w14:paraId="1CBECDD9" w14:textId="77777777" w:rsidR="00BD68DE" w:rsidRDefault="00BD68DE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</w:p>
          <w:tbl>
            <w:tblPr>
              <w:tblW w:w="5944" w:type="dxa"/>
              <w:tblLook w:val="04A0" w:firstRow="1" w:lastRow="0" w:firstColumn="1" w:lastColumn="0" w:noHBand="0" w:noVBand="1"/>
            </w:tblPr>
            <w:tblGrid>
              <w:gridCol w:w="3453"/>
              <w:gridCol w:w="516"/>
              <w:gridCol w:w="279"/>
              <w:gridCol w:w="716"/>
              <w:gridCol w:w="980"/>
            </w:tblGrid>
            <w:tr w:rsidR="00BD68DE" w14:paraId="5D212986" w14:textId="77777777" w:rsidTr="001D4C91">
              <w:trPr>
                <w:trHeight w:val="495"/>
              </w:trPr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EEBAF82" w14:textId="77777777" w:rsidR="00BD68DE" w:rsidRDefault="009E5ADC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预算支出明细表</w:t>
                  </w:r>
                </w:p>
              </w:tc>
              <w:tc>
                <w:tcPr>
                  <w:tcW w:w="1975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2B8F87A" w14:textId="77777777" w:rsidR="00BD68DE" w:rsidRDefault="009E5ADC" w:rsidP="004A749F">
                  <w:pPr>
                    <w:framePr w:hSpace="180" w:wrap="around" w:vAnchor="page" w:hAnchor="margin" w:xAlign="center" w:y="1741"/>
                    <w:widowControl/>
                    <w:jc w:val="right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                                                                                                  人民币：100万元 </w:t>
                  </w:r>
                </w:p>
              </w:tc>
            </w:tr>
            <w:tr w:rsidR="00BD68DE" w14:paraId="1CE0D964" w14:textId="77777777" w:rsidTr="001D4C91">
              <w:trPr>
                <w:trHeight w:val="300"/>
              </w:trPr>
              <w:tc>
                <w:tcPr>
                  <w:tcW w:w="3453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C42E546" w14:textId="77777777" w:rsidR="00BD68DE" w:rsidRDefault="009E5ADC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支出类别</w:t>
                  </w:r>
                </w:p>
              </w:tc>
              <w:tc>
                <w:tcPr>
                  <w:tcW w:w="2491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62A857" w14:textId="77777777" w:rsidR="00BD68DE" w:rsidRDefault="009E5ADC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申请单位自筹经费</w:t>
                  </w:r>
                </w:p>
              </w:tc>
            </w:tr>
            <w:tr w:rsidR="00BD68DE" w14:paraId="17B4A918" w14:textId="77777777" w:rsidTr="001D4C91">
              <w:trPr>
                <w:trHeight w:val="300"/>
              </w:trPr>
              <w:tc>
                <w:tcPr>
                  <w:tcW w:w="345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008540" w14:textId="77777777" w:rsidR="00BD68DE" w:rsidRDefault="00BD68DE" w:rsidP="004A749F">
                  <w:pPr>
                    <w:framePr w:hSpace="180" w:wrap="around" w:vAnchor="page" w:hAnchor="margin" w:xAlign="center" w:y="1741"/>
                    <w:widowControl/>
                    <w:jc w:val="left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04E3BC" w14:textId="77777777" w:rsidR="00BD68DE" w:rsidRDefault="009E5ADC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预算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AA163F5" w14:textId="77777777" w:rsidR="00BD68DE" w:rsidRDefault="009E5ADC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支出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C84A4D7" w14:textId="77777777" w:rsidR="00BD68DE" w:rsidRDefault="009E5ADC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差异</w:t>
                  </w:r>
                </w:p>
              </w:tc>
            </w:tr>
            <w:tr w:rsidR="004A749F" w14:paraId="16C007DC" w14:textId="77777777" w:rsidTr="001D4C91">
              <w:trPr>
                <w:trHeight w:val="420"/>
              </w:trPr>
              <w:tc>
                <w:tcPr>
                  <w:tcW w:w="34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C7C128" w14:textId="77777777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left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购置设备费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249E149" w14:textId="5E02B3E8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1.9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54B1D9" w14:textId="39E0BA68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2.3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7377CEB" w14:textId="4A52E97D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0.4</w:t>
                  </w:r>
                </w:p>
              </w:tc>
            </w:tr>
            <w:tr w:rsidR="004A749F" w14:paraId="79862BA8" w14:textId="77777777" w:rsidTr="001D4C91">
              <w:trPr>
                <w:trHeight w:val="420"/>
              </w:trPr>
              <w:tc>
                <w:tcPr>
                  <w:tcW w:w="34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FFA3725" w14:textId="77777777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left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试制设备费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227770" w14:textId="1043DE79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3.9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4CB3DE" w14:textId="0D294B76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3.4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F9D1D9E" w14:textId="40FE61AC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-0.5</w:t>
                  </w:r>
                </w:p>
              </w:tc>
            </w:tr>
            <w:tr w:rsidR="004A749F" w14:paraId="64FC98CE" w14:textId="77777777" w:rsidTr="001D4C91">
              <w:trPr>
                <w:trHeight w:val="420"/>
              </w:trPr>
              <w:tc>
                <w:tcPr>
                  <w:tcW w:w="34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B45D693" w14:textId="77777777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left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设备改造与租赁费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4599B3" w14:textId="67CB4FBD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1.9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2628C4" w14:textId="1EF87E85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1.7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F6BEA6" w14:textId="16C4A025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-0.2</w:t>
                  </w:r>
                </w:p>
              </w:tc>
            </w:tr>
            <w:tr w:rsidR="004A749F" w14:paraId="7CE3CD60" w14:textId="77777777" w:rsidTr="001D4C91">
              <w:trPr>
                <w:trHeight w:val="420"/>
              </w:trPr>
              <w:tc>
                <w:tcPr>
                  <w:tcW w:w="34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97F0102" w14:textId="77777777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left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材料费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8569254" w14:textId="112CE78C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3.9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3869DF" w14:textId="7091D9F3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4.8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42632F" w14:textId="448DA824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0.9</w:t>
                  </w:r>
                </w:p>
              </w:tc>
            </w:tr>
            <w:tr w:rsidR="004A749F" w14:paraId="575BB0C9" w14:textId="77777777" w:rsidTr="001D4C91">
              <w:trPr>
                <w:trHeight w:val="420"/>
              </w:trPr>
              <w:tc>
                <w:tcPr>
                  <w:tcW w:w="34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A4ACAC5" w14:textId="77777777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left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测试化验加工费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251BAD0" w14:textId="6500A5A8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1.9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4788FD6" w14:textId="7FEFCF46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2.3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032C927" w14:textId="5F60A849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0.4</w:t>
                  </w:r>
                </w:p>
              </w:tc>
            </w:tr>
            <w:tr w:rsidR="004A749F" w14:paraId="606DDC46" w14:textId="77777777" w:rsidTr="001D4C91">
              <w:trPr>
                <w:trHeight w:val="420"/>
              </w:trPr>
              <w:tc>
                <w:tcPr>
                  <w:tcW w:w="34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39A0421" w14:textId="77777777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left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燃料动力费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69D6284" w14:textId="11D20328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0.4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ED95DF6" w14:textId="0089EA71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3F67185" w14:textId="30742FC7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</w:tr>
            <w:tr w:rsidR="004A749F" w14:paraId="32B67F26" w14:textId="77777777" w:rsidTr="001D4C91">
              <w:trPr>
                <w:trHeight w:val="420"/>
              </w:trPr>
              <w:tc>
                <w:tcPr>
                  <w:tcW w:w="34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1A844EA" w14:textId="77777777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left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差旅费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F68BCE4" w14:textId="2D82C104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0.4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2368A5" w14:textId="2C7095C1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725868" w14:textId="5755CF17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-0.1</w:t>
                  </w:r>
                </w:p>
              </w:tc>
            </w:tr>
            <w:tr w:rsidR="004A749F" w14:paraId="65766F10" w14:textId="77777777" w:rsidTr="001D4C91">
              <w:trPr>
                <w:trHeight w:val="420"/>
              </w:trPr>
              <w:tc>
                <w:tcPr>
                  <w:tcW w:w="34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38A7E7" w14:textId="77777777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left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会议费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E8E0D40" w14:textId="3BAACE1C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0.8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9F4344" w14:textId="1A3BC12A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0.4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AE45AA6" w14:textId="7B66A7B8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-0.4</w:t>
                  </w:r>
                </w:p>
              </w:tc>
            </w:tr>
            <w:tr w:rsidR="004A749F" w14:paraId="3123709C" w14:textId="77777777" w:rsidTr="001D4C91">
              <w:trPr>
                <w:trHeight w:val="420"/>
              </w:trPr>
              <w:tc>
                <w:tcPr>
                  <w:tcW w:w="34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8FB413" w14:textId="77777777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left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出版/文献/信息传播/知识产权费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FBE8AA" w14:textId="44CCEC48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0.8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519783B" w14:textId="5A1F1428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0.6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D264B4C" w14:textId="618C67E0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-0.2</w:t>
                  </w:r>
                </w:p>
              </w:tc>
            </w:tr>
            <w:tr w:rsidR="004A749F" w14:paraId="04A75455" w14:textId="77777777" w:rsidTr="001D4C91">
              <w:trPr>
                <w:trHeight w:val="420"/>
              </w:trPr>
              <w:tc>
                <w:tcPr>
                  <w:tcW w:w="34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A3EDE2" w14:textId="77777777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left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劳务费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6E9CF72" w14:textId="7846C033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1.9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2C801CE" w14:textId="6C3EF7D6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2.3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FA4148" w14:textId="69AB4215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0.4</w:t>
                  </w:r>
                </w:p>
              </w:tc>
            </w:tr>
            <w:tr w:rsidR="004A749F" w14:paraId="69F0AA4F" w14:textId="77777777" w:rsidTr="001D4C91">
              <w:trPr>
                <w:trHeight w:val="420"/>
              </w:trPr>
              <w:tc>
                <w:tcPr>
                  <w:tcW w:w="34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5AE705" w14:textId="77777777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left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专家咨询费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45D6FC1" w14:textId="7688D049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F94F6C9" w14:textId="43C96721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CC5548" w14:textId="573A3CF7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-0.1</w:t>
                  </w:r>
                </w:p>
              </w:tc>
            </w:tr>
            <w:tr w:rsidR="004A749F" w14:paraId="149357DC" w14:textId="77777777" w:rsidTr="001D4C91">
              <w:trPr>
                <w:trHeight w:val="420"/>
              </w:trPr>
              <w:tc>
                <w:tcPr>
                  <w:tcW w:w="34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C27BFA" w14:textId="77777777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left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人员费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1B1982" w14:textId="2149E0C4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0.4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AAE7B73" w14:textId="0867AD43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2C2C1D8" w14:textId="09F2DDB9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-0.1</w:t>
                  </w:r>
                </w:p>
              </w:tc>
            </w:tr>
            <w:tr w:rsidR="004A749F" w14:paraId="32F53FDA" w14:textId="77777777" w:rsidTr="001D4C91">
              <w:trPr>
                <w:trHeight w:val="420"/>
              </w:trPr>
              <w:tc>
                <w:tcPr>
                  <w:tcW w:w="34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39E44F9" w14:textId="77777777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left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其它支出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9C8EB30" w14:textId="775DDBC3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1.6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F3451D" w14:textId="2588E7C3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0.8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AF379C" w14:textId="1B29B923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-0.8</w:t>
                  </w:r>
                </w:p>
              </w:tc>
            </w:tr>
            <w:tr w:rsidR="004A749F" w14:paraId="46D4C472" w14:textId="77777777" w:rsidTr="001D4C91">
              <w:trPr>
                <w:trHeight w:val="420"/>
              </w:trPr>
              <w:tc>
                <w:tcPr>
                  <w:tcW w:w="34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59F626B" w14:textId="77777777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合计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8F5CA4" w14:textId="44C7DE5C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E1DB23" w14:textId="1798DA3C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19.8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FA0CC92" w14:textId="2FD4EA5F" w:rsidR="004A749F" w:rsidRDefault="004A749F" w:rsidP="004A749F">
                  <w:pPr>
                    <w:framePr w:hSpace="180" w:wrap="around" w:vAnchor="page" w:hAnchor="margin" w:xAlign="center" w:y="1741"/>
                    <w:widowControl/>
                    <w:jc w:val="center"/>
                    <w:rPr>
                      <w:rFonts w:ascii="仿宋_GB2312" w:eastAsia="仿宋_GB2312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sz w:val="20"/>
                      <w:szCs w:val="20"/>
                    </w:rPr>
                    <w:t>-0.2</w:t>
                  </w:r>
                </w:p>
              </w:tc>
            </w:tr>
          </w:tbl>
          <w:p w14:paraId="6B812739" w14:textId="77777777" w:rsidR="00BD68DE" w:rsidRDefault="00BD68DE">
            <w:pPr>
              <w:tabs>
                <w:tab w:val="left" w:pos="6"/>
              </w:tabs>
              <w:spacing w:line="440" w:lineRule="exact"/>
              <w:rPr>
                <w:rFonts w:ascii="仿宋_GB2312" w:eastAsia="仿宋_GB2312" w:hAnsi="宋体" w:cs="Arial"/>
                <w:color w:val="000000"/>
                <w:kern w:val="0"/>
                <w:sz w:val="28"/>
                <w:szCs w:val="28"/>
              </w:rPr>
            </w:pPr>
          </w:p>
          <w:p w14:paraId="54CA9F6E" w14:textId="77777777" w:rsidR="00BD68DE" w:rsidRDefault="00BD68DE">
            <w:pPr>
              <w:tabs>
                <w:tab w:val="left" w:pos="6"/>
              </w:tabs>
              <w:spacing w:line="440" w:lineRule="exact"/>
              <w:rPr>
                <w:rFonts w:ascii="仿宋_GB2312" w:eastAsia="仿宋_GB2312" w:hAnsi="宋体" w:cs="Arial"/>
                <w:color w:val="000000"/>
                <w:kern w:val="0"/>
                <w:sz w:val="28"/>
                <w:szCs w:val="28"/>
              </w:rPr>
            </w:pPr>
          </w:p>
        </w:tc>
      </w:tr>
      <w:tr w:rsidR="00BD68DE" w14:paraId="7E33AADB" w14:textId="77777777">
        <w:trPr>
          <w:trHeight w:val="2990"/>
        </w:trPr>
        <w:tc>
          <w:tcPr>
            <w:tcW w:w="9288" w:type="dxa"/>
            <w:gridSpan w:val="5"/>
            <w:vAlign w:val="center"/>
          </w:tcPr>
          <w:p w14:paraId="1CA02E7D" w14:textId="77777777" w:rsidR="00BD68DE" w:rsidRDefault="009E5ADC">
            <w:pPr>
              <w:snapToGrid w:val="0"/>
              <w:spacing w:line="440" w:lineRule="exact"/>
              <w:rPr>
                <w:rFonts w:ascii="仿宋_GB2312" w:eastAsia="仿宋_GB2312" w:hAnsi="宋体" w:cs="Arial"/>
                <w:b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b/>
                <w:noProof/>
                <w:color w:val="000000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31CF23" wp14:editId="79E425C9">
                      <wp:simplePos x="0" y="0"/>
                      <wp:positionH relativeFrom="column">
                        <wp:posOffset>2346325</wp:posOffset>
                      </wp:positionH>
                      <wp:positionV relativeFrom="paragraph">
                        <wp:posOffset>196850</wp:posOffset>
                      </wp:positionV>
                      <wp:extent cx="2168525" cy="280035"/>
                      <wp:effectExtent l="0" t="0" r="0" b="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8525" cy="2800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7B7EED" w14:textId="77777777" w:rsidR="00BD68DE" w:rsidRDefault="009E5ADC">
                                  <w:pPr>
                                    <w:jc w:val="center"/>
                                    <w:rPr>
                                      <w:rStyle w:val="10"/>
                                      <w:b w:val="0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时间进度表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31CF23" id="矩形 1" o:spid="_x0000_s1026" style="position:absolute;left:0;text-align:left;margin-left:184.75pt;margin-top:15.5pt;width:170.75pt;height:2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TExeQIAACoFAAAOAAAAZHJzL2Uyb0RvYy54bWysVM1u1DAQviPxDpbvNNmlW8qq2WrVqgip&#13;&#10;ohUFcfY6dhPJ9pixd7PLyyBx60PwOIjXYOxk00IrDogcnPn95sczPjndWsM2CkMLruKTg5Iz5STU&#13;&#10;rbut+McPFy+OOQtRuFoYcKriOxX46eL5s5POz9UUGjC1QkYgLsw7X/EmRj8viiAbZUU4AK8cKTWg&#13;&#10;FZFYvC1qFB2hW1NMy/Ko6ABrjyBVCCQ975V8kfG1VjJeaR1UZKbilFvMJ+Zzlc5icSLmtyh808oh&#13;&#10;DfEPWVjROgo6Qp2LKNga20dQtpUIAXQ8kGAL0LqVKtdA1UzKP6q5aYRXuRZqTvBjm8L/g5XvNtfI&#13;&#10;2prujjMnLF3Rz693P75/Y5PUm86HOZnc+GscuEBkKnSr0aY/lcC2uZ+7sZ9qG5kk4XRydDybzjiT&#13;&#10;pJsel+XLWQIt7r09hvhGgWWJqDjSfeU2is1liL3p3iQFc3DRGkNyMTfuNwFhJkmREu5TzFTcGdVb&#13;&#10;v1eaykxJ5QB5wNSZQbYRNBpCSuXipFc1ola9eFbSN6Q8euQCjCPAhKwpoRF7AEjD+xi7L2ewT64q&#13;&#10;z+foXP4tsd559MiRwcXR2bYO8CkAQ1UNkXv7fZP61qQuxe1qSyaJXEG9o3lA6BcleHnR0s1cihCv&#13;&#10;BdJm0A7RtscrOrSBruIwUJw1gF+ekid7GljSctbRplU8fF4LVJyZt45G+fXk8DCtZmYOZ6+mxOBD&#13;&#10;zeqhxq3tGdCN0bhSdplM9tHsSY1gP9GjsExRSSWcpNgVlxH3zFnsXwB6VqRaLrMZraMX8dLdeJnA&#13;&#10;U4MdLNcRdJsH8b47QwNpIfMkDI9H2viHfLa6f+IWvwAAAP//AwBQSwMEFAAGAAgAAAAhALfJfeDg&#13;&#10;AAAADgEAAA8AAABkcnMvZG93bnJldi54bWxMT01PwzAMvSPtP0RG4sbSAhusazpVfEk7siKh3dLG&#13;&#10;tB2NUzVZ1/17vBNcrGf5+X2km8l2YsTBt44UxPMIBFLlTEu1gs/i7fYJhA+ajO4coYIzethks6tU&#13;&#10;J8ad6APHXagFi5BPtIImhD6R0lcNWu3nrkfi27cbrA68DrU0gz6xuO3kXRQtpdUtsUOje3xusPrZ&#13;&#10;Ha0CX47b4tznX4e9r8r8lWzxsH1X6uZ6elnzyNcgAk7h7wMuHTg/ZBysdEcyXnQK7perBVMZxFyM&#13;&#10;CY/xBZQMFjHILJX/a2S/AAAA//8DAFBLAQItABQABgAIAAAAIQC2gziS/gAAAOEBAAATAAAAAAAA&#13;&#10;AAAAAAAAAAAAAABbQ29udGVudF9UeXBlc10ueG1sUEsBAi0AFAAGAAgAAAAhADj9If/WAAAAlAEA&#13;&#10;AAsAAAAAAAAAAAAAAAAALwEAAF9yZWxzLy5yZWxzUEsBAi0AFAAGAAgAAAAhAFxdMTF5AgAAKgUA&#13;&#10;AA4AAAAAAAAAAAAAAAAALgIAAGRycy9lMm9Eb2MueG1sUEsBAi0AFAAGAAgAAAAhALfJfeDgAAAA&#13;&#10;DgEAAA8AAAAAAAAAAAAAAAAA0wQAAGRycy9kb3ducmV2LnhtbFBLBQYAAAAABAAEAPMAAADgBQAA&#13;&#10;AAA=&#13;&#10;" filled="f" stroked="f" strokeweight="2pt">
                      <v:textbox>
                        <w:txbxContent>
                          <w:p w14:paraId="027B7EED" w14:textId="77777777" w:rsidR="00BD68DE" w:rsidRDefault="009E5ADC">
                            <w:pPr>
                              <w:jc w:val="center"/>
                              <w:rPr>
                                <w:rStyle w:val="10"/>
                                <w:b w:val="0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时间进度表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仿宋_GB2312" w:eastAsia="仿宋_GB2312" w:hAnsi="宋体" w:cs="Arial" w:hint="eastAsia"/>
                <w:b/>
                <w:color w:val="000000"/>
                <w:sz w:val="28"/>
                <w:szCs w:val="28"/>
              </w:rPr>
              <w:t>项目阶段考核时间: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6"/>
              <w:gridCol w:w="846"/>
              <w:gridCol w:w="846"/>
              <w:gridCol w:w="1056"/>
              <w:gridCol w:w="1161"/>
              <w:gridCol w:w="1056"/>
              <w:gridCol w:w="1056"/>
              <w:gridCol w:w="1056"/>
            </w:tblGrid>
            <w:tr w:rsidR="00BD68DE" w14:paraId="31793E2B" w14:textId="77777777">
              <w:trPr>
                <w:gridAfter w:val="7"/>
                <w:trHeight w:val="360"/>
                <w:jc w:val="center"/>
              </w:trPr>
              <w:tc>
                <w:tcPr>
                  <w:tcW w:w="0" w:type="auto"/>
                  <w:vMerge w:val="restart"/>
                  <w:vAlign w:val="center"/>
                </w:tcPr>
                <w:p w14:paraId="48243E5D" w14:textId="77777777" w:rsidR="00BD68DE" w:rsidRDefault="009E5ADC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宋体" w:cs="Arial" w:hint="eastAsia"/>
                      <w:color w:val="000000"/>
                      <w:sz w:val="28"/>
                      <w:szCs w:val="28"/>
                    </w:rPr>
                    <w:t>项目</w:t>
                  </w:r>
                </w:p>
              </w:tc>
            </w:tr>
            <w:tr w:rsidR="00BD68DE" w14:paraId="7E741B2D" w14:textId="77777777">
              <w:trPr>
                <w:trHeight w:val="550"/>
                <w:jc w:val="center"/>
              </w:trPr>
              <w:tc>
                <w:tcPr>
                  <w:tcW w:w="0" w:type="auto"/>
                  <w:vMerge/>
                  <w:vAlign w:val="center"/>
                </w:tcPr>
                <w:p w14:paraId="1352BCEF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826D0F9" w14:textId="77777777" w:rsidR="00BD68DE" w:rsidRDefault="009E5ADC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</w:rPr>
                  </w:pPr>
                  <w:r>
                    <w:rPr>
                      <w:rFonts w:ascii="仿宋_GB2312" w:eastAsia="仿宋_GB2312" w:hAnsi="宋体" w:cs="Arial" w:hint="eastAsia"/>
                      <w:color w:val="000000"/>
                    </w:rPr>
                    <w:t>2021.4</w:t>
                  </w:r>
                </w:p>
              </w:tc>
              <w:tc>
                <w:tcPr>
                  <w:tcW w:w="0" w:type="auto"/>
                  <w:vAlign w:val="center"/>
                </w:tcPr>
                <w:p w14:paraId="342BCA7B" w14:textId="77777777" w:rsidR="00BD68DE" w:rsidRDefault="009E5ADC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</w:rPr>
                  </w:pPr>
                  <w:r>
                    <w:rPr>
                      <w:rFonts w:ascii="仿宋_GB2312" w:eastAsia="仿宋_GB2312" w:hAnsi="宋体" w:cs="Arial" w:hint="eastAsia"/>
                      <w:color w:val="000000"/>
                    </w:rPr>
                    <w:t>2021.5</w:t>
                  </w:r>
                </w:p>
              </w:tc>
              <w:tc>
                <w:tcPr>
                  <w:tcW w:w="0" w:type="auto"/>
                  <w:vAlign w:val="center"/>
                </w:tcPr>
                <w:p w14:paraId="0F03AB5A" w14:textId="77777777" w:rsidR="00BD68DE" w:rsidRDefault="009E5ADC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</w:rPr>
                  </w:pPr>
                  <w:r>
                    <w:rPr>
                      <w:rFonts w:ascii="仿宋_GB2312" w:eastAsia="仿宋_GB2312" w:hAnsi="宋体" w:cs="Arial" w:hint="eastAsia"/>
                      <w:color w:val="000000"/>
                    </w:rPr>
                    <w:t>2021.6-8</w:t>
                  </w:r>
                </w:p>
              </w:tc>
              <w:tc>
                <w:tcPr>
                  <w:tcW w:w="0" w:type="auto"/>
                  <w:vAlign w:val="center"/>
                </w:tcPr>
                <w:p w14:paraId="1AD146EE" w14:textId="77777777" w:rsidR="00BD68DE" w:rsidRDefault="009E5ADC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</w:rPr>
                  </w:pPr>
                  <w:r>
                    <w:rPr>
                      <w:rFonts w:ascii="仿宋_GB2312" w:eastAsia="仿宋_GB2312" w:hAnsi="宋体" w:cs="Arial" w:hint="eastAsia"/>
                      <w:color w:val="000000"/>
                    </w:rPr>
                    <w:t>2021.9-12</w:t>
                  </w:r>
                </w:p>
              </w:tc>
              <w:tc>
                <w:tcPr>
                  <w:tcW w:w="0" w:type="auto"/>
                  <w:vAlign w:val="center"/>
                </w:tcPr>
                <w:p w14:paraId="699AEAE1" w14:textId="77777777" w:rsidR="00BD68DE" w:rsidRDefault="009E5ADC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</w:rPr>
                  </w:pPr>
                  <w:r>
                    <w:rPr>
                      <w:rFonts w:ascii="仿宋_GB2312" w:eastAsia="仿宋_GB2312" w:hAnsi="宋体" w:cs="Arial" w:hint="eastAsia"/>
                      <w:color w:val="000000"/>
                    </w:rPr>
                    <w:t>2022.1-2</w:t>
                  </w:r>
                </w:p>
              </w:tc>
              <w:tc>
                <w:tcPr>
                  <w:tcW w:w="0" w:type="auto"/>
                  <w:vAlign w:val="center"/>
                </w:tcPr>
                <w:p w14:paraId="7731B272" w14:textId="77777777" w:rsidR="00BD68DE" w:rsidRDefault="009E5ADC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</w:rPr>
                  </w:pPr>
                  <w:r>
                    <w:rPr>
                      <w:rFonts w:ascii="仿宋_GB2312" w:eastAsia="仿宋_GB2312" w:hAnsi="宋体" w:cs="Arial" w:hint="eastAsia"/>
                      <w:color w:val="000000"/>
                    </w:rPr>
                    <w:t>2022.3-5</w:t>
                  </w:r>
                </w:p>
              </w:tc>
              <w:tc>
                <w:tcPr>
                  <w:tcW w:w="0" w:type="auto"/>
                  <w:vAlign w:val="center"/>
                </w:tcPr>
                <w:p w14:paraId="4897B128" w14:textId="77777777" w:rsidR="00BD68DE" w:rsidRDefault="009E5ADC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</w:rPr>
                  </w:pPr>
                  <w:r>
                    <w:rPr>
                      <w:rFonts w:ascii="仿宋_GB2312" w:eastAsia="仿宋_GB2312" w:hAnsi="宋体" w:cs="Arial" w:hint="eastAsia"/>
                      <w:color w:val="000000"/>
                    </w:rPr>
                    <w:t>2022.6-8</w:t>
                  </w:r>
                </w:p>
              </w:tc>
            </w:tr>
            <w:tr w:rsidR="00BD68DE" w14:paraId="35B4B541" w14:textId="77777777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74390C6" w14:textId="77777777" w:rsidR="00BD68DE" w:rsidRDefault="009E5ADC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rPr>
                      <w:rFonts w:ascii="仿宋_GB2312" w:eastAsia="仿宋_GB2312" w:hAnsi="宋体" w:cs="Arial"/>
                      <w:color w:val="000000"/>
                    </w:rPr>
                  </w:pPr>
                  <w:r>
                    <w:rPr>
                      <w:rFonts w:ascii="仿宋_GB2312" w:eastAsia="仿宋_GB2312" w:hAnsi="宋体" w:cs="Arial" w:hint="eastAsia"/>
                      <w:color w:val="000000"/>
                    </w:rPr>
                    <w:t>项目成立</w:t>
                  </w:r>
                </w:p>
              </w:tc>
              <w:tc>
                <w:tcPr>
                  <w:tcW w:w="0" w:type="auto"/>
                  <w:vAlign w:val="center"/>
                </w:tcPr>
                <w:p w14:paraId="0615C67D" w14:textId="77777777" w:rsidR="00BD68DE" w:rsidRDefault="009E5ADC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  <w:sym w:font="Wingdings 2" w:char="F050"/>
                  </w:r>
                </w:p>
              </w:tc>
              <w:tc>
                <w:tcPr>
                  <w:tcW w:w="0" w:type="auto"/>
                  <w:vAlign w:val="center"/>
                </w:tcPr>
                <w:p w14:paraId="0C6C52A0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2AA73DB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02B6715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C1E7842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7F83779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874D8F9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BD68DE" w14:paraId="74BB8B47" w14:textId="77777777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09A4E8F" w14:textId="77777777" w:rsidR="00BD68DE" w:rsidRDefault="009E5ADC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rPr>
                      <w:rFonts w:ascii="仿宋_GB2312" w:eastAsia="仿宋_GB2312" w:hAnsi="宋体"/>
                      <w:color w:val="000000"/>
                    </w:rPr>
                  </w:pPr>
                  <w:r>
                    <w:rPr>
                      <w:rFonts w:ascii="仿宋_GB2312" w:eastAsia="仿宋_GB2312" w:hAnsi="宋体" w:hint="eastAsia"/>
                      <w:color w:val="000000"/>
                    </w:rPr>
                    <w:t>验证方案</w:t>
                  </w:r>
                </w:p>
              </w:tc>
              <w:tc>
                <w:tcPr>
                  <w:tcW w:w="0" w:type="auto"/>
                  <w:vAlign w:val="center"/>
                </w:tcPr>
                <w:p w14:paraId="6AC4BCE2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88F0A89" w14:textId="77777777" w:rsidR="00BD68DE" w:rsidRDefault="009E5ADC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  <w:sym w:font="Wingdings 2" w:char="F050"/>
                  </w:r>
                </w:p>
              </w:tc>
              <w:tc>
                <w:tcPr>
                  <w:tcW w:w="0" w:type="auto"/>
                  <w:vAlign w:val="center"/>
                </w:tcPr>
                <w:p w14:paraId="4293FAEB" w14:textId="77777777" w:rsidR="00BD68DE" w:rsidRDefault="009E5ADC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  <w:sym w:font="Wingdings 2" w:char="F050"/>
                  </w:r>
                </w:p>
              </w:tc>
              <w:tc>
                <w:tcPr>
                  <w:tcW w:w="0" w:type="auto"/>
                  <w:vAlign w:val="center"/>
                </w:tcPr>
                <w:p w14:paraId="420DD859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831930B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0E2D621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93D6E40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BD68DE" w14:paraId="43D4C974" w14:textId="77777777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9DB1090" w14:textId="77777777" w:rsidR="00BD68DE" w:rsidRDefault="009E5ADC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rPr>
                      <w:rFonts w:ascii="仿宋_GB2312" w:eastAsia="仿宋_GB2312" w:hAnsi="宋体" w:cs="Arial"/>
                      <w:color w:val="000000"/>
                    </w:rPr>
                  </w:pPr>
                  <w:r>
                    <w:rPr>
                      <w:rFonts w:ascii="仿宋_GB2312" w:eastAsia="仿宋_GB2312" w:hAnsi="宋体" w:hint="eastAsia"/>
                      <w:color w:val="000000"/>
                    </w:rPr>
                    <w:t>实施方案</w:t>
                  </w:r>
                </w:p>
              </w:tc>
              <w:tc>
                <w:tcPr>
                  <w:tcW w:w="0" w:type="auto"/>
                  <w:vAlign w:val="center"/>
                </w:tcPr>
                <w:p w14:paraId="44174233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B5368DB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9EA7A97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36DD550" w14:textId="77777777" w:rsidR="00BD68DE" w:rsidRDefault="009E5ADC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  <w:sym w:font="Wingdings 2" w:char="F050"/>
                  </w:r>
                </w:p>
              </w:tc>
              <w:tc>
                <w:tcPr>
                  <w:tcW w:w="0" w:type="auto"/>
                  <w:vAlign w:val="center"/>
                </w:tcPr>
                <w:p w14:paraId="779D2B76" w14:textId="77777777" w:rsidR="00BD68DE" w:rsidRDefault="009E5ADC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  <w:sym w:font="Wingdings 2" w:char="F050"/>
                  </w:r>
                </w:p>
              </w:tc>
              <w:tc>
                <w:tcPr>
                  <w:tcW w:w="0" w:type="auto"/>
                  <w:vAlign w:val="center"/>
                </w:tcPr>
                <w:p w14:paraId="6399400E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93B5266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BD68DE" w14:paraId="40CDC596" w14:textId="77777777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5413C09" w14:textId="77777777" w:rsidR="00BD68DE" w:rsidRDefault="009E5ADC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left"/>
                    <w:rPr>
                      <w:rFonts w:ascii="仿宋_GB2312" w:eastAsia="仿宋_GB2312" w:hAnsi="宋体" w:cs="Arial"/>
                      <w:color w:val="000000"/>
                    </w:rPr>
                  </w:pPr>
                  <w:r>
                    <w:rPr>
                      <w:rFonts w:ascii="仿宋_GB2312" w:eastAsia="仿宋_GB2312" w:hAnsi="宋体" w:cs="Arial" w:hint="eastAsia"/>
                      <w:color w:val="000000"/>
                    </w:rPr>
                    <w:t>小批量试产</w:t>
                  </w:r>
                </w:p>
              </w:tc>
              <w:tc>
                <w:tcPr>
                  <w:tcW w:w="0" w:type="auto"/>
                  <w:vAlign w:val="center"/>
                </w:tcPr>
                <w:p w14:paraId="42A8F764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727942A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46BEB1E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B27D243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1BA319F" w14:textId="77777777" w:rsidR="00BD68DE" w:rsidRDefault="00BD68DE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F0EA683" w14:textId="77777777" w:rsidR="00BD68DE" w:rsidRDefault="009E5ADC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  <w:sym w:font="Wingdings 2" w:char="F050"/>
                  </w:r>
                </w:p>
              </w:tc>
              <w:tc>
                <w:tcPr>
                  <w:tcW w:w="0" w:type="auto"/>
                  <w:vAlign w:val="center"/>
                </w:tcPr>
                <w:p w14:paraId="4016ABE8" w14:textId="77777777" w:rsidR="00BD68DE" w:rsidRDefault="009E5ADC" w:rsidP="004A749F">
                  <w:pPr>
                    <w:framePr w:hSpace="180" w:wrap="around" w:vAnchor="page" w:hAnchor="margin" w:xAlign="center" w:y="1741"/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宋体" w:cs="Arial"/>
                      <w:color w:val="000000"/>
                      <w:sz w:val="28"/>
                      <w:szCs w:val="28"/>
                    </w:rPr>
                    <w:sym w:font="Wingdings 2" w:char="F050"/>
                  </w:r>
                </w:p>
              </w:tc>
            </w:tr>
          </w:tbl>
          <w:p w14:paraId="3121F152" w14:textId="77777777" w:rsidR="00BD68DE" w:rsidRDefault="00BD68DE">
            <w:pPr>
              <w:snapToGrid w:val="0"/>
              <w:spacing w:line="440" w:lineRule="exact"/>
              <w:rPr>
                <w:rFonts w:ascii="仿宋_GB2312" w:eastAsia="仿宋_GB2312" w:hAnsi="宋体"/>
                <w:b/>
                <w:sz w:val="28"/>
                <w:szCs w:val="28"/>
              </w:rPr>
            </w:pPr>
          </w:p>
        </w:tc>
      </w:tr>
      <w:tr w:rsidR="00BD68DE" w14:paraId="75059024" w14:textId="77777777">
        <w:trPr>
          <w:trHeight w:val="585"/>
        </w:trPr>
        <w:tc>
          <w:tcPr>
            <w:tcW w:w="9288" w:type="dxa"/>
            <w:gridSpan w:val="5"/>
            <w:vAlign w:val="center"/>
          </w:tcPr>
          <w:p w14:paraId="1F2E8C1F" w14:textId="77777777" w:rsidR="00BD68DE" w:rsidRDefault="00BD68DE">
            <w:pPr>
              <w:snapToGrid w:val="0"/>
              <w:spacing w:line="360" w:lineRule="exact"/>
              <w:rPr>
                <w:rFonts w:ascii="仿宋_GB2312" w:eastAsia="仿宋_GB2312" w:hAnsi="宋体" w:cs="Arial"/>
                <w:b/>
                <w:color w:val="000000"/>
                <w:sz w:val="28"/>
                <w:szCs w:val="28"/>
              </w:rPr>
            </w:pPr>
          </w:p>
          <w:p w14:paraId="57C23EC7" w14:textId="77777777" w:rsidR="00BD68DE" w:rsidRDefault="00BD68DE">
            <w:pPr>
              <w:snapToGrid w:val="0"/>
              <w:spacing w:line="360" w:lineRule="exact"/>
              <w:rPr>
                <w:rFonts w:ascii="仿宋_GB2312" w:eastAsia="仿宋_GB2312" w:hAnsi="宋体" w:cs="Arial"/>
                <w:b/>
                <w:color w:val="000000"/>
                <w:sz w:val="28"/>
                <w:szCs w:val="28"/>
              </w:rPr>
            </w:pPr>
          </w:p>
          <w:p w14:paraId="51EF3700" w14:textId="77777777" w:rsidR="00BD68DE" w:rsidRDefault="009E5ADC">
            <w:pPr>
              <w:snapToGrid w:val="0"/>
              <w:spacing w:line="360" w:lineRule="exact"/>
              <w:rPr>
                <w:rFonts w:ascii="仿宋_GB2312" w:eastAsia="仿宋_GB2312" w:hAnsi="宋体"/>
                <w:b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b/>
                <w:color w:val="000000"/>
                <w:sz w:val="28"/>
                <w:szCs w:val="28"/>
              </w:rPr>
              <w:t>项目的组织形成</w:t>
            </w:r>
            <w:r>
              <w:rPr>
                <w:rFonts w:ascii="仿宋_GB2312" w:eastAsia="仿宋_GB2312" w:hAnsi="宋体" w:hint="eastAsia"/>
                <w:b/>
                <w:color w:val="000000"/>
                <w:sz w:val="28"/>
                <w:szCs w:val="28"/>
              </w:rPr>
              <w:t>及实施方式:</w:t>
            </w:r>
          </w:p>
          <w:p w14:paraId="611DEB9E" w14:textId="77777777" w:rsidR="00BD68DE" w:rsidRDefault="009E5ADC">
            <w:pPr>
              <w:spacing w:line="360" w:lineRule="auto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本项目采用项目管理团队总体负责制，负责整个项目的管理和方案设计规划。按照公司《研发</w:t>
            </w:r>
            <w:r>
              <w:rPr>
                <w:rFonts w:hAnsi="宋体" w:hint="eastAsia"/>
              </w:rPr>
              <w:lastRenderedPageBreak/>
              <w:t>项目管理制度》确定项目经理，由项目经理带领项目成员完成开发，研发完成后通过项目验收评审后结题。项目研发过程中，通过挖掘专利创新点申报知识产权。</w:t>
            </w:r>
          </w:p>
          <w:p w14:paraId="53E4E676" w14:textId="77777777" w:rsidR="00BD68DE" w:rsidRDefault="00BD68DE">
            <w:pPr>
              <w:snapToGrid w:val="0"/>
              <w:spacing w:line="360" w:lineRule="exact"/>
              <w:rPr>
                <w:rFonts w:ascii="仿宋_GB2312" w:eastAsia="仿宋_GB2312" w:hAnsi="宋体" w:cs="Arial"/>
                <w:b/>
                <w:color w:val="000000"/>
                <w:sz w:val="28"/>
                <w:szCs w:val="28"/>
              </w:rPr>
            </w:pPr>
          </w:p>
          <w:p w14:paraId="0F6A2373" w14:textId="77777777" w:rsidR="00BD68DE" w:rsidRDefault="009E5ADC">
            <w:pPr>
              <w:snapToGrid w:val="0"/>
              <w:spacing w:line="360" w:lineRule="exact"/>
              <w:rPr>
                <w:rFonts w:ascii="仿宋_GB2312" w:eastAsia="仿宋_GB2312" w:hAnsi="宋体" w:cs="Arial"/>
                <w:b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b/>
                <w:color w:val="000000"/>
                <w:sz w:val="28"/>
                <w:szCs w:val="28"/>
              </w:rPr>
              <w:t>项目的验收标准：</w:t>
            </w:r>
          </w:p>
          <w:p w14:paraId="75DE9970" w14:textId="77777777" w:rsidR="00BD68DE" w:rsidRDefault="009E5ADC">
            <w:pPr>
              <w:snapToGrid w:val="0"/>
              <w:spacing w:line="360" w:lineRule="exact"/>
              <w:rPr>
                <w:rFonts w:ascii="仿宋_GB2312" w:eastAsia="仿宋_GB2312" w:hAnsi="宋体" w:cs="Arial"/>
                <w:b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b/>
                <w:color w:val="000000"/>
                <w:sz w:val="28"/>
                <w:szCs w:val="28"/>
              </w:rPr>
              <w:t xml:space="preserve"> </w:t>
            </w:r>
          </w:p>
          <w:p w14:paraId="77B15366" w14:textId="77777777" w:rsidR="00BD68DE" w:rsidRDefault="009E5ADC">
            <w:pPr>
              <w:spacing w:line="360" w:lineRule="auto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相关材料获客户的生产验证</w:t>
            </w:r>
            <w:r>
              <w:rPr>
                <w:rFonts w:hAnsi="宋体" w:hint="eastAsia"/>
              </w:rPr>
              <w:t>(</w:t>
            </w:r>
            <w:r>
              <w:rPr>
                <w:rFonts w:hAnsi="宋体" w:hint="eastAsia"/>
              </w:rPr>
              <w:t>客户使用报告</w:t>
            </w:r>
            <w:r>
              <w:rPr>
                <w:rFonts w:hAnsi="宋体" w:hint="eastAsia"/>
              </w:rPr>
              <w:t>)</w:t>
            </w:r>
            <w:r>
              <w:rPr>
                <w:rFonts w:hAnsi="宋体" w:hint="eastAsia"/>
              </w:rPr>
              <w:t>。</w:t>
            </w:r>
          </w:p>
          <w:p w14:paraId="68D957AE" w14:textId="77777777" w:rsidR="00BD68DE" w:rsidRDefault="00BD68DE">
            <w:pPr>
              <w:spacing w:line="500" w:lineRule="exact"/>
              <w:ind w:firstLineChars="250" w:firstLine="70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D68DE" w14:paraId="093DB93C" w14:textId="77777777">
        <w:trPr>
          <w:trHeight w:val="675"/>
        </w:trPr>
        <w:tc>
          <w:tcPr>
            <w:tcW w:w="9288" w:type="dxa"/>
            <w:gridSpan w:val="5"/>
            <w:vAlign w:val="center"/>
          </w:tcPr>
          <w:p w14:paraId="71779E6D" w14:textId="77777777" w:rsidR="00BD68DE" w:rsidRDefault="009E5ADC">
            <w:pPr>
              <w:snapToGrid w:val="0"/>
              <w:spacing w:line="360" w:lineRule="exact"/>
              <w:rPr>
                <w:rFonts w:ascii="仿宋_GB2312" w:eastAsia="仿宋_GB2312" w:hAnsi="宋体"/>
                <w:b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8"/>
                <w:szCs w:val="28"/>
              </w:rPr>
              <w:lastRenderedPageBreak/>
              <w:t>研发项目主要负责人意见:</w:t>
            </w:r>
          </w:p>
          <w:p w14:paraId="1505A46D" w14:textId="77777777" w:rsidR="00BD68DE" w:rsidRDefault="00BD68DE">
            <w:pPr>
              <w:snapToGrid w:val="0"/>
              <w:spacing w:line="360" w:lineRule="exact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  <w:p w14:paraId="1481A192" w14:textId="77777777" w:rsidR="00BD68DE" w:rsidRDefault="00BD68DE">
            <w:pPr>
              <w:snapToGrid w:val="0"/>
              <w:spacing w:line="360" w:lineRule="exact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  <w:p w14:paraId="4C202BD0" w14:textId="77777777" w:rsidR="00BD68DE" w:rsidRDefault="009E5ADC">
            <w:pPr>
              <w:snapToGrid w:val="0"/>
              <w:spacing w:line="360" w:lineRule="exact"/>
              <w:rPr>
                <w:rFonts w:ascii="仿宋_GB2312" w:eastAsia="仿宋_GB2312" w:hAnsi="宋体"/>
                <w:b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 xml:space="preserve">                                                 </w:t>
            </w:r>
            <w:r>
              <w:rPr>
                <w:rFonts w:ascii="仿宋_GB2312" w:eastAsia="仿宋_GB2312" w:hAnsi="宋体" w:hint="eastAsia"/>
                <w:b/>
                <w:color w:val="000000"/>
                <w:sz w:val="28"/>
                <w:szCs w:val="28"/>
              </w:rPr>
              <w:t xml:space="preserve"> 签名:</w:t>
            </w:r>
          </w:p>
        </w:tc>
      </w:tr>
      <w:tr w:rsidR="00BD68DE" w14:paraId="3437745A" w14:textId="77777777">
        <w:trPr>
          <w:trHeight w:val="1509"/>
        </w:trPr>
        <w:tc>
          <w:tcPr>
            <w:tcW w:w="9288" w:type="dxa"/>
            <w:gridSpan w:val="5"/>
            <w:vAlign w:val="center"/>
          </w:tcPr>
          <w:p w14:paraId="1FF7F124" w14:textId="77777777" w:rsidR="00BD68DE" w:rsidRDefault="009E5ADC">
            <w:pPr>
              <w:snapToGrid w:val="0"/>
              <w:spacing w:line="360" w:lineRule="exact"/>
              <w:rPr>
                <w:rFonts w:ascii="仿宋_GB2312" w:eastAsia="仿宋_GB2312" w:hAnsi="宋体"/>
                <w:b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28"/>
                <w:szCs w:val="28"/>
              </w:rPr>
              <w:t>总工程师意见:</w:t>
            </w:r>
          </w:p>
          <w:p w14:paraId="05EAAA5A" w14:textId="77777777" w:rsidR="00BD68DE" w:rsidRDefault="00BD68DE">
            <w:pPr>
              <w:snapToGrid w:val="0"/>
              <w:spacing w:line="360" w:lineRule="exact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  <w:p w14:paraId="169601FC" w14:textId="77777777" w:rsidR="00BD68DE" w:rsidRDefault="00B2180B">
            <w:pPr>
              <w:snapToGrid w:val="0"/>
              <w:spacing w:line="360" w:lineRule="exact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noProof/>
                <w:color w:val="000000"/>
                <w:position w:val="-10"/>
                <w:sz w:val="28"/>
                <w:szCs w:val="28"/>
              </w:rPr>
              <w:object w:dxaOrig="1440" w:dyaOrig="323" w14:anchorId="408A99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in;height:16.3pt;mso-width-percent:0;mso-height-percent:0;mso-width-percent:0;mso-height-percent:0" o:ole="">
                  <v:imagedata r:id="rId7" o:title=""/>
                </v:shape>
                <o:OLEObject Type="Embed" ProgID="Equation.3" ShapeID="_x0000_i1025" DrawAspect="Content" ObjectID="_1732182709" r:id="rId8"/>
              </w:object>
            </w:r>
          </w:p>
          <w:p w14:paraId="13D6D85F" w14:textId="77777777" w:rsidR="00BD68DE" w:rsidRDefault="009E5ADC">
            <w:pPr>
              <w:snapToGrid w:val="0"/>
              <w:spacing w:line="360" w:lineRule="exact"/>
              <w:rPr>
                <w:rFonts w:ascii="仿宋_GB2312" w:eastAsia="仿宋_GB2312" w:hAnsi="宋体"/>
                <w:b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 xml:space="preserve">                                                  </w:t>
            </w:r>
            <w:r>
              <w:rPr>
                <w:rFonts w:ascii="仿宋_GB2312" w:eastAsia="仿宋_GB2312" w:hAnsi="宋体" w:hint="eastAsia"/>
                <w:b/>
                <w:color w:val="000000"/>
                <w:sz w:val="28"/>
                <w:szCs w:val="28"/>
              </w:rPr>
              <w:t>签名:</w:t>
            </w:r>
          </w:p>
        </w:tc>
      </w:tr>
      <w:tr w:rsidR="00BD68DE" w14:paraId="57403B7A" w14:textId="77777777">
        <w:trPr>
          <w:trHeight w:val="510"/>
        </w:trPr>
        <w:tc>
          <w:tcPr>
            <w:tcW w:w="9288" w:type="dxa"/>
            <w:gridSpan w:val="5"/>
          </w:tcPr>
          <w:p w14:paraId="4E77713E" w14:textId="77777777" w:rsidR="00BD68DE" w:rsidRDefault="009E5ADC">
            <w:pPr>
              <w:snapToGrid w:val="0"/>
              <w:spacing w:line="440" w:lineRule="exac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决策结果：</w:t>
            </w:r>
            <w:r>
              <w:rPr>
                <w:rFonts w:ascii="仿宋_GB2312" w:eastAsia="仿宋_GB2312" w:hAnsi="宋体" w:hint="eastAsia"/>
                <w:color w:val="000000"/>
                <w:sz w:val="28"/>
                <w:szCs w:val="28"/>
                <w:lang w:val="zh-CN"/>
              </w:rPr>
              <w:t>□</w:t>
            </w:r>
            <w:r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同意立项   </w:t>
            </w:r>
            <w:r>
              <w:rPr>
                <w:rFonts w:ascii="仿宋_GB2312" w:eastAsia="仿宋_GB2312" w:hAnsi="宋体" w:hint="eastAsia"/>
                <w:color w:val="000000"/>
                <w:sz w:val="28"/>
                <w:szCs w:val="28"/>
                <w:lang w:val="zh-CN"/>
              </w:rPr>
              <w:t>□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不同意立项  </w:t>
            </w:r>
          </w:p>
        </w:tc>
      </w:tr>
    </w:tbl>
    <w:p w14:paraId="56369CFF" w14:textId="77777777" w:rsidR="00BD68DE" w:rsidRDefault="00BD68DE"/>
    <w:sectPr w:rsidR="00BD6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仿宋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64056"/>
    <w:multiLevelType w:val="singleLevel"/>
    <w:tmpl w:val="52D6405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Y5MTRkNDE0NjljOGIwNGI3ZWQzOGVlOGQ4ZTU1YjAifQ=="/>
  </w:docVars>
  <w:rsids>
    <w:rsidRoot w:val="005557A1"/>
    <w:rsid w:val="000027DD"/>
    <w:rsid w:val="00006608"/>
    <w:rsid w:val="0003179F"/>
    <w:rsid w:val="00041749"/>
    <w:rsid w:val="00042D6E"/>
    <w:rsid w:val="000469AE"/>
    <w:rsid w:val="00073FAE"/>
    <w:rsid w:val="00075F7C"/>
    <w:rsid w:val="000773ED"/>
    <w:rsid w:val="00080EF0"/>
    <w:rsid w:val="000B3057"/>
    <w:rsid w:val="000E2548"/>
    <w:rsid w:val="000E4340"/>
    <w:rsid w:val="00101839"/>
    <w:rsid w:val="00104A29"/>
    <w:rsid w:val="00111548"/>
    <w:rsid w:val="00113766"/>
    <w:rsid w:val="00120132"/>
    <w:rsid w:val="001239BD"/>
    <w:rsid w:val="00164FB1"/>
    <w:rsid w:val="00181B44"/>
    <w:rsid w:val="00182930"/>
    <w:rsid w:val="00185BB8"/>
    <w:rsid w:val="001978B6"/>
    <w:rsid w:val="001A7403"/>
    <w:rsid w:val="001B40BD"/>
    <w:rsid w:val="001C1A53"/>
    <w:rsid w:val="001C53BC"/>
    <w:rsid w:val="001D4C91"/>
    <w:rsid w:val="001F4883"/>
    <w:rsid w:val="002128B1"/>
    <w:rsid w:val="00232602"/>
    <w:rsid w:val="0024754C"/>
    <w:rsid w:val="0025791D"/>
    <w:rsid w:val="00264B4B"/>
    <w:rsid w:val="00283B61"/>
    <w:rsid w:val="002B2979"/>
    <w:rsid w:val="002C049B"/>
    <w:rsid w:val="002C1273"/>
    <w:rsid w:val="002D4598"/>
    <w:rsid w:val="002F1940"/>
    <w:rsid w:val="00315BAA"/>
    <w:rsid w:val="003238DB"/>
    <w:rsid w:val="0033211E"/>
    <w:rsid w:val="00345EE2"/>
    <w:rsid w:val="00356F31"/>
    <w:rsid w:val="00363008"/>
    <w:rsid w:val="00372315"/>
    <w:rsid w:val="00382591"/>
    <w:rsid w:val="00384359"/>
    <w:rsid w:val="00396CF1"/>
    <w:rsid w:val="003E3E7D"/>
    <w:rsid w:val="003F4DAE"/>
    <w:rsid w:val="00404D18"/>
    <w:rsid w:val="00414D29"/>
    <w:rsid w:val="004201E3"/>
    <w:rsid w:val="0043056D"/>
    <w:rsid w:val="00437AE6"/>
    <w:rsid w:val="0046191C"/>
    <w:rsid w:val="004704C2"/>
    <w:rsid w:val="00470A95"/>
    <w:rsid w:val="0048381E"/>
    <w:rsid w:val="004840F8"/>
    <w:rsid w:val="00484A6E"/>
    <w:rsid w:val="004A55EB"/>
    <w:rsid w:val="004A5D28"/>
    <w:rsid w:val="004A66E1"/>
    <w:rsid w:val="004A749F"/>
    <w:rsid w:val="004B48CF"/>
    <w:rsid w:val="004C1F75"/>
    <w:rsid w:val="004C7CA0"/>
    <w:rsid w:val="00501CDA"/>
    <w:rsid w:val="00522AB8"/>
    <w:rsid w:val="00526B85"/>
    <w:rsid w:val="00533DFF"/>
    <w:rsid w:val="005348BC"/>
    <w:rsid w:val="00553BC1"/>
    <w:rsid w:val="005557A1"/>
    <w:rsid w:val="00560F3D"/>
    <w:rsid w:val="00574CA4"/>
    <w:rsid w:val="00577359"/>
    <w:rsid w:val="00584390"/>
    <w:rsid w:val="00584A4E"/>
    <w:rsid w:val="005A1FBF"/>
    <w:rsid w:val="005C69D3"/>
    <w:rsid w:val="005D152A"/>
    <w:rsid w:val="005D674A"/>
    <w:rsid w:val="005E71C2"/>
    <w:rsid w:val="005F6471"/>
    <w:rsid w:val="00611033"/>
    <w:rsid w:val="00613479"/>
    <w:rsid w:val="00613D73"/>
    <w:rsid w:val="00620BB4"/>
    <w:rsid w:val="006261D4"/>
    <w:rsid w:val="00626721"/>
    <w:rsid w:val="0063438B"/>
    <w:rsid w:val="006366D8"/>
    <w:rsid w:val="006370A1"/>
    <w:rsid w:val="00653D11"/>
    <w:rsid w:val="00662CF2"/>
    <w:rsid w:val="006872F6"/>
    <w:rsid w:val="006946AB"/>
    <w:rsid w:val="006A17EE"/>
    <w:rsid w:val="006A55BF"/>
    <w:rsid w:val="006B655C"/>
    <w:rsid w:val="00703453"/>
    <w:rsid w:val="007106B5"/>
    <w:rsid w:val="007246E8"/>
    <w:rsid w:val="00732DD3"/>
    <w:rsid w:val="00733D88"/>
    <w:rsid w:val="00753F76"/>
    <w:rsid w:val="0076172F"/>
    <w:rsid w:val="007629E5"/>
    <w:rsid w:val="00772414"/>
    <w:rsid w:val="00776645"/>
    <w:rsid w:val="0079202D"/>
    <w:rsid w:val="00792F2E"/>
    <w:rsid w:val="007A0A9C"/>
    <w:rsid w:val="007D5277"/>
    <w:rsid w:val="007E68AB"/>
    <w:rsid w:val="007F371A"/>
    <w:rsid w:val="007F69A3"/>
    <w:rsid w:val="00854555"/>
    <w:rsid w:val="00860ECB"/>
    <w:rsid w:val="00880658"/>
    <w:rsid w:val="008818ED"/>
    <w:rsid w:val="0088388D"/>
    <w:rsid w:val="00886C00"/>
    <w:rsid w:val="008A2605"/>
    <w:rsid w:val="008C138E"/>
    <w:rsid w:val="008E3AC9"/>
    <w:rsid w:val="008F2CAF"/>
    <w:rsid w:val="0094593D"/>
    <w:rsid w:val="00950202"/>
    <w:rsid w:val="00951159"/>
    <w:rsid w:val="009670D1"/>
    <w:rsid w:val="00971CAB"/>
    <w:rsid w:val="009802EF"/>
    <w:rsid w:val="009B7DCB"/>
    <w:rsid w:val="009B7DEB"/>
    <w:rsid w:val="009C1606"/>
    <w:rsid w:val="009C176F"/>
    <w:rsid w:val="009D0EAE"/>
    <w:rsid w:val="009D19DB"/>
    <w:rsid w:val="009E5ADC"/>
    <w:rsid w:val="009F5A21"/>
    <w:rsid w:val="009F7D7E"/>
    <w:rsid w:val="00A11F7C"/>
    <w:rsid w:val="00A15D03"/>
    <w:rsid w:val="00A20F1B"/>
    <w:rsid w:val="00A32781"/>
    <w:rsid w:val="00A45963"/>
    <w:rsid w:val="00A51360"/>
    <w:rsid w:val="00A55D3D"/>
    <w:rsid w:val="00A76BDA"/>
    <w:rsid w:val="00A82159"/>
    <w:rsid w:val="00A93341"/>
    <w:rsid w:val="00AB5B26"/>
    <w:rsid w:val="00AC0B4B"/>
    <w:rsid w:val="00AC1555"/>
    <w:rsid w:val="00AC15DD"/>
    <w:rsid w:val="00AC4ACC"/>
    <w:rsid w:val="00AC642F"/>
    <w:rsid w:val="00AC6F35"/>
    <w:rsid w:val="00AD644A"/>
    <w:rsid w:val="00AE0BC3"/>
    <w:rsid w:val="00AF2052"/>
    <w:rsid w:val="00AF401D"/>
    <w:rsid w:val="00AF5E41"/>
    <w:rsid w:val="00B108B6"/>
    <w:rsid w:val="00B11F29"/>
    <w:rsid w:val="00B17EFF"/>
    <w:rsid w:val="00B2180B"/>
    <w:rsid w:val="00B23AFF"/>
    <w:rsid w:val="00B258F3"/>
    <w:rsid w:val="00B50E06"/>
    <w:rsid w:val="00B63F8D"/>
    <w:rsid w:val="00BA041D"/>
    <w:rsid w:val="00BA6B6C"/>
    <w:rsid w:val="00BC5DC2"/>
    <w:rsid w:val="00BD448A"/>
    <w:rsid w:val="00BD5EE1"/>
    <w:rsid w:val="00BD68DE"/>
    <w:rsid w:val="00BE221E"/>
    <w:rsid w:val="00BE3D87"/>
    <w:rsid w:val="00BF3A59"/>
    <w:rsid w:val="00C0294D"/>
    <w:rsid w:val="00C131A7"/>
    <w:rsid w:val="00C14A9E"/>
    <w:rsid w:val="00C24627"/>
    <w:rsid w:val="00C34CA9"/>
    <w:rsid w:val="00C42E26"/>
    <w:rsid w:val="00C64E75"/>
    <w:rsid w:val="00C746A3"/>
    <w:rsid w:val="00C85209"/>
    <w:rsid w:val="00CA1599"/>
    <w:rsid w:val="00CA31D9"/>
    <w:rsid w:val="00CA566F"/>
    <w:rsid w:val="00CC16B2"/>
    <w:rsid w:val="00CC4BDF"/>
    <w:rsid w:val="00CD2A43"/>
    <w:rsid w:val="00CD2FBB"/>
    <w:rsid w:val="00CD32BB"/>
    <w:rsid w:val="00CE0D80"/>
    <w:rsid w:val="00CE27FF"/>
    <w:rsid w:val="00CE685F"/>
    <w:rsid w:val="00CF2D34"/>
    <w:rsid w:val="00D04E21"/>
    <w:rsid w:val="00D05644"/>
    <w:rsid w:val="00D1050F"/>
    <w:rsid w:val="00D1644B"/>
    <w:rsid w:val="00D22184"/>
    <w:rsid w:val="00D26DD5"/>
    <w:rsid w:val="00D556B9"/>
    <w:rsid w:val="00D564CE"/>
    <w:rsid w:val="00D577AA"/>
    <w:rsid w:val="00D81568"/>
    <w:rsid w:val="00D938BC"/>
    <w:rsid w:val="00DA5D12"/>
    <w:rsid w:val="00DE4553"/>
    <w:rsid w:val="00DF2295"/>
    <w:rsid w:val="00DF2C2A"/>
    <w:rsid w:val="00DF5EF6"/>
    <w:rsid w:val="00E132FF"/>
    <w:rsid w:val="00E17EE3"/>
    <w:rsid w:val="00E17F54"/>
    <w:rsid w:val="00E31213"/>
    <w:rsid w:val="00E31CF0"/>
    <w:rsid w:val="00E35387"/>
    <w:rsid w:val="00E42CC8"/>
    <w:rsid w:val="00E67094"/>
    <w:rsid w:val="00E75EF9"/>
    <w:rsid w:val="00E77892"/>
    <w:rsid w:val="00E81170"/>
    <w:rsid w:val="00E949BA"/>
    <w:rsid w:val="00EA1414"/>
    <w:rsid w:val="00EB3CBC"/>
    <w:rsid w:val="00EB3E35"/>
    <w:rsid w:val="00EB7813"/>
    <w:rsid w:val="00EE2D45"/>
    <w:rsid w:val="00EE772C"/>
    <w:rsid w:val="00F22363"/>
    <w:rsid w:val="00F2490D"/>
    <w:rsid w:val="00F313E3"/>
    <w:rsid w:val="00F41D74"/>
    <w:rsid w:val="00F758EB"/>
    <w:rsid w:val="00FB1FF6"/>
    <w:rsid w:val="00FC2829"/>
    <w:rsid w:val="00FD1AED"/>
    <w:rsid w:val="00FD709D"/>
    <w:rsid w:val="00FE0E05"/>
    <w:rsid w:val="00FF1D2C"/>
    <w:rsid w:val="00FF4F94"/>
    <w:rsid w:val="049E2AC1"/>
    <w:rsid w:val="0B42000C"/>
    <w:rsid w:val="0C5B4DA3"/>
    <w:rsid w:val="112C20E1"/>
    <w:rsid w:val="16433E27"/>
    <w:rsid w:val="200508FA"/>
    <w:rsid w:val="20BD65A4"/>
    <w:rsid w:val="225479F8"/>
    <w:rsid w:val="2952044B"/>
    <w:rsid w:val="33CC0DB1"/>
    <w:rsid w:val="450E3CD5"/>
    <w:rsid w:val="46D82B0C"/>
    <w:rsid w:val="57CA6046"/>
    <w:rsid w:val="641B6167"/>
    <w:rsid w:val="6AC93394"/>
    <w:rsid w:val="6AF41EAC"/>
    <w:rsid w:val="70CA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5DBEEC"/>
  <w15:docId w15:val="{3D51D75F-85B4-7D45-9EA3-CFD618F1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ody Text"/>
    <w:basedOn w:val="a"/>
    <w:link w:val="a5"/>
    <w:uiPriority w:val="99"/>
    <w:unhideWhenUsed/>
    <w:qFormat/>
    <w:rPr>
      <w:kern w:val="0"/>
      <w:sz w:val="18"/>
      <w:szCs w:val="20"/>
    </w:r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d">
    <w:name w:val="Table Grid"/>
    <w:basedOn w:val="a1"/>
    <w:qFormat/>
    <w:pPr>
      <w:widowControl w:val="0"/>
      <w:jc w:val="both"/>
    </w:pPr>
    <w:rPr>
      <w:rFonts w:ascii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b">
    <w:name w:val="页眉 字符"/>
    <w:basedOn w:val="a0"/>
    <w:link w:val="aa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正文文本 字符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ind w:left="35"/>
      <w:jc w:val="left"/>
    </w:pPr>
    <w:rPr>
      <w:rFonts w:ascii="Arial Unicode MS" w:eastAsia="Arial Unicode MS" w:hAnsi="Arial Unicode MS" w:cs="Arial Unicode MS"/>
      <w:kern w:val="0"/>
      <w:sz w:val="22"/>
      <w:szCs w:val="22"/>
      <w:lang w:eastAsia="en-US"/>
    </w:rPr>
  </w:style>
  <w:style w:type="character" w:customStyle="1" w:styleId="2">
    <w:name w:val="正文文本 (2)_"/>
    <w:link w:val="20"/>
    <w:uiPriority w:val="99"/>
    <w:qFormat/>
    <w:rPr>
      <w:rFonts w:ascii="楷体" w:eastAsia="楷体" w:cs="楷体"/>
      <w:spacing w:val="-10"/>
      <w:sz w:val="114"/>
      <w:szCs w:val="114"/>
      <w:shd w:val="clear" w:color="auto" w:fill="FFFFFF"/>
    </w:rPr>
  </w:style>
  <w:style w:type="paragraph" w:customStyle="1" w:styleId="20">
    <w:name w:val="正文文本 (2)"/>
    <w:basedOn w:val="a"/>
    <w:link w:val="2"/>
    <w:uiPriority w:val="99"/>
    <w:qFormat/>
    <w:pPr>
      <w:shd w:val="clear" w:color="auto" w:fill="FFFFFF"/>
      <w:spacing w:before="2160" w:after="3060" w:line="240" w:lineRule="atLeast"/>
      <w:jc w:val="center"/>
    </w:pPr>
    <w:rPr>
      <w:rFonts w:ascii="楷体" w:eastAsia="楷体" w:hAnsiTheme="minorHAnsi" w:cs="楷体"/>
      <w:spacing w:val="-10"/>
      <w:sz w:val="114"/>
      <w:szCs w:val="114"/>
    </w:rPr>
  </w:style>
  <w:style w:type="character" w:customStyle="1" w:styleId="context">
    <w:name w:val="context"/>
    <w:basedOn w:val="a0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PMingLiU" w:hAnsi="Arial" w:cs="Arial"/>
      <w:color w:val="000000"/>
      <w:sz w:val="24"/>
      <w:szCs w:val="24"/>
    </w:rPr>
  </w:style>
  <w:style w:type="character" w:customStyle="1" w:styleId="show-img-bd">
    <w:name w:val="show-img-bd"/>
    <w:basedOn w:val="a0"/>
    <w:qFormat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553B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3BC1"/>
    <w:rPr>
      <w:rFonts w:ascii="宋体" w:hAnsi="宋体" w:cs="宋体"/>
      <w:sz w:val="24"/>
      <w:szCs w:val="24"/>
    </w:rPr>
  </w:style>
  <w:style w:type="paragraph" w:customStyle="1" w:styleId="af2">
    <w:basedOn w:val="a"/>
    <w:next w:val="af1"/>
    <w:uiPriority w:val="99"/>
    <w:qFormat/>
    <w:rsid w:val="005F6471"/>
    <w:pPr>
      <w:spacing w:line="360" w:lineRule="auto"/>
      <w:ind w:firstLineChars="200" w:firstLine="420"/>
    </w:pPr>
    <w:rPr>
      <w:kern w:val="28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2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6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0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EBE4D96-138D-4E5F-9D8E-247386EFB1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487</Words>
  <Characters>2776</Characters>
  <Application>Microsoft Office Word</Application>
  <DocSecurity>0</DocSecurity>
  <Lines>23</Lines>
  <Paragraphs>6</Paragraphs>
  <ScaleCrop>false</ScaleCrop>
  <Company>微软中国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1002501400@qq.com</cp:lastModifiedBy>
  <cp:revision>14</cp:revision>
  <cp:lastPrinted>2022-11-11T06:37:00Z</cp:lastPrinted>
  <dcterms:created xsi:type="dcterms:W3CDTF">2022-12-06T02:38:00Z</dcterms:created>
  <dcterms:modified xsi:type="dcterms:W3CDTF">2022-12-10T05:05:00Z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8FA729A0F2AE4DDEBC70FC797E33C9BF</vt:lpwstr>
  </property>
</Properties>
</file>