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37" w:rsidRPr="004658AD" w:rsidRDefault="007710A4" w:rsidP="0068093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file</w:t>
      </w:r>
    </w:p>
    <w:p w:rsidR="00680937" w:rsidRDefault="00AB1408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 w:rsidR="00680937">
        <w:rPr>
          <w:rFonts w:ascii="Times New Roman" w:hAnsi="Times New Roman" w:cs="Times New Roman" w:hint="eastAsia"/>
          <w:sz w:val="24"/>
          <w:szCs w:val="24"/>
        </w:rPr>
        <w:t xml:space="preserve">igure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 w:rsidR="00680937">
        <w:rPr>
          <w:rFonts w:ascii="Times New Roman" w:hAnsi="Times New Roman" w:cs="Times New Roman" w:hint="eastAsia"/>
          <w:sz w:val="24"/>
          <w:szCs w:val="24"/>
        </w:rPr>
        <w:t>1</w:t>
      </w:r>
    </w:p>
    <w:p w:rsidR="00AB1408" w:rsidRDefault="00AB1408" w:rsidP="00AB14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FB3">
        <w:rPr>
          <w:rFonts w:ascii="Times New Roman" w:hAnsi="Times New Roman" w:cs="Times New Roman"/>
          <w:sz w:val="24"/>
          <w:szCs w:val="24"/>
        </w:rPr>
        <w:t>Schematic representation of the experimental design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Soil</w:t>
      </w:r>
      <w:r w:rsidR="002B6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were </w:t>
      </w:r>
      <w:r>
        <w:rPr>
          <w:rFonts w:ascii="Times New Roman" w:hAnsi="Times New Roman" w:cs="Times New Roman"/>
          <w:sz w:val="24"/>
          <w:szCs w:val="24"/>
        </w:rPr>
        <w:t>conditioned by growing five consecutive generation</w:t>
      </w:r>
      <w:r w:rsidR="002B6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Arabidopsis plants in the same soil</w:t>
      </w:r>
      <w:r w:rsidR="002B60A4">
        <w:rPr>
          <w:rFonts w:ascii="Times New Roman" w:hAnsi="Times New Roman" w:cs="Times New Roman"/>
          <w:sz w:val="24"/>
          <w:szCs w:val="24"/>
        </w:rPr>
        <w:t xml:space="preserve">. The leaves of the plants in each of these generations were </w:t>
      </w:r>
      <w:r>
        <w:rPr>
          <w:rFonts w:ascii="Times New Roman" w:hAnsi="Times New Roman" w:cs="Times New Roman"/>
          <w:sz w:val="24"/>
          <w:szCs w:val="24"/>
        </w:rPr>
        <w:t xml:space="preserve">either </w:t>
      </w:r>
      <w:r w:rsidR="002B60A4">
        <w:rPr>
          <w:rFonts w:ascii="Times New Roman" w:hAnsi="Times New Roman" w:cs="Times New Roman"/>
          <w:sz w:val="24"/>
          <w:szCs w:val="24"/>
        </w:rPr>
        <w:t>inoculated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F2220">
        <w:rPr>
          <w:rFonts w:ascii="Times New Roman" w:hAnsi="Times New Roman" w:cs="Times New Roman"/>
          <w:i/>
          <w:sz w:val="24"/>
          <w:szCs w:val="24"/>
        </w:rPr>
        <w:t xml:space="preserve">Pseudomonas </w:t>
      </w:r>
      <w:proofErr w:type="spellStart"/>
      <w:r w:rsidRPr="002F2220">
        <w:rPr>
          <w:rFonts w:ascii="Times New Roman" w:hAnsi="Times New Roman" w:cs="Times New Roman"/>
          <w:i/>
          <w:sz w:val="24"/>
          <w:szCs w:val="24"/>
        </w:rPr>
        <w:t>syringae</w:t>
      </w:r>
      <w:proofErr w:type="spellEnd"/>
      <w:r w:rsidRPr="002F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220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2F222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Pr="00F46B55">
        <w:rPr>
          <w:rFonts w:ascii="Times New Roman" w:hAnsi="Times New Roman" w:cs="Times New Roman"/>
          <w:i/>
          <w:sz w:val="24"/>
          <w:szCs w:val="24"/>
        </w:rPr>
        <w:t>omato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46B55">
        <w:rPr>
          <w:rFonts w:ascii="Times New Roman" w:hAnsi="Times New Roman" w:cs="Times New Roman"/>
          <w:i/>
          <w:sz w:val="24"/>
          <w:szCs w:val="24"/>
        </w:rPr>
        <w:t>Pst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2B60A4">
        <w:rPr>
          <w:rFonts w:ascii="Times New Roman" w:hAnsi="Times New Roman" w:cs="Times New Roman"/>
          <w:sz w:val="24"/>
          <w:szCs w:val="24"/>
        </w:rPr>
        <w:t xml:space="preserve"> or mock-treated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sixth generation was then planted and used to assess effects of conditioning on either aboveground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phytohormone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levels and belowground microbiome composition or </w:t>
      </w:r>
      <w:r>
        <w:rPr>
          <w:rFonts w:ascii="Times New Roman" w:hAnsi="Times New Roman" w:cs="Times New Roman"/>
          <w:i/>
          <w:sz w:val="24"/>
          <w:szCs w:val="24"/>
        </w:rPr>
        <w:t>Pst</w:t>
      </w:r>
      <w:r>
        <w:rPr>
          <w:rFonts w:ascii="Times New Roman" w:hAnsi="Times New Roman" w:cs="Times New Roman"/>
          <w:sz w:val="24"/>
          <w:szCs w:val="24"/>
        </w:rPr>
        <w:t xml:space="preserve"> disease resistance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In a second set of experiments (right side)</w:t>
      </w:r>
      <w:r w:rsidR="00751101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root </w:t>
      </w:r>
      <w:r>
        <w:rPr>
          <w:rFonts w:ascii="Times New Roman" w:hAnsi="Times New Roman" w:cs="Times New Roman"/>
          <w:sz w:val="24"/>
          <w:szCs w:val="24"/>
        </w:rPr>
        <w:t>exudate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2B60A4">
        <w:rPr>
          <w:rFonts w:ascii="Times New Roman" w:hAnsi="Times New Roman" w:cs="Times New Roman"/>
          <w:sz w:val="24"/>
          <w:szCs w:val="24"/>
        </w:rPr>
        <w:t xml:space="preserve"> of </w:t>
      </w:r>
      <w:r w:rsidR="002B60A4" w:rsidRPr="00550C1D">
        <w:rPr>
          <w:rFonts w:ascii="Times New Roman" w:hAnsi="Times New Roman" w:cs="Times New Roman" w:hint="eastAsia"/>
          <w:i/>
          <w:sz w:val="24"/>
          <w:szCs w:val="24"/>
        </w:rPr>
        <w:t>in vitro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60A4">
        <w:rPr>
          <w:rFonts w:ascii="Times New Roman" w:hAnsi="Times New Roman" w:cs="Times New Roman"/>
          <w:sz w:val="24"/>
          <w:szCs w:val="24"/>
        </w:rPr>
        <w:t xml:space="preserve">grown plants </w:t>
      </w:r>
      <w:r>
        <w:rPr>
          <w:rFonts w:ascii="Times New Roman" w:hAnsi="Times New Roman" w:cs="Times New Roman" w:hint="eastAsia"/>
          <w:sz w:val="24"/>
          <w:szCs w:val="24"/>
        </w:rPr>
        <w:t xml:space="preserve">were </w:t>
      </w:r>
      <w:r w:rsidR="002B60A4">
        <w:rPr>
          <w:rFonts w:ascii="Times New Roman" w:hAnsi="Times New Roman" w:cs="Times New Roman"/>
          <w:sz w:val="24"/>
          <w:szCs w:val="24"/>
        </w:rPr>
        <w:t xml:space="preserve">analyzed </w:t>
      </w:r>
      <w:r>
        <w:rPr>
          <w:rFonts w:ascii="Times New Roman" w:hAnsi="Times New Roman" w:cs="Times New Roman" w:hint="eastAsia"/>
          <w:sz w:val="24"/>
          <w:szCs w:val="24"/>
        </w:rPr>
        <w:t>by GC/MS</w:t>
      </w:r>
      <w:r w:rsidR="002B60A4">
        <w:rPr>
          <w:rFonts w:ascii="Times New Roman" w:hAnsi="Times New Roman" w:cs="Times New Roman"/>
          <w:sz w:val="24"/>
          <w:szCs w:val="24"/>
        </w:rPr>
        <w:t xml:space="preserve">. </w:t>
      </w:r>
      <w:r w:rsidR="00774AD4" w:rsidRPr="00774AD4">
        <w:rPr>
          <w:rFonts w:ascii="Times New Roman" w:hAnsi="Times New Roman" w:cs="Times New Roman"/>
          <w:sz w:val="24"/>
          <w:szCs w:val="24"/>
        </w:rPr>
        <w:t>T</w:t>
      </w:r>
      <w:r w:rsidR="00774AD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e effect of different</w:t>
      </w:r>
      <w:r w:rsidR="002B60A4">
        <w:rPr>
          <w:rFonts w:ascii="Times New Roman" w:hAnsi="Times New Roman" w:cs="Times New Roman"/>
          <w:sz w:val="24"/>
          <w:szCs w:val="24"/>
        </w:rPr>
        <w:t>ially</w:t>
      </w:r>
      <w:r>
        <w:rPr>
          <w:rFonts w:ascii="Times New Roman" w:hAnsi="Times New Roman" w:cs="Times New Roman" w:hint="eastAsia"/>
          <w:sz w:val="24"/>
          <w:szCs w:val="24"/>
        </w:rPr>
        <w:t xml:space="preserve"> released compounds on soil suppressiveness w</w:t>
      </w:r>
      <w:r w:rsidR="001C5A2C">
        <w:rPr>
          <w:rFonts w:ascii="Times New Roman" w:hAnsi="Times New Roman" w:cs="Times New Roman" w:hint="eastAsia"/>
          <w:sz w:val="24"/>
          <w:szCs w:val="24"/>
        </w:rPr>
        <w:t>as</w:t>
      </w:r>
      <w:r w:rsidR="002B60A4">
        <w:rPr>
          <w:rFonts w:ascii="Times New Roman" w:hAnsi="Times New Roman" w:cs="Times New Roman"/>
          <w:sz w:val="24"/>
          <w:szCs w:val="24"/>
        </w:rPr>
        <w:t xml:space="preserve"> subsequently</w:t>
      </w:r>
      <w:r>
        <w:rPr>
          <w:rFonts w:ascii="Times New Roman" w:hAnsi="Times New Roman" w:cs="Times New Roman" w:hint="eastAsia"/>
          <w:sz w:val="24"/>
          <w:szCs w:val="24"/>
        </w:rPr>
        <w:t xml:space="preserve"> investigated. </w:t>
      </w:r>
    </w:p>
    <w:p w:rsidR="00AB1408" w:rsidRPr="00AB1408" w:rsidRDefault="00AB1408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140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595103" cy="3340802"/>
            <wp:effectExtent l="19050" t="0" r="5597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01" cy="3341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1408" w:rsidRDefault="00AB140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408" w:rsidRDefault="00AB1408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Figure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680937" w:rsidRPr="00F57FBB" w:rsidRDefault="00680937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2220">
        <w:rPr>
          <w:rFonts w:ascii="Times New Roman" w:hAnsi="Times New Roman" w:cs="Times New Roman"/>
          <w:sz w:val="24"/>
          <w:szCs w:val="24"/>
        </w:rPr>
        <w:t>D</w:t>
      </w:r>
      <w:r w:rsidRPr="002F2220">
        <w:rPr>
          <w:rFonts w:ascii="Times New Roman" w:hAnsi="Times New Roman" w:cs="Times New Roman" w:hint="eastAsia"/>
          <w:sz w:val="24"/>
          <w:szCs w:val="24"/>
        </w:rPr>
        <w:t xml:space="preserve">etection of </w:t>
      </w:r>
      <w:r w:rsidRPr="002F2220">
        <w:rPr>
          <w:rFonts w:ascii="Times New Roman" w:hAnsi="Times New Roman" w:cs="Times New Roman"/>
          <w:i/>
          <w:sz w:val="24"/>
          <w:szCs w:val="24"/>
        </w:rPr>
        <w:t xml:space="preserve">Pseudomonas </w:t>
      </w:r>
      <w:proofErr w:type="spellStart"/>
      <w:r w:rsidRPr="002F2220">
        <w:rPr>
          <w:rFonts w:ascii="Times New Roman" w:hAnsi="Times New Roman" w:cs="Times New Roman"/>
          <w:i/>
          <w:sz w:val="24"/>
          <w:szCs w:val="24"/>
        </w:rPr>
        <w:t>syringae</w:t>
      </w:r>
      <w:proofErr w:type="spellEnd"/>
      <w:r w:rsidRPr="002F2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2220">
        <w:rPr>
          <w:rFonts w:ascii="Times New Roman" w:hAnsi="Times New Roman" w:cs="Times New Roman"/>
          <w:sz w:val="24"/>
          <w:szCs w:val="24"/>
        </w:rPr>
        <w:t>pv</w:t>
      </w:r>
      <w:proofErr w:type="spellEnd"/>
      <w:proofErr w:type="gramEnd"/>
      <w:r w:rsidRPr="002F222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F2220">
        <w:rPr>
          <w:rFonts w:ascii="Times New Roman" w:hAnsi="Times New Roman" w:cs="Times New Roman"/>
          <w:sz w:val="24"/>
          <w:szCs w:val="24"/>
        </w:rPr>
        <w:t>tomato</w:t>
      </w:r>
      <w:proofErr w:type="gramEnd"/>
      <w:r w:rsidRPr="002F2220">
        <w:rPr>
          <w:rFonts w:ascii="Times New Roman" w:hAnsi="Times New Roman" w:cs="Times New Roman"/>
          <w:sz w:val="24"/>
          <w:szCs w:val="24"/>
        </w:rPr>
        <w:t xml:space="preserve"> strain</w:t>
      </w:r>
      <w:r w:rsidRPr="002F2220">
        <w:rPr>
          <w:rFonts w:ascii="Times New Roman" w:hAnsi="Times New Roman" w:cs="Times New Roman" w:hint="eastAsia"/>
          <w:sz w:val="24"/>
          <w:szCs w:val="24"/>
        </w:rPr>
        <w:t xml:space="preserve"> DC3000 by PCR. </w:t>
      </w:r>
      <w:r w:rsidRPr="002F2220">
        <w:rPr>
          <w:rFonts w:ascii="Times New Roman" w:hAnsi="Times New Roman" w:cs="Times New Roman"/>
          <w:sz w:val="24"/>
          <w:szCs w:val="24"/>
        </w:rPr>
        <w:t>T</w:t>
      </w:r>
      <w:r w:rsidRPr="002F2220">
        <w:rPr>
          <w:rFonts w:ascii="Times New Roman" w:hAnsi="Times New Roman" w:cs="Times New Roman" w:hint="eastAsia"/>
          <w:sz w:val="24"/>
          <w:szCs w:val="24"/>
        </w:rPr>
        <w:t xml:space="preserve">he length of target </w:t>
      </w:r>
      <w:r w:rsidR="00751101">
        <w:rPr>
          <w:rFonts w:ascii="Times New Roman" w:hAnsi="Times New Roman" w:cs="Times New Roman" w:hint="eastAsia"/>
          <w:sz w:val="24"/>
          <w:szCs w:val="24"/>
        </w:rPr>
        <w:t>fragment</w:t>
      </w:r>
      <w:r w:rsidR="00751101" w:rsidRPr="002F22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F2220">
        <w:rPr>
          <w:rFonts w:ascii="Times New Roman" w:hAnsi="Times New Roman" w:cs="Times New Roman" w:hint="eastAsia"/>
          <w:sz w:val="24"/>
          <w:szCs w:val="24"/>
        </w:rPr>
        <w:t xml:space="preserve">is 304 </w:t>
      </w:r>
      <w:proofErr w:type="spellStart"/>
      <w:r w:rsidRPr="002F2220">
        <w:rPr>
          <w:rFonts w:ascii="Times New Roman" w:hAnsi="Times New Roman" w:cs="Times New Roman" w:hint="eastAsia"/>
          <w:sz w:val="24"/>
          <w:szCs w:val="24"/>
        </w:rPr>
        <w:t>bp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End"/>
    </w:p>
    <w:p w:rsidR="00680937" w:rsidRDefault="00680937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0937" w:rsidRDefault="00F80157" w:rsidP="00CA6B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543300" cy="2674694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56" cy="2687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0937" w:rsidRDefault="00680937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0937" w:rsidRDefault="00680937" w:rsidP="00680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0937" w:rsidRDefault="00680937" w:rsidP="0068093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01D7" w:rsidRDefault="00F401D7" w:rsidP="00972768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F401D7" w:rsidSect="00972768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FA512E" w:rsidRDefault="00FA512E" w:rsidP="00FA5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Figure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FA512E" w:rsidRDefault="00FA512E" w:rsidP="00FA5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44E3">
        <w:rPr>
          <w:rFonts w:ascii="Times New Roman" w:hAnsi="Times New Roman" w:cs="Times New Roman"/>
          <w:sz w:val="24"/>
          <w:szCs w:val="24"/>
        </w:rPr>
        <w:t>Principal coordinates analysis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F44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4E3">
        <w:rPr>
          <w:rFonts w:ascii="Times New Roman" w:hAnsi="Times New Roman" w:cs="Times New Roman"/>
          <w:sz w:val="24"/>
          <w:szCs w:val="24"/>
        </w:rPr>
        <w:t>PCoA</w:t>
      </w:r>
      <w:proofErr w:type="spellEnd"/>
      <w:r w:rsidRPr="00DF44E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DF44E3">
        <w:rPr>
          <w:rFonts w:ascii="Times New Roman" w:hAnsi="Times New Roman" w:cs="Times New Roman"/>
          <w:sz w:val="24"/>
          <w:szCs w:val="24"/>
        </w:rPr>
        <w:t xml:space="preserve"> Bray</w:t>
      </w:r>
      <w:r w:rsidRPr="00DF44E3">
        <w:rPr>
          <w:rFonts w:ascii="Times New Roman" w:hAnsi="Times New Roman" w:cs="Times New Roman" w:hint="eastAsia"/>
          <w:sz w:val="24"/>
          <w:szCs w:val="24"/>
        </w:rPr>
        <w:t>-</w:t>
      </w:r>
      <w:r w:rsidRPr="00DF44E3">
        <w:rPr>
          <w:rFonts w:ascii="Times New Roman" w:hAnsi="Times New Roman" w:cs="Times New Roman"/>
          <w:sz w:val="24"/>
          <w:szCs w:val="24"/>
        </w:rPr>
        <w:t>Curtis dissimilarity of the microbial community</w:t>
      </w:r>
      <w:r>
        <w:rPr>
          <w:rFonts w:ascii="Times New Roman" w:hAnsi="Times New Roman" w:cs="Times New Roman"/>
          <w:sz w:val="24"/>
          <w:szCs w:val="24"/>
        </w:rPr>
        <w:t xml:space="preserve"> in bulk soil (B) or rhizosphere (R) 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of control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 w:hint="eastAsia"/>
          <w:sz w:val="24"/>
          <w:szCs w:val="24"/>
        </w:rPr>
        <w:t>or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pathogen-</w:t>
      </w:r>
      <w:r w:rsidRPr="00DF44E3"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 w:hint="eastAsia"/>
          <w:sz w:val="24"/>
          <w:szCs w:val="24"/>
        </w:rPr>
        <w:t>dition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 xml:space="preserve">(P) </w:t>
      </w:r>
      <w:r w:rsidRPr="00DF44E3">
        <w:rPr>
          <w:rFonts w:ascii="Times New Roman" w:hAnsi="Times New Roman" w:cs="Times New Roman" w:hint="eastAsia"/>
          <w:sz w:val="24"/>
          <w:szCs w:val="24"/>
        </w:rPr>
        <w:t>soils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B60A4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bulk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soils; </w:t>
      </w:r>
      <w:r w:rsidR="00774AD4" w:rsidRPr="00774AD4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 w:hint="eastAsia"/>
          <w:sz w:val="24"/>
          <w:szCs w:val="24"/>
        </w:rPr>
        <w:t xml:space="preserve"> rhizosphere soils</w:t>
      </w:r>
      <w:r w:rsidR="002B60A4">
        <w:rPr>
          <w:rFonts w:ascii="Times New Roman" w:hAnsi="Times New Roman" w:cs="Times New Roman"/>
          <w:sz w:val="24"/>
          <w:szCs w:val="24"/>
        </w:rPr>
        <w:t>.</w:t>
      </w:r>
    </w:p>
    <w:p w:rsidR="00D924FF" w:rsidRPr="0001660B" w:rsidRDefault="00D924FF" w:rsidP="00FA5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512E" w:rsidRDefault="00E52DA0" w:rsidP="00710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2DA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207125" cy="2031827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58" cy="203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12E" w:rsidRDefault="00FA512E" w:rsidP="00710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512E" w:rsidRDefault="00FA512E" w:rsidP="00710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512E" w:rsidRDefault="00FA512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5FBD" w:rsidRDefault="00685FBD" w:rsidP="00685F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Figure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4</w:t>
      </w:r>
    </w:p>
    <w:p w:rsidR="00F10566" w:rsidRDefault="00F10566" w:rsidP="00F10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and B are</w:t>
      </w:r>
      <w:r w:rsidR="00AB065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AB0650">
        <w:rPr>
          <w:rFonts w:ascii="Times New Roman" w:hAnsi="Times New Roman" w:cs="Times New Roman" w:hint="eastAsia"/>
          <w:sz w:val="24"/>
          <w:szCs w:val="24"/>
        </w:rPr>
        <w:t>he relative abundance (</w:t>
      </w:r>
      <w:proofErr w:type="gramStart"/>
      <w:r w:rsidR="00AB0650">
        <w:rPr>
          <w:rFonts w:ascii="Times New Roman" w:hAnsi="Times New Roman" w:cs="Times New Roman" w:hint="eastAsia"/>
          <w:sz w:val="24"/>
          <w:szCs w:val="24"/>
        </w:rPr>
        <w:t>%</w:t>
      </w:r>
      <w:proofErr w:type="gramEnd"/>
      <w:r w:rsidR="00AB0650">
        <w:rPr>
          <w:rFonts w:ascii="Times New Roman" w:hAnsi="Times New Roman" w:cs="Times New Roman" w:hint="eastAsia"/>
          <w:sz w:val="24"/>
          <w:szCs w:val="24"/>
        </w:rPr>
        <w:t xml:space="preserve">) of </w:t>
      </w:r>
      <w:r w:rsidR="00AB0650">
        <w:rPr>
          <w:rFonts w:ascii="Times New Roman" w:hAnsi="Times New Roman" w:cs="Times New Roman"/>
          <w:sz w:val="24"/>
          <w:szCs w:val="24"/>
        </w:rPr>
        <w:t>the bacterial genera</w:t>
      </w:r>
      <w:r w:rsidR="00AB06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B0650">
        <w:rPr>
          <w:rFonts w:ascii="Times New Roman" w:hAnsi="Times New Roman" w:cs="Times New Roman"/>
          <w:sz w:val="24"/>
          <w:szCs w:val="24"/>
        </w:rPr>
        <w:t>within the</w:t>
      </w:r>
      <w:r w:rsidR="00AB065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AB0650" w:rsidRPr="008D2178">
        <w:rPr>
          <w:rFonts w:ascii="Times New Roman" w:hAnsi="Times New Roman" w:cs="Times New Roman"/>
          <w:i/>
          <w:sz w:val="24"/>
          <w:szCs w:val="24"/>
        </w:rPr>
        <w:t>Firmicutes</w:t>
      </w:r>
      <w:proofErr w:type="spellEnd"/>
      <w:r w:rsidR="00AB0650" w:rsidRPr="00CC1E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0650" w:rsidRPr="008D2178">
        <w:rPr>
          <w:rFonts w:ascii="Times New Roman" w:hAnsi="Times New Roman" w:cs="Times New Roman"/>
          <w:i/>
          <w:sz w:val="24"/>
          <w:szCs w:val="24"/>
        </w:rPr>
        <w:t>Proteobacteria</w:t>
      </w:r>
      <w:proofErr w:type="spellEnd"/>
      <w:r w:rsidR="00AB0650">
        <w:rPr>
          <w:rFonts w:ascii="Times New Roman" w:hAnsi="Times New Roman" w:cs="Times New Roman" w:hint="eastAsia"/>
          <w:sz w:val="24"/>
          <w:szCs w:val="24"/>
        </w:rPr>
        <w:t xml:space="preserve"> phyla in the microbial communities of control and pathogen- conditioned bulk soils</w:t>
      </w:r>
      <w:r>
        <w:rPr>
          <w:rFonts w:ascii="Times New Roman" w:hAnsi="Times New Roman" w:cs="Times New Roman" w:hint="eastAsia"/>
          <w:sz w:val="24"/>
          <w:szCs w:val="24"/>
        </w:rPr>
        <w:t>, respectively</w:t>
      </w:r>
      <w:r w:rsidR="00AB0650">
        <w:rPr>
          <w:rFonts w:ascii="Times New Roman" w:hAnsi="Times New Roman" w:cs="Times New Roman" w:hint="eastAsia"/>
          <w:sz w:val="24"/>
          <w:szCs w:val="24"/>
        </w:rPr>
        <w:t>.</w:t>
      </w:r>
      <w:r w:rsidRPr="00F1056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10566" w:rsidRDefault="00F10566" w:rsidP="00F10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C: </w:t>
      </w:r>
      <w:r w:rsidRPr="00DF44E3">
        <w:rPr>
          <w:rFonts w:ascii="Times New Roman" w:hAnsi="Times New Roman" w:cs="Times New Roman"/>
          <w:sz w:val="24"/>
          <w:szCs w:val="24"/>
        </w:rPr>
        <w:t>Relative abundance (%) of the major bacterial phyla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using the whole ASV table excluding ten differential ASVs (</w:t>
      </w:r>
      <w:proofErr w:type="spellStart"/>
      <w:r w:rsidRPr="00ED05E8">
        <w:rPr>
          <w:rFonts w:ascii="Times New Roman" w:hAnsi="Times New Roman" w:cs="Times New Roman"/>
          <w:i/>
          <w:sz w:val="24"/>
          <w:szCs w:val="24"/>
        </w:rPr>
        <w:t>Fictibacillus</w:t>
      </w:r>
      <w:proofErr w:type="spellEnd"/>
      <w:r w:rsidRPr="00ED05E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D05E8">
        <w:rPr>
          <w:rFonts w:ascii="Times New Roman" w:hAnsi="Times New Roman" w:cs="Times New Roman"/>
          <w:i/>
          <w:sz w:val="24"/>
          <w:szCs w:val="24"/>
        </w:rPr>
        <w:t>Sphingomonas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DF44E3">
        <w:rPr>
          <w:rFonts w:ascii="Times New Roman" w:hAnsi="Times New Roman" w:cs="Times New Roman"/>
          <w:sz w:val="24"/>
          <w:szCs w:val="24"/>
        </w:rPr>
        <w:t>present in the microbial communit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ies of control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 w:hint="eastAsia"/>
          <w:sz w:val="24"/>
          <w:szCs w:val="24"/>
        </w:rPr>
        <w:t>or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pathogen-</w:t>
      </w:r>
      <w:r w:rsidRPr="00DF44E3"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 w:hint="eastAsia"/>
          <w:sz w:val="24"/>
          <w:szCs w:val="24"/>
        </w:rPr>
        <w:t>dition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 xml:space="preserve">(P) </w:t>
      </w:r>
      <w:r w:rsidRPr="00DF44E3">
        <w:rPr>
          <w:rFonts w:ascii="Times New Roman" w:hAnsi="Times New Roman" w:cs="Times New Roman" w:hint="eastAsia"/>
          <w:sz w:val="24"/>
          <w:szCs w:val="24"/>
        </w:rPr>
        <w:t>soils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Samples were taken </w:t>
      </w:r>
      <w:r w:rsidR="00751101">
        <w:rPr>
          <w:rFonts w:ascii="Times New Roman" w:hAnsi="Times New Roman" w:cs="Times New Roman" w:hint="eastAsia"/>
          <w:sz w:val="24"/>
          <w:szCs w:val="24"/>
        </w:rPr>
        <w:t>from the</w:t>
      </w:r>
      <w:r>
        <w:rPr>
          <w:rFonts w:ascii="Times New Roman" w:hAnsi="Times New Roman" w:cs="Times New Roman"/>
          <w:sz w:val="24"/>
          <w:szCs w:val="24"/>
        </w:rPr>
        <w:t xml:space="preserve"> bulk (B) soil or rhizospheres (R) of unchallenged plants.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B0650" w:rsidRPr="00ED05E8" w:rsidRDefault="00AB0650" w:rsidP="00AB0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0650" w:rsidRDefault="00F10566" w:rsidP="00AB0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377305" cy="2315883"/>
            <wp:effectExtent l="0" t="0" r="444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31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5FBD" w:rsidRDefault="00685F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2996" w:rsidRDefault="00A72996" w:rsidP="00A729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OLE_LINK18"/>
      <w:bookmarkStart w:id="1" w:name="OLE_LINK19"/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Figure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5</w:t>
      </w:r>
    </w:p>
    <w:bookmarkEnd w:id="0"/>
    <w:bookmarkEnd w:id="1"/>
    <w:p w:rsidR="00AB0650" w:rsidRPr="0001660B" w:rsidRDefault="00AB0650" w:rsidP="00AB0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44E3">
        <w:rPr>
          <w:rFonts w:ascii="Times New Roman" w:hAnsi="Times New Roman" w:cs="Times New Roman"/>
          <w:sz w:val="24"/>
          <w:szCs w:val="24"/>
        </w:rPr>
        <w:t>Principal coordinates analysis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F44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4E3">
        <w:rPr>
          <w:rFonts w:ascii="Times New Roman" w:hAnsi="Times New Roman" w:cs="Times New Roman"/>
          <w:sz w:val="24"/>
          <w:szCs w:val="24"/>
        </w:rPr>
        <w:t>PCoA</w:t>
      </w:r>
      <w:proofErr w:type="spellEnd"/>
      <w:r w:rsidRPr="00DF44E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DF44E3">
        <w:rPr>
          <w:rFonts w:ascii="Times New Roman" w:hAnsi="Times New Roman" w:cs="Times New Roman"/>
          <w:sz w:val="24"/>
          <w:szCs w:val="24"/>
        </w:rPr>
        <w:t xml:space="preserve"> Bray</w:t>
      </w:r>
      <w:r w:rsidRPr="00DF44E3">
        <w:rPr>
          <w:rFonts w:ascii="Times New Roman" w:hAnsi="Times New Roman" w:cs="Times New Roman" w:hint="eastAsia"/>
          <w:sz w:val="24"/>
          <w:szCs w:val="24"/>
        </w:rPr>
        <w:t>-</w:t>
      </w:r>
      <w:r w:rsidRPr="00DF44E3">
        <w:rPr>
          <w:rFonts w:ascii="Times New Roman" w:hAnsi="Times New Roman" w:cs="Times New Roman"/>
          <w:sz w:val="24"/>
          <w:szCs w:val="24"/>
        </w:rPr>
        <w:t>Curtis dissimilarity of the microbial community</w:t>
      </w:r>
      <w:r>
        <w:rPr>
          <w:rFonts w:ascii="Times New Roman" w:hAnsi="Times New Roman" w:cs="Times New Roman"/>
          <w:sz w:val="24"/>
          <w:szCs w:val="24"/>
        </w:rPr>
        <w:t xml:space="preserve"> in bulk soil (B) or rhizosphere (R) 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of control </w:t>
      </w:r>
      <w:r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 w:hint="eastAsia"/>
          <w:sz w:val="24"/>
          <w:szCs w:val="24"/>
        </w:rPr>
        <w:t>or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pathogen-</w:t>
      </w:r>
      <w:r w:rsidRPr="00DF44E3">
        <w:rPr>
          <w:rFonts w:ascii="Times New Roman" w:hAnsi="Times New Roman" w:cs="Times New Roman" w:hint="eastAsia"/>
          <w:sz w:val="24"/>
          <w:szCs w:val="24"/>
        </w:rPr>
        <w:t>con</w:t>
      </w:r>
      <w:r>
        <w:rPr>
          <w:rFonts w:ascii="Times New Roman" w:hAnsi="Times New Roman" w:cs="Times New Roman" w:hint="eastAsia"/>
          <w:sz w:val="24"/>
          <w:szCs w:val="24"/>
        </w:rPr>
        <w:t>dition</w:t>
      </w:r>
      <w:r w:rsidRPr="00DF44E3">
        <w:rPr>
          <w:rFonts w:ascii="Times New Roman" w:hAnsi="Times New Roman" w:cs="Times New Roman" w:hint="eastAsia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 xml:space="preserve">(P) </w:t>
      </w:r>
      <w:r w:rsidRPr="00DF44E3">
        <w:rPr>
          <w:rFonts w:ascii="Times New Roman" w:hAnsi="Times New Roman" w:cs="Times New Roman" w:hint="eastAsia"/>
          <w:sz w:val="24"/>
          <w:szCs w:val="24"/>
        </w:rPr>
        <w:t>soils</w:t>
      </w:r>
      <w:r>
        <w:rPr>
          <w:rFonts w:ascii="Times New Roman" w:hAnsi="Times New Roman" w:cs="Times New Roman" w:hint="eastAsia"/>
          <w:sz w:val="24"/>
          <w:szCs w:val="24"/>
        </w:rPr>
        <w:t xml:space="preserve"> using the whole ASV table excluding two ASVs </w:t>
      </w:r>
      <w:r>
        <w:rPr>
          <w:rFonts w:ascii="Times New Roman" w:hAnsi="Times New Roman" w:cs="Times New Roman"/>
          <w:sz w:val="24"/>
          <w:szCs w:val="24"/>
        </w:rPr>
        <w:t xml:space="preserve">belonging 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genera </w:t>
      </w:r>
      <w:proofErr w:type="spellStart"/>
      <w:r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C363F4">
        <w:rPr>
          <w:rFonts w:ascii="Times New Roman" w:hAnsi="Times New Roman" w:cs="Times New Roman"/>
          <w:i/>
          <w:sz w:val="24"/>
          <w:szCs w:val="24"/>
        </w:rPr>
        <w:t>ictibacillus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C363F4">
        <w:rPr>
          <w:rFonts w:ascii="Times New Roman" w:hAnsi="Times New Roman" w:cs="Times New Roman"/>
          <w:i/>
          <w:sz w:val="24"/>
          <w:szCs w:val="24"/>
        </w:rPr>
        <w:t>phingomonas</w:t>
      </w:r>
      <w:proofErr w:type="spellEnd"/>
      <w:r w:rsidRPr="00774AD4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bulk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soils; 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774AD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rhizosphere soils; </w:t>
      </w:r>
      <w:r w:rsidRPr="00283EC6">
        <w:rPr>
          <w:rFonts w:ascii="Times New Roman" w:hAnsi="Times New Roman" w:cs="Times New Roman" w:hint="eastAsia"/>
          <w:b/>
          <w:sz w:val="24"/>
          <w:szCs w:val="24"/>
        </w:rPr>
        <w:t>c)</w:t>
      </w:r>
      <w:r>
        <w:rPr>
          <w:rFonts w:ascii="Times New Roman" w:hAnsi="Times New Roman" w:cs="Times New Roman" w:hint="eastAsia"/>
          <w:sz w:val="24"/>
          <w:szCs w:val="24"/>
        </w:rPr>
        <w:t xml:space="preserve"> all soil samples</w:t>
      </w:r>
    </w:p>
    <w:p w:rsidR="00AB0650" w:rsidRPr="00685FBD" w:rsidRDefault="00AB0650" w:rsidP="00AB06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0650" w:rsidRDefault="00E52DA0" w:rsidP="000645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053455" cy="4082478"/>
            <wp:effectExtent l="1905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4082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6D52" w:rsidRDefault="009A6D5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0794" w:rsidRDefault="00ED05E8" w:rsidP="00710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 w:rsidR="00710794">
        <w:rPr>
          <w:rFonts w:ascii="Times New Roman" w:hAnsi="Times New Roman" w:cs="Times New Roman" w:hint="eastAsia"/>
          <w:sz w:val="24"/>
          <w:szCs w:val="24"/>
        </w:rPr>
        <w:t xml:space="preserve">able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 w:rsidR="00885E8F">
        <w:rPr>
          <w:rFonts w:ascii="Times New Roman" w:hAnsi="Times New Roman" w:cs="Times New Roman" w:hint="eastAsia"/>
          <w:sz w:val="24"/>
          <w:szCs w:val="24"/>
        </w:rPr>
        <w:t>1</w:t>
      </w:r>
    </w:p>
    <w:p w:rsidR="00710794" w:rsidRPr="00A03B3D" w:rsidRDefault="00710794" w:rsidP="00710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oil properties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control and pathogen-conditioned soil.</w:t>
      </w:r>
      <w:proofErr w:type="gramEnd"/>
    </w:p>
    <w:tbl>
      <w:tblPr>
        <w:tblW w:w="9134" w:type="dxa"/>
        <w:jc w:val="center"/>
        <w:tblLook w:val="04A0" w:firstRow="1" w:lastRow="0" w:firstColumn="1" w:lastColumn="0" w:noHBand="0" w:noVBand="1"/>
      </w:tblPr>
      <w:tblGrid>
        <w:gridCol w:w="1418"/>
        <w:gridCol w:w="1609"/>
        <w:gridCol w:w="1495"/>
        <w:gridCol w:w="80"/>
        <w:gridCol w:w="1495"/>
        <w:gridCol w:w="1495"/>
        <w:gridCol w:w="1542"/>
      </w:tblGrid>
      <w:tr w:rsidR="00710794" w:rsidRPr="007A29CD" w:rsidTr="00685FBD">
        <w:trPr>
          <w:trHeight w:val="529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T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reatment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pH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  <w:t>NO</w:t>
            </w:r>
            <w:r w:rsidRPr="007A29CD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  <w:vertAlign w:val="subscript"/>
              </w:rPr>
              <w:t>3</w:t>
            </w:r>
            <w:r w:rsidR="001C5A2C" w:rsidRPr="001C5A2C">
              <w:rPr>
                <w:rFonts w:ascii="Times New Roman" w:eastAsia="SimSun" w:hAnsi="Times New Roman" w:cs="Times New Roman" w:hint="eastAsia"/>
                <w:bCs/>
                <w:kern w:val="0"/>
                <w:sz w:val="24"/>
                <w:szCs w:val="24"/>
                <w:vertAlign w:val="superscript"/>
              </w:rPr>
              <w:t>-</w:t>
            </w:r>
            <w:r w:rsidRPr="007A29CD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  <w:t>-N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0794" w:rsidRDefault="00710794" w:rsidP="00685FBD">
            <w:pPr>
              <w:widowControl/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</w:pPr>
          </w:p>
          <w:p w:rsidR="00710794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Cs/>
                <w:kern w:val="0"/>
                <w:sz w:val="24"/>
                <w:szCs w:val="24"/>
              </w:rPr>
              <w:t>NH</w:t>
            </w:r>
            <w:r w:rsidRPr="009308A8">
              <w:rPr>
                <w:rFonts w:ascii="Times New Roman" w:eastAsia="SimSun" w:hAnsi="Times New Roman" w:cs="Times New Roman" w:hint="eastAsia"/>
                <w:bCs/>
                <w:kern w:val="0"/>
                <w:sz w:val="24"/>
                <w:szCs w:val="24"/>
                <w:vertAlign w:val="subscript"/>
              </w:rPr>
              <w:t>4</w:t>
            </w:r>
            <w:r w:rsidRPr="009308A8">
              <w:rPr>
                <w:rFonts w:ascii="Times New Roman" w:eastAsia="SimSun" w:hAnsi="Times New Roman" w:cs="Times New Roman" w:hint="eastAsia"/>
                <w:bCs/>
                <w:kern w:val="0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eastAsia="SimSun" w:hAnsi="Times New Roman" w:cs="Times New Roman" w:hint="eastAsia"/>
                <w:bCs/>
                <w:kern w:val="0"/>
                <w:sz w:val="24"/>
                <w:szCs w:val="24"/>
              </w:rPr>
              <w:t>-N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  <w:t>available</w:t>
            </w:r>
            <w:r w:rsidRPr="007A29CD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  <w:t xml:space="preserve"> P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  <w:t>available</w:t>
            </w:r>
            <w:r w:rsidRPr="007A29CD">
              <w:rPr>
                <w:rFonts w:ascii="Times New Roman" w:eastAsia="SimSun" w:hAnsi="Times New Roman" w:cs="Times New Roman"/>
                <w:bCs/>
                <w:kern w:val="0"/>
                <w:sz w:val="24"/>
                <w:szCs w:val="24"/>
              </w:rPr>
              <w:t xml:space="preserve"> K</w:t>
            </w:r>
          </w:p>
        </w:tc>
      </w:tr>
      <w:tr w:rsidR="00710794" w:rsidRPr="007A29CD" w:rsidTr="00685FBD">
        <w:trPr>
          <w:trHeight w:val="283"/>
          <w:jc w:val="center"/>
        </w:trPr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0794" w:rsidRPr="007A29CD" w:rsidRDefault="00710794" w:rsidP="00685FB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10794" w:rsidRPr="007A29CD" w:rsidRDefault="00710794" w:rsidP="00685FBD">
            <w:pPr>
              <w:widowControl/>
              <w:jc w:val="left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6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ppm</w:t>
            </w:r>
          </w:p>
        </w:tc>
      </w:tr>
      <w:tr w:rsidR="00710794" w:rsidRPr="007A29CD" w:rsidTr="00685FBD">
        <w:trPr>
          <w:trHeight w:val="653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Control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7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2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 ±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0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3.3±0.7 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710794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6.5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±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 xml:space="preserve">0.96 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19.1±2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131.1±10.3 </w:t>
            </w:r>
          </w:p>
        </w:tc>
      </w:tr>
      <w:tr w:rsidR="00710794" w:rsidRPr="007A29CD" w:rsidTr="00685FBD">
        <w:trPr>
          <w:trHeight w:val="653"/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21420A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Pathogen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7.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4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 ±0.1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1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2.5±1.4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0794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</w:p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>6.9</w:t>
            </w: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>±</w:t>
            </w:r>
            <w:r>
              <w:rPr>
                <w:rFonts w:ascii="Times New Roman" w:eastAsia="SimSun" w:hAnsi="Times New Roman" w:cs="Times New Roman" w:hint="eastAsia"/>
                <w:kern w:val="0"/>
                <w:sz w:val="24"/>
                <w:szCs w:val="24"/>
              </w:rPr>
              <w:t xml:space="preserve">1.56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19.7±0.6 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794" w:rsidRPr="007A29CD" w:rsidRDefault="00710794" w:rsidP="00685FB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</w:pPr>
            <w:r w:rsidRPr="007A29CD">
              <w:rPr>
                <w:rFonts w:ascii="Times New Roman" w:eastAsia="SimSun" w:hAnsi="Times New Roman" w:cs="Times New Roman"/>
                <w:kern w:val="0"/>
                <w:sz w:val="24"/>
                <w:szCs w:val="24"/>
              </w:rPr>
              <w:t xml:space="preserve">125.1±6.8 </w:t>
            </w:r>
          </w:p>
        </w:tc>
      </w:tr>
    </w:tbl>
    <w:p w:rsidR="00710794" w:rsidRDefault="00072435" w:rsidP="00710794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T-test was used to </w:t>
      </w:r>
      <w:r w:rsidR="00751101">
        <w:rPr>
          <w:rFonts w:ascii="Times New Roman" w:hAnsi="Times New Roman" w:cs="Times New Roman"/>
          <w:sz w:val="24"/>
          <w:szCs w:val="24"/>
        </w:rPr>
        <w:t xml:space="preserve">examine the significance of </w:t>
      </w:r>
      <w:r w:rsidR="00751101">
        <w:rPr>
          <w:rFonts w:ascii="Times New Roman" w:hAnsi="Times New Roman" w:cs="Times New Roman" w:hint="eastAsia"/>
          <w:sz w:val="24"/>
          <w:szCs w:val="24"/>
        </w:rPr>
        <w:t>difference</w:t>
      </w:r>
      <w:r w:rsidR="00751101">
        <w:rPr>
          <w:rFonts w:ascii="Times New Roman" w:hAnsi="Times New Roman" w:cs="Times New Roman"/>
          <w:sz w:val="24"/>
          <w:szCs w:val="24"/>
        </w:rPr>
        <w:t>s</w:t>
      </w:r>
      <w:r w:rsidR="007511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1101">
        <w:rPr>
          <w:rFonts w:ascii="Times New Roman" w:hAnsi="Times New Roman" w:cs="Times New Roman"/>
          <w:sz w:val="24"/>
          <w:szCs w:val="24"/>
        </w:rPr>
        <w:t xml:space="preserve">and </w:t>
      </w:r>
      <w:r w:rsidR="00751101">
        <w:rPr>
          <w:rFonts w:ascii="Times New Roman" w:hAnsi="Times New Roman" w:cs="Times New Roman" w:hint="eastAsia"/>
          <w:sz w:val="24"/>
          <w:szCs w:val="24"/>
        </w:rPr>
        <w:t>data</w:t>
      </w:r>
      <w:r w:rsidR="00751101" w:rsidRPr="00FA20E1">
        <w:rPr>
          <w:rFonts w:ascii="Times New Roman" w:hAnsi="Times New Roman" w:cs="Times New Roman"/>
          <w:sz w:val="24"/>
          <w:szCs w:val="24"/>
        </w:rPr>
        <w:t xml:space="preserve"> show mean</w:t>
      </w:r>
      <w:r w:rsidR="007511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1101" w:rsidRPr="00FA20E1">
        <w:rPr>
          <w:rFonts w:ascii="Times New Roman" w:hAnsi="Times New Roman" w:cs="Times New Roman"/>
          <w:sz w:val="24"/>
          <w:szCs w:val="24"/>
        </w:rPr>
        <w:t>±</w:t>
      </w:r>
      <w:r w:rsidR="007511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1101" w:rsidRPr="00FA20E1">
        <w:rPr>
          <w:rFonts w:ascii="Times New Roman" w:hAnsi="Times New Roman" w:cs="Times New Roman"/>
          <w:sz w:val="24"/>
          <w:szCs w:val="24"/>
        </w:rPr>
        <w:t>S</w:t>
      </w:r>
      <w:r w:rsidR="00751101">
        <w:rPr>
          <w:rFonts w:ascii="Times New Roman" w:hAnsi="Times New Roman" w:cs="Times New Roman" w:hint="eastAsia"/>
          <w:sz w:val="24"/>
          <w:szCs w:val="24"/>
        </w:rPr>
        <w:t>D.</w:t>
      </w:r>
      <w:r w:rsidR="00751101">
        <w:rPr>
          <w:rFonts w:ascii="Times New Roman" w:hAnsi="Times New Roman" w:cs="Times New Roman"/>
          <w:sz w:val="24"/>
          <w:szCs w:val="24"/>
        </w:rPr>
        <w:t xml:space="preserve"> No significant differences were observed </w:t>
      </w:r>
      <w:r w:rsidR="00751101">
        <w:rPr>
          <w:rFonts w:ascii="Times New Roman" w:hAnsi="Times New Roman" w:cs="Times New Roman" w:hint="eastAsia"/>
          <w:sz w:val="24"/>
          <w:szCs w:val="24"/>
        </w:rPr>
        <w:t>between treatments</w:t>
      </w:r>
      <w:r w:rsidR="00751101">
        <w:rPr>
          <w:rFonts w:ascii="Times New Roman" w:hAnsi="Times New Roman" w:cs="Times New Roman"/>
          <w:sz w:val="24"/>
          <w:szCs w:val="24"/>
        </w:rPr>
        <w:t>.</w:t>
      </w:r>
      <w:r w:rsidR="00710794" w:rsidRPr="00166F07">
        <w:rPr>
          <w:rFonts w:ascii="Times New Roman" w:hAnsi="Times New Roman"/>
          <w:sz w:val="24"/>
          <w:szCs w:val="24"/>
        </w:rPr>
        <w:t xml:space="preserve"> </w:t>
      </w:r>
    </w:p>
    <w:p w:rsidR="00710794" w:rsidRDefault="00710794" w:rsidP="00710794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ED05E8" w:rsidRDefault="00ED05E8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D05E8" w:rsidRDefault="00ED05E8" w:rsidP="00ED05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Table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710794" w:rsidRDefault="0099072C" w:rsidP="00710794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Relative</w:t>
      </w:r>
      <w:r>
        <w:rPr>
          <w:rFonts w:ascii="Times New Roman" w:hAnsi="Times New Roman" w:hint="eastAsia"/>
          <w:sz w:val="24"/>
          <w:szCs w:val="24"/>
        </w:rPr>
        <w:t xml:space="preserve"> abundance of two </w:t>
      </w:r>
      <w:r w:rsidR="00751101">
        <w:rPr>
          <w:rFonts w:ascii="Times New Roman" w:hAnsi="Times New Roman" w:hint="eastAsia"/>
          <w:sz w:val="24"/>
          <w:szCs w:val="24"/>
        </w:rPr>
        <w:t xml:space="preserve">highly discriminative </w:t>
      </w:r>
      <w:r>
        <w:rPr>
          <w:rFonts w:ascii="Times New Roman" w:hAnsi="Times New Roman" w:hint="eastAsia"/>
          <w:sz w:val="24"/>
          <w:szCs w:val="24"/>
        </w:rPr>
        <w:t>ASVs (</w:t>
      </w:r>
      <w:proofErr w:type="spellStart"/>
      <w:r w:rsidRPr="0099072C">
        <w:rPr>
          <w:rFonts w:ascii="Times New Roman" w:hAnsi="Times New Roman"/>
          <w:i/>
          <w:sz w:val="24"/>
          <w:szCs w:val="24"/>
        </w:rPr>
        <w:t>Fictibacillus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and </w:t>
      </w:r>
      <w:proofErr w:type="spellStart"/>
      <w:r w:rsidRPr="0099072C">
        <w:rPr>
          <w:rFonts w:ascii="Times New Roman" w:hAnsi="Times New Roman"/>
          <w:i/>
          <w:sz w:val="24"/>
          <w:szCs w:val="24"/>
        </w:rPr>
        <w:t>Sphingomonas</w:t>
      </w:r>
      <w:proofErr w:type="spellEnd"/>
      <w:r>
        <w:rPr>
          <w:rFonts w:ascii="Times New Roman" w:hAnsi="Times New Roman" w:hint="eastAsia"/>
          <w:sz w:val="24"/>
          <w:szCs w:val="24"/>
        </w:rPr>
        <w:t>) in bulk soil samples</w:t>
      </w:r>
      <w:r w:rsidR="00751101">
        <w:rPr>
          <w:rFonts w:ascii="Times New Roman" w:hAnsi="Times New Roman" w:hint="eastAsia"/>
          <w:sz w:val="24"/>
          <w:szCs w:val="24"/>
        </w:rPr>
        <w:t xml:space="preserve"> </w:t>
      </w:r>
      <w:r w:rsidR="00751101">
        <w:rPr>
          <w:rFonts w:ascii="Times New Roman" w:hAnsi="Times New Roman"/>
          <w:sz w:val="24"/>
          <w:szCs w:val="24"/>
        </w:rPr>
        <w:t>from the control-conditioned (BC) versus pathogen-conditioned (BP) soils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680937" w:rsidRDefault="00680937" w:rsidP="00E64BA3">
      <w:pPr>
        <w:widowControl/>
        <w:jc w:val="left"/>
        <w:rPr>
          <w:rFonts w:ascii="Times New Roman" w:hAnsi="Times New Roman"/>
          <w:sz w:val="24"/>
          <w:szCs w:val="24"/>
        </w:rPr>
      </w:pPr>
    </w:p>
    <w:tbl>
      <w:tblPr>
        <w:tblW w:w="4052" w:type="dxa"/>
        <w:tblInd w:w="2495" w:type="dxa"/>
        <w:tblLook w:val="04A0" w:firstRow="1" w:lastRow="0" w:firstColumn="1" w:lastColumn="0" w:noHBand="0" w:noVBand="1"/>
      </w:tblPr>
      <w:tblGrid>
        <w:gridCol w:w="1080"/>
        <w:gridCol w:w="1460"/>
        <w:gridCol w:w="1512"/>
      </w:tblGrid>
      <w:tr w:rsidR="000A5BA2" w:rsidRPr="000A5BA2" w:rsidTr="00CA676E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9D6C1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Samples</w:t>
            </w:r>
          </w:p>
        </w:tc>
        <w:tc>
          <w:tcPr>
            <w:tcW w:w="2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D5492D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 xml:space="preserve">Relative </w:t>
            </w:r>
            <w:r w:rsidR="00D5492D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A</w:t>
            </w: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bundance</w:t>
            </w:r>
            <w:r w:rsidR="00D5492D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i/>
                <w:color w:val="000000"/>
                <w:kern w:val="0"/>
                <w:sz w:val="22"/>
              </w:rPr>
            </w:pPr>
            <w:proofErr w:type="spellStart"/>
            <w:r w:rsidRPr="000A5BA2">
              <w:rPr>
                <w:rFonts w:ascii="Times New Roman" w:eastAsia="SimSun" w:hAnsi="Times New Roman" w:cs="Times New Roman"/>
                <w:i/>
                <w:color w:val="000000"/>
                <w:kern w:val="0"/>
                <w:sz w:val="22"/>
              </w:rPr>
              <w:t>Fictibacillus</w:t>
            </w:r>
            <w:proofErr w:type="spellEnd"/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i/>
                <w:color w:val="000000"/>
                <w:kern w:val="0"/>
                <w:sz w:val="22"/>
              </w:rPr>
            </w:pPr>
            <w:proofErr w:type="spellStart"/>
            <w:r w:rsidRPr="000A5BA2">
              <w:rPr>
                <w:rFonts w:ascii="Times New Roman" w:eastAsia="SimSun" w:hAnsi="Times New Roman" w:cs="Times New Roman"/>
                <w:i/>
                <w:color w:val="000000"/>
                <w:kern w:val="0"/>
                <w:sz w:val="22"/>
              </w:rPr>
              <w:t>Sphingomonas</w:t>
            </w:r>
            <w:proofErr w:type="spellEnd"/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27.8</w:t>
            </w:r>
            <w:r w:rsidR="00061416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6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28.4</w:t>
            </w:r>
            <w:r w:rsidR="00061416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4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0.10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21.2</w:t>
            </w:r>
            <w:r w:rsidR="00061416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27.44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15.84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19.1</w:t>
            </w:r>
            <w:r w:rsidR="00061416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2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61416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24.7</w:t>
            </w:r>
            <w:r w:rsidR="00061416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3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22.4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6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BC9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29.48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25.4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1.68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24.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30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21.6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3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1.26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17.57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1.41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11.9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7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23.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1.5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3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BP8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22.3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1.13</w:t>
            </w:r>
          </w:p>
        </w:tc>
      </w:tr>
      <w:tr w:rsidR="000A5BA2" w:rsidRPr="000A5BA2" w:rsidTr="00CA676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BP9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0A5BA2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BA2" w:rsidRPr="000A5BA2" w:rsidRDefault="000A5BA2" w:rsidP="001A5247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</w:pPr>
            <w:r w:rsidRPr="000A5BA2">
              <w:rPr>
                <w:rFonts w:ascii="Times New Roman" w:eastAsia="SimSun" w:hAnsi="Times New Roman" w:cs="Times New Roman"/>
                <w:color w:val="000000"/>
                <w:kern w:val="0"/>
                <w:sz w:val="22"/>
              </w:rPr>
              <w:t>11.5</w:t>
            </w:r>
            <w:r w:rsidR="001A5247">
              <w:rPr>
                <w:rFonts w:ascii="Times New Roman" w:eastAsia="SimSun" w:hAnsi="Times New Roman" w:cs="Times New Roman" w:hint="eastAsia"/>
                <w:color w:val="000000"/>
                <w:kern w:val="0"/>
                <w:sz w:val="22"/>
              </w:rPr>
              <w:t>6</w:t>
            </w:r>
          </w:p>
        </w:tc>
      </w:tr>
    </w:tbl>
    <w:p w:rsidR="000A5BA2" w:rsidRDefault="000A5BA2" w:rsidP="00E64BA3">
      <w:pPr>
        <w:widowControl/>
        <w:jc w:val="left"/>
        <w:rPr>
          <w:rFonts w:ascii="Times New Roman" w:hAnsi="Times New Roman"/>
          <w:sz w:val="24"/>
          <w:szCs w:val="24"/>
        </w:rPr>
      </w:pPr>
    </w:p>
    <w:p w:rsidR="00E52DA0" w:rsidRDefault="00E52DA0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52DA0" w:rsidRPr="008E6E89" w:rsidRDefault="00E52DA0" w:rsidP="00E52DA0">
      <w:pPr>
        <w:rPr>
          <w:rFonts w:ascii="Times New Roman" w:hAnsi="Times New Roman" w:cs="Times New Roman"/>
          <w:sz w:val="24"/>
          <w:szCs w:val="24"/>
        </w:rPr>
      </w:pPr>
      <w:r w:rsidRPr="008E6E89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7710A4">
        <w:rPr>
          <w:rFonts w:ascii="Times New Roman" w:hAnsi="Times New Roman" w:cs="Times New Roman"/>
          <w:sz w:val="24"/>
          <w:szCs w:val="24"/>
        </w:rPr>
        <w:t>S</w:t>
      </w:r>
      <w:bookmarkStart w:id="2" w:name="_GoBack"/>
      <w:bookmarkEnd w:id="2"/>
      <w:r w:rsidRPr="008E6E89">
        <w:rPr>
          <w:rFonts w:ascii="Times New Roman" w:hAnsi="Times New Roman" w:cs="Times New Roman"/>
          <w:sz w:val="24"/>
          <w:szCs w:val="24"/>
        </w:rPr>
        <w:t xml:space="preserve">3. </w:t>
      </w:r>
      <w:r w:rsidR="00CC1D4D" w:rsidRPr="008E6E89">
        <w:rPr>
          <w:rFonts w:ascii="Times New Roman" w:hAnsi="Times New Roman" w:cs="Times New Roman"/>
          <w:sz w:val="24"/>
          <w:szCs w:val="24"/>
        </w:rPr>
        <w:t>2</w:t>
      </w:r>
      <w:r w:rsidRPr="008E6E89">
        <w:rPr>
          <w:rFonts w:ascii="Times New Roman" w:hAnsi="Times New Roman" w:cs="Times New Roman"/>
          <w:sz w:val="24"/>
          <w:szCs w:val="24"/>
        </w:rPr>
        <w:t>00-</w:t>
      </w:r>
      <w:r w:rsidR="00CC1D4D" w:rsidRPr="008E6E89">
        <w:rPr>
          <w:rFonts w:ascii="Times New Roman" w:hAnsi="Times New Roman" w:cs="Times New Roman"/>
          <w:sz w:val="24"/>
          <w:szCs w:val="24"/>
        </w:rPr>
        <w:t>3</w:t>
      </w:r>
      <w:r w:rsidRPr="008E6E89">
        <w:rPr>
          <w:rFonts w:ascii="Times New Roman" w:hAnsi="Times New Roman" w:cs="Times New Roman"/>
          <w:sz w:val="24"/>
          <w:szCs w:val="24"/>
        </w:rPr>
        <w:t>00 ASVs together differentiate the microbial communities of pathogen conditioned and control bulks soil.</w:t>
      </w:r>
    </w:p>
    <w:p w:rsidR="00E52DA0" w:rsidRPr="008E6E89" w:rsidRDefault="00E52DA0" w:rsidP="00E52D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1Light"/>
        <w:tblpPr w:leftFromText="180" w:rightFromText="180" w:vertAnchor="page" w:horzAnchor="margin" w:tblpY="2536"/>
        <w:tblW w:w="9600" w:type="dxa"/>
        <w:tblLook w:val="0420" w:firstRow="1" w:lastRow="0" w:firstColumn="0" w:lastColumn="0" w:noHBand="0" w:noVBand="1"/>
      </w:tblPr>
      <w:tblGrid>
        <w:gridCol w:w="3936"/>
        <w:gridCol w:w="2464"/>
        <w:gridCol w:w="3200"/>
      </w:tblGrid>
      <w:tr w:rsidR="00E52DA0" w:rsidRPr="008E6E89" w:rsidTr="00E5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3936" w:type="dxa"/>
            <w:tcBorders>
              <w:top w:val="single" w:sz="4" w:space="0" w:color="auto"/>
            </w:tcBorders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# ASVs filtered from ASV table</w:t>
            </w:r>
          </w:p>
        </w:tc>
        <w:tc>
          <w:tcPr>
            <w:tcW w:w="2464" w:type="dxa"/>
            <w:tcBorders>
              <w:top w:val="single" w:sz="4" w:space="0" w:color="auto"/>
            </w:tcBorders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  <w:i/>
                <w:iCs/>
              </w:rPr>
              <w:t>R</w:t>
            </w:r>
            <w:r w:rsidRPr="008E6E89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3200" w:type="dxa"/>
            <w:tcBorders>
              <w:top w:val="single" w:sz="4" w:space="0" w:color="auto"/>
            </w:tcBorders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  <w:i/>
                <w:iCs/>
              </w:rPr>
              <w:t>P</w:t>
            </w:r>
            <w:r w:rsidRPr="008E6E89">
              <w:rPr>
                <w:rFonts w:ascii="Times New Roman" w:hAnsi="Times New Roman" w:cs="Times New Roman"/>
              </w:rPr>
              <w:t xml:space="preserve"> value</w:t>
            </w:r>
          </w:p>
        </w:tc>
      </w:tr>
      <w:tr w:rsidR="00E52DA0" w:rsidRPr="008E6E89" w:rsidTr="00E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936" w:type="dxa"/>
          </w:tcPr>
          <w:p w:rsidR="00E52DA0" w:rsidRPr="008E6E89" w:rsidRDefault="00E52DA0" w:rsidP="00E52DA0">
            <w:pPr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64" w:type="dxa"/>
          </w:tcPr>
          <w:p w:rsidR="00E52DA0" w:rsidRPr="008E6E89" w:rsidRDefault="00E52DA0" w:rsidP="00E52DA0">
            <w:pPr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0.226</w:t>
            </w:r>
          </w:p>
        </w:tc>
        <w:tc>
          <w:tcPr>
            <w:tcW w:w="3200" w:type="dxa"/>
          </w:tcPr>
          <w:p w:rsidR="00E52DA0" w:rsidRPr="008E6E89" w:rsidRDefault="00E52DA0" w:rsidP="00E52DA0">
            <w:pPr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0.001</w:t>
            </w:r>
            <w:r w:rsidR="00CC1D4D" w:rsidRPr="008E6E89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CC1D4D" w:rsidRPr="008E6E89">
              <w:rPr>
                <w:rFonts w:ascii="Times New Roman" w:hAnsi="Times New Roman" w:cs="Times New Roman"/>
              </w:rPr>
              <w:t>***</w:t>
            </w:r>
          </w:p>
        </w:tc>
      </w:tr>
      <w:tr w:rsidR="00E52DA0" w:rsidRPr="008E6E89" w:rsidTr="00E52DA0">
        <w:trPr>
          <w:trHeight w:val="584"/>
        </w:trPr>
        <w:tc>
          <w:tcPr>
            <w:tcW w:w="3936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2 (</w:t>
            </w:r>
            <w:proofErr w:type="spellStart"/>
            <w:r w:rsidRPr="008E6E89">
              <w:rPr>
                <w:rFonts w:ascii="Times New Roman" w:hAnsi="Times New Roman" w:cs="Times New Roman"/>
                <w:i/>
                <w:iCs/>
              </w:rPr>
              <w:t>Fictibacillus</w:t>
            </w:r>
            <w:proofErr w:type="spellEnd"/>
            <w:r w:rsidRPr="008E6E89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E6E89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8E6E89">
              <w:rPr>
                <w:rFonts w:ascii="Times New Roman" w:hAnsi="Times New Roman" w:cs="Times New Roman"/>
                <w:i/>
                <w:iCs/>
              </w:rPr>
              <w:t>Sphingomonas</w:t>
            </w:r>
            <w:proofErr w:type="spellEnd"/>
            <w:r w:rsidRPr="008E6E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64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0.111</w:t>
            </w:r>
          </w:p>
        </w:tc>
        <w:tc>
          <w:tcPr>
            <w:tcW w:w="3200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0.001 ***</w:t>
            </w:r>
          </w:p>
        </w:tc>
      </w:tr>
      <w:tr w:rsidR="00E52DA0" w:rsidRPr="008E6E89" w:rsidTr="00E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936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464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0.087</w:t>
            </w:r>
          </w:p>
        </w:tc>
        <w:tc>
          <w:tcPr>
            <w:tcW w:w="3200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0.001 ***</w:t>
            </w:r>
          </w:p>
        </w:tc>
      </w:tr>
      <w:tr w:rsidR="00E52DA0" w:rsidRPr="008E6E89" w:rsidTr="00E52DA0">
        <w:trPr>
          <w:trHeight w:val="584"/>
        </w:trPr>
        <w:tc>
          <w:tcPr>
            <w:tcW w:w="3936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464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0.083</w:t>
            </w:r>
          </w:p>
        </w:tc>
        <w:tc>
          <w:tcPr>
            <w:tcW w:w="3200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0.006 **</w:t>
            </w:r>
          </w:p>
        </w:tc>
      </w:tr>
      <w:tr w:rsidR="00E52DA0" w:rsidRPr="008E6E89" w:rsidTr="00E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936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464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3200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0.021 *</w:t>
            </w:r>
          </w:p>
        </w:tc>
      </w:tr>
      <w:tr w:rsidR="00E52DA0" w:rsidRPr="008E6E89" w:rsidTr="00E52DA0">
        <w:trPr>
          <w:trHeight w:val="584"/>
        </w:trPr>
        <w:tc>
          <w:tcPr>
            <w:tcW w:w="3936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464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3200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0.061</w:t>
            </w:r>
          </w:p>
        </w:tc>
      </w:tr>
      <w:tr w:rsidR="00E52DA0" w:rsidRPr="008E6E89" w:rsidTr="00E5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936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464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0.061</w:t>
            </w:r>
          </w:p>
        </w:tc>
        <w:tc>
          <w:tcPr>
            <w:tcW w:w="3200" w:type="dxa"/>
            <w:hideMark/>
          </w:tcPr>
          <w:p w:rsidR="00E52DA0" w:rsidRPr="008E6E89" w:rsidRDefault="00E52DA0" w:rsidP="00E52D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E6E89">
              <w:rPr>
                <w:rFonts w:ascii="Times New Roman" w:hAnsi="Times New Roman" w:cs="Times New Roman"/>
              </w:rPr>
              <w:t>0.344</w:t>
            </w:r>
          </w:p>
        </w:tc>
      </w:tr>
    </w:tbl>
    <w:p w:rsidR="00E52DA0" w:rsidRPr="008E6E89" w:rsidRDefault="00E52DA0" w:rsidP="00E52DA0">
      <w:pPr>
        <w:rPr>
          <w:rFonts w:ascii="Times New Roman" w:hAnsi="Times New Roman" w:cs="Times New Roman"/>
          <w:sz w:val="24"/>
          <w:szCs w:val="24"/>
        </w:rPr>
      </w:pPr>
    </w:p>
    <w:p w:rsidR="00E52DA0" w:rsidRPr="008E6E89" w:rsidRDefault="00E52DA0" w:rsidP="00CC1D4D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E6E89">
        <w:rPr>
          <w:rFonts w:ascii="Times New Roman" w:hAnsi="Times New Roman" w:cs="Times New Roman"/>
          <w:sz w:val="24"/>
          <w:szCs w:val="24"/>
        </w:rPr>
        <w:t xml:space="preserve">A large number of ASVs together contribute to the statistically significant difference in bacterial communities between control and pathogen-conditioned bulk soil-samples. Increasing numbers of ASVs were deleted from the bulk soil ASV table based on their ranked (from smallest to largest) </w:t>
      </w:r>
      <w:r w:rsidRPr="008E6E89">
        <w:rPr>
          <w:rFonts w:ascii="Times New Roman" w:hAnsi="Times New Roman" w:cs="Times New Roman"/>
          <w:i/>
          <w:sz w:val="24"/>
          <w:szCs w:val="24"/>
        </w:rPr>
        <w:t>P</w:t>
      </w:r>
      <w:r w:rsidRPr="008E6E89">
        <w:rPr>
          <w:rFonts w:ascii="Times New Roman" w:hAnsi="Times New Roman" w:cs="Times New Roman"/>
          <w:sz w:val="24"/>
          <w:szCs w:val="24"/>
        </w:rPr>
        <w:t xml:space="preserve"> values in DESeq2 differential abundance analysis. These filtered ASV tables were then subjected to PERMANOVA based on their Bray-Curtis dissimilarity matrices. Although only 3 ASVs were significantly differentially abundant between the experimental groups in bulk soil samples, PERMANOVA produced a </w:t>
      </w:r>
      <w:r w:rsidRPr="008E6E89">
        <w:rPr>
          <w:rFonts w:ascii="Times New Roman" w:hAnsi="Times New Roman" w:cs="Times New Roman"/>
          <w:i/>
          <w:sz w:val="24"/>
          <w:szCs w:val="24"/>
        </w:rPr>
        <w:t xml:space="preserve">P value </w:t>
      </w:r>
      <w:r w:rsidRPr="008E6E89">
        <w:rPr>
          <w:rFonts w:ascii="Times New Roman" w:hAnsi="Times New Roman" w:cs="Times New Roman"/>
          <w:sz w:val="24"/>
          <w:szCs w:val="24"/>
        </w:rPr>
        <w:t>&gt;0.05 only when the 300 most differentiating ASVs were removed from the analysis. Two ASVs (</w:t>
      </w:r>
      <w:proofErr w:type="spellStart"/>
      <w:r w:rsidRPr="008E6E89">
        <w:rPr>
          <w:rFonts w:ascii="Times New Roman" w:hAnsi="Times New Roman" w:cs="Times New Roman"/>
          <w:i/>
          <w:sz w:val="24"/>
          <w:szCs w:val="24"/>
        </w:rPr>
        <w:t>Fictibacillus</w:t>
      </w:r>
      <w:proofErr w:type="spellEnd"/>
      <w:r w:rsidRPr="008E6E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6E8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E6E89">
        <w:rPr>
          <w:rFonts w:ascii="Times New Roman" w:hAnsi="Times New Roman" w:cs="Times New Roman"/>
          <w:i/>
          <w:sz w:val="24"/>
          <w:szCs w:val="24"/>
        </w:rPr>
        <w:t>Sphingomonas</w:t>
      </w:r>
      <w:proofErr w:type="spellEnd"/>
      <w:r w:rsidRPr="008E6E8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E6E89">
        <w:rPr>
          <w:rFonts w:ascii="Times New Roman" w:hAnsi="Times New Roman" w:cs="Times New Roman"/>
          <w:sz w:val="24"/>
          <w:szCs w:val="24"/>
        </w:rPr>
        <w:t xml:space="preserve">ranked 7 and 48 respectively in the DESeq2 differential abundance analysis) were found to drive the separation of five out of 9 pathogen-conditioned bulk soil samples in </w:t>
      </w:r>
      <w:proofErr w:type="spellStart"/>
      <w:r w:rsidRPr="008E6E89">
        <w:rPr>
          <w:rFonts w:ascii="Times New Roman" w:hAnsi="Times New Roman" w:cs="Times New Roman"/>
          <w:sz w:val="24"/>
          <w:szCs w:val="24"/>
        </w:rPr>
        <w:t>PCoA</w:t>
      </w:r>
      <w:proofErr w:type="spellEnd"/>
      <w:r w:rsidRPr="008E6E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BA2" w:rsidRPr="00E52DA0" w:rsidRDefault="000A5BA2" w:rsidP="00E64BA3">
      <w:pPr>
        <w:widowControl/>
        <w:jc w:val="left"/>
        <w:rPr>
          <w:rFonts w:ascii="Times New Roman" w:hAnsi="Times New Roman"/>
          <w:sz w:val="24"/>
          <w:szCs w:val="24"/>
        </w:rPr>
      </w:pPr>
    </w:p>
    <w:sectPr w:rsidR="000A5BA2" w:rsidRPr="00E52DA0" w:rsidSect="0033232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5225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55" w:rsidRDefault="00A17455" w:rsidP="00F57829">
      <w:r>
        <w:separator/>
      </w:r>
    </w:p>
  </w:endnote>
  <w:endnote w:type="continuationSeparator" w:id="0">
    <w:p w:rsidR="00A17455" w:rsidRDefault="00A17455" w:rsidP="00F5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55" w:rsidRDefault="00A17455" w:rsidP="00F57829">
      <w:r>
        <w:separator/>
      </w:r>
    </w:p>
  </w:footnote>
  <w:footnote w:type="continuationSeparator" w:id="0">
    <w:p w:rsidR="00A17455" w:rsidRDefault="00A17455" w:rsidP="00F57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42AAF"/>
    <w:multiLevelType w:val="hybridMultilevel"/>
    <w:tmpl w:val="45F09F4A"/>
    <w:lvl w:ilvl="0" w:tplc="112AD0A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rendsen, R.L. (Roeland)">
    <w15:presenceInfo w15:providerId="AD" w15:userId="S-1-5-21-2000478354-115176313-1801674531-237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xford-Author Dat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vtpz050a5atxaerwrqxfzalwwd5tsedpzsp&quot;&gt;My EndNote Library&lt;record-ids&gt;&lt;item&gt;552&lt;/item&gt;&lt;item&gt;553&lt;/item&gt;&lt;item&gt;734&lt;/item&gt;&lt;/record-ids&gt;&lt;/item&gt;&lt;/Libraries&gt;"/>
    <w:docVar w:name="Total_Editing_Time" w:val="944"/>
  </w:docVars>
  <w:rsids>
    <w:rsidRoot w:val="00F57829"/>
    <w:rsid w:val="00050DD7"/>
    <w:rsid w:val="00061416"/>
    <w:rsid w:val="000645E3"/>
    <w:rsid w:val="00072435"/>
    <w:rsid w:val="00072CA2"/>
    <w:rsid w:val="000815DA"/>
    <w:rsid w:val="000815EB"/>
    <w:rsid w:val="00095E6C"/>
    <w:rsid w:val="00096972"/>
    <w:rsid w:val="000A5BA2"/>
    <w:rsid w:val="000A6BA1"/>
    <w:rsid w:val="000A6BDB"/>
    <w:rsid w:val="000D4180"/>
    <w:rsid w:val="000D623C"/>
    <w:rsid w:val="000E0C24"/>
    <w:rsid w:val="00120069"/>
    <w:rsid w:val="00144FDC"/>
    <w:rsid w:val="001969A3"/>
    <w:rsid w:val="001A5247"/>
    <w:rsid w:val="001C5A2C"/>
    <w:rsid w:val="001C5BB3"/>
    <w:rsid w:val="00205D54"/>
    <w:rsid w:val="0021420A"/>
    <w:rsid w:val="002271AF"/>
    <w:rsid w:val="00235659"/>
    <w:rsid w:val="002508FC"/>
    <w:rsid w:val="00283EC6"/>
    <w:rsid w:val="0028621F"/>
    <w:rsid w:val="00286793"/>
    <w:rsid w:val="0029180A"/>
    <w:rsid w:val="0029395F"/>
    <w:rsid w:val="00296A82"/>
    <w:rsid w:val="002B2005"/>
    <w:rsid w:val="002B60A4"/>
    <w:rsid w:val="002C515C"/>
    <w:rsid w:val="002E1251"/>
    <w:rsid w:val="003077F5"/>
    <w:rsid w:val="00332320"/>
    <w:rsid w:val="00332A44"/>
    <w:rsid w:val="00335FDC"/>
    <w:rsid w:val="00345259"/>
    <w:rsid w:val="00367FBA"/>
    <w:rsid w:val="003700C3"/>
    <w:rsid w:val="00371729"/>
    <w:rsid w:val="003839AA"/>
    <w:rsid w:val="003C023E"/>
    <w:rsid w:val="003D1D2E"/>
    <w:rsid w:val="003D52F0"/>
    <w:rsid w:val="003F28F3"/>
    <w:rsid w:val="00405904"/>
    <w:rsid w:val="004079DC"/>
    <w:rsid w:val="0042379F"/>
    <w:rsid w:val="00430A73"/>
    <w:rsid w:val="00432E4C"/>
    <w:rsid w:val="004362A8"/>
    <w:rsid w:val="004438F0"/>
    <w:rsid w:val="00491CC3"/>
    <w:rsid w:val="00496ECE"/>
    <w:rsid w:val="00497726"/>
    <w:rsid w:val="004B553C"/>
    <w:rsid w:val="004B5E59"/>
    <w:rsid w:val="004C1F78"/>
    <w:rsid w:val="004D43B5"/>
    <w:rsid w:val="00525AB2"/>
    <w:rsid w:val="00532D03"/>
    <w:rsid w:val="005361E4"/>
    <w:rsid w:val="005452AB"/>
    <w:rsid w:val="00545EB7"/>
    <w:rsid w:val="00560E64"/>
    <w:rsid w:val="005B289F"/>
    <w:rsid w:val="005C3FBA"/>
    <w:rsid w:val="00611546"/>
    <w:rsid w:val="00613AC5"/>
    <w:rsid w:val="0065311B"/>
    <w:rsid w:val="00680937"/>
    <w:rsid w:val="00685FBD"/>
    <w:rsid w:val="006A0BBD"/>
    <w:rsid w:val="006A3D21"/>
    <w:rsid w:val="00702205"/>
    <w:rsid w:val="00710794"/>
    <w:rsid w:val="00710947"/>
    <w:rsid w:val="00717AE4"/>
    <w:rsid w:val="00720524"/>
    <w:rsid w:val="007419CD"/>
    <w:rsid w:val="00751101"/>
    <w:rsid w:val="00752525"/>
    <w:rsid w:val="007710A4"/>
    <w:rsid w:val="00774AD4"/>
    <w:rsid w:val="0078142D"/>
    <w:rsid w:val="00791B09"/>
    <w:rsid w:val="007924C7"/>
    <w:rsid w:val="008060B0"/>
    <w:rsid w:val="0082311A"/>
    <w:rsid w:val="0082501B"/>
    <w:rsid w:val="00832874"/>
    <w:rsid w:val="00842A65"/>
    <w:rsid w:val="00885E8F"/>
    <w:rsid w:val="008A58C8"/>
    <w:rsid w:val="008B21AB"/>
    <w:rsid w:val="008C3E7D"/>
    <w:rsid w:val="008D2178"/>
    <w:rsid w:val="008E6E89"/>
    <w:rsid w:val="009063C9"/>
    <w:rsid w:val="00906499"/>
    <w:rsid w:val="00917E1C"/>
    <w:rsid w:val="009263ED"/>
    <w:rsid w:val="00935D84"/>
    <w:rsid w:val="009548B1"/>
    <w:rsid w:val="00972768"/>
    <w:rsid w:val="00972D8F"/>
    <w:rsid w:val="00973FF7"/>
    <w:rsid w:val="0099072C"/>
    <w:rsid w:val="009954A6"/>
    <w:rsid w:val="009A6D52"/>
    <w:rsid w:val="009B5744"/>
    <w:rsid w:val="009C59A7"/>
    <w:rsid w:val="009D6C12"/>
    <w:rsid w:val="009E07C2"/>
    <w:rsid w:val="009F69E5"/>
    <w:rsid w:val="00A10980"/>
    <w:rsid w:val="00A17455"/>
    <w:rsid w:val="00A23C3A"/>
    <w:rsid w:val="00A268BC"/>
    <w:rsid w:val="00A30A9B"/>
    <w:rsid w:val="00A70762"/>
    <w:rsid w:val="00A72996"/>
    <w:rsid w:val="00A84666"/>
    <w:rsid w:val="00A96DBF"/>
    <w:rsid w:val="00AB0650"/>
    <w:rsid w:val="00AB1408"/>
    <w:rsid w:val="00AC1F0A"/>
    <w:rsid w:val="00B17C4A"/>
    <w:rsid w:val="00B445FA"/>
    <w:rsid w:val="00B56B1B"/>
    <w:rsid w:val="00B700AD"/>
    <w:rsid w:val="00B755C2"/>
    <w:rsid w:val="00B90DB3"/>
    <w:rsid w:val="00BA6CB6"/>
    <w:rsid w:val="00BB16AA"/>
    <w:rsid w:val="00BE7DFF"/>
    <w:rsid w:val="00BF05CE"/>
    <w:rsid w:val="00C01E7B"/>
    <w:rsid w:val="00C01E92"/>
    <w:rsid w:val="00C024EE"/>
    <w:rsid w:val="00C16F45"/>
    <w:rsid w:val="00C37FA6"/>
    <w:rsid w:val="00C40C3D"/>
    <w:rsid w:val="00C41A63"/>
    <w:rsid w:val="00C45A71"/>
    <w:rsid w:val="00C46CC2"/>
    <w:rsid w:val="00C57616"/>
    <w:rsid w:val="00C60DF1"/>
    <w:rsid w:val="00C67206"/>
    <w:rsid w:val="00C678A6"/>
    <w:rsid w:val="00CA676E"/>
    <w:rsid w:val="00CA6B4B"/>
    <w:rsid w:val="00CB5E52"/>
    <w:rsid w:val="00CC1D4D"/>
    <w:rsid w:val="00D47597"/>
    <w:rsid w:val="00D5492D"/>
    <w:rsid w:val="00D7780E"/>
    <w:rsid w:val="00D924FF"/>
    <w:rsid w:val="00DB2B93"/>
    <w:rsid w:val="00E04531"/>
    <w:rsid w:val="00E05159"/>
    <w:rsid w:val="00E52DA0"/>
    <w:rsid w:val="00E5646E"/>
    <w:rsid w:val="00E63224"/>
    <w:rsid w:val="00E64BA3"/>
    <w:rsid w:val="00E6733C"/>
    <w:rsid w:val="00EA29D4"/>
    <w:rsid w:val="00ED05E8"/>
    <w:rsid w:val="00EE0611"/>
    <w:rsid w:val="00F06336"/>
    <w:rsid w:val="00F10566"/>
    <w:rsid w:val="00F401D7"/>
    <w:rsid w:val="00F57829"/>
    <w:rsid w:val="00F63C01"/>
    <w:rsid w:val="00F7762E"/>
    <w:rsid w:val="00F80157"/>
    <w:rsid w:val="00F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3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782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782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5782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782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2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829"/>
    <w:rPr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973FF7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73FF7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973FF7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973FF7"/>
    <w:rPr>
      <w:rFonts w:ascii="Calibri" w:hAnsi="Calibri" w:cs="Calibri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973FF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25AB2"/>
  </w:style>
  <w:style w:type="paragraph" w:styleId="ListParagraph">
    <w:name w:val="List Paragraph"/>
    <w:basedOn w:val="Normal"/>
    <w:uiPriority w:val="34"/>
    <w:qFormat/>
    <w:rsid w:val="00935D84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1C5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BB3"/>
    <w:rPr>
      <w:b/>
      <w:bCs/>
      <w:sz w:val="20"/>
      <w:szCs w:val="20"/>
    </w:rPr>
  </w:style>
  <w:style w:type="table" w:customStyle="1" w:styleId="ListTable1Light">
    <w:name w:val="List Table 1 Light"/>
    <w:basedOn w:val="TableNormal"/>
    <w:uiPriority w:val="46"/>
    <w:rsid w:val="00E52DA0"/>
    <w:rPr>
      <w:rFonts w:eastAsiaTheme="minorHAnsi"/>
      <w:kern w:val="0"/>
      <w:sz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20459-3BE2-4F26-99E8-57E24F83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617</Words>
  <Characters>3518</Characters>
  <Application>Microsoft Office Word</Application>
  <DocSecurity>0</DocSecurity>
  <Lines>185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TBANIGA</cp:lastModifiedBy>
  <cp:revision>14</cp:revision>
  <dcterms:created xsi:type="dcterms:W3CDTF">2018-07-27T11:51:00Z</dcterms:created>
  <dcterms:modified xsi:type="dcterms:W3CDTF">2018-08-25T01:59:00Z</dcterms:modified>
</cp:coreProperties>
</file>