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Лабораторная работа № 3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Bdr/>
        <w:tabs>
          <w:tab w:val="left" w:leader="none" w:pos="2100"/>
        </w:tabs>
        <w:spacing w:before="120" w:line="240" w:lineRule="auto"/>
        <w:ind w:right="-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СТРУКТУРЫ В ЯЗЫКЕ СИ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tabs>
          <w:tab w:val="left" w:leader="none" w:pos="2100"/>
        </w:tabs>
        <w:spacing w:before="120" w:line="240" w:lineRule="auto"/>
        <w:ind w:right="-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1. Цель работы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Ознакомиться с понятием структур. Научиться использовать структуру для организации простейших баз данных.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_844"/>
        <w:pBdr/>
        <w:spacing w:before="120"/>
        <w:ind w:right="101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2.  Краткие теоретические сведения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Структура в языке СИ объединяет логически связанные данные разных типов. Состав структуры определяется описанием шаблона: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_844"/>
        <w:pBdr/>
        <w:spacing w:before="120"/>
        <w:ind w:right="1015" w:firstLine="567"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Struct ELEM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ab/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ab/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ab/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ab/>
        <w:t xml:space="preserve">//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имя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шаблона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Style w:val="1_844"/>
        <w:pBdr/>
        <w:spacing/>
        <w:ind w:right="1014" w:firstLine="567"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{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Style w:val="1_844"/>
        <w:pBdr/>
        <w:spacing/>
        <w:ind w:right="-30" w:firstLine="567"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ab/>
        <w:t xml:space="preserve">int num;</w:t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  <w:t xml:space="preserve">// названия элементов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Style w:val="1_844"/>
        <w:pBdr/>
        <w:spacing/>
        <w:ind w:right="1014" w:firstLine="567"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char name[20];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Style w:val="1_844"/>
        <w:pBdr/>
        <w:spacing/>
        <w:ind w:right="1014" w:firstLine="567"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ab/>
        <w:t xml:space="preserve">float sum;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Style w:val="1_844"/>
        <w:pBdr/>
        <w:spacing/>
        <w:ind w:right="1014" w:firstLine="567"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};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Bdr/>
        <w:spacing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Здесь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ELEM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-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имя структуры;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num</w:t>
      </w:r>
      <w:r>
        <w:rPr>
          <w:rFonts w:ascii="Times New Roman" w:hAnsi="Times New Roman" w:eastAsia="Times New Roman" w:cs="Times New Roman"/>
          <w:sz w:val="28"/>
        </w:rPr>
        <w:t xml:space="preserve">,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name</w:t>
      </w:r>
      <w:r>
        <w:rPr>
          <w:rFonts w:ascii="Times New Roman" w:hAnsi="Times New Roman" w:eastAsia="Times New Roman" w:cs="Times New Roman"/>
          <w:sz w:val="28"/>
        </w:rPr>
        <w:t xml:space="preserve"> и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sum</w:t>
      </w:r>
      <w:r>
        <w:rPr>
          <w:rFonts w:ascii="Times New Roman" w:hAnsi="Times New Roman" w:eastAsia="Times New Roman" w:cs="Times New Roman"/>
          <w:sz w:val="28"/>
        </w:rPr>
        <w:t xml:space="preserve"> – элементы структуры и их </w:t>
      </w:r>
      <w:r>
        <w:rPr>
          <w:rFonts w:ascii="Times New Roman" w:hAnsi="Times New Roman" w:eastAsia="Times New Roman" w:cs="Times New Roman"/>
          <w:sz w:val="28"/>
        </w:rPr>
        <w:t xml:space="preserve">типы. В качестве элементов структуры могут быть также использованы имена других структур.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описании структуры используется имя шаблона. Могут быть описаны отдельные структуры, массивы структур, а также указатели на структуры и массивы указателей. Примеры описаний: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struct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ELEM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;</w:t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  <w:t xml:space="preserve">// структура 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struct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ELEM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sm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[10];</w:t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  <w:t xml:space="preserve">// массив структур 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truct ELEM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*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sp;</w:t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  <w:t xml:space="preserve">// указатель на структуру 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truct ELEM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*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spm[10];   </w:t>
      </w:r>
      <w:r>
        <w:rPr>
          <w:rFonts w:ascii="Times New Roman" w:hAnsi="Times New Roman" w:eastAsia="Times New Roman" w:cs="Times New Roman"/>
          <w:b/>
          <w:i/>
          <w:sz w:val="28"/>
        </w:rPr>
        <w:tab/>
      </w:r>
      <w:r>
        <w:rPr>
          <w:rFonts w:ascii="Times New Roman" w:hAnsi="Times New Roman" w:eastAsia="Times New Roman" w:cs="Times New Roman"/>
          <w:b/>
          <w:i/>
          <w:sz w:val="28"/>
        </w:rPr>
        <w:tab/>
        <w:t xml:space="preserve">// массив указателей на структуры  </w:t>
      </w:r>
      <w:r>
        <w:rPr>
          <w:rFonts w:ascii="Times New Roman" w:hAnsi="Times New Roman" w:eastAsia="Times New Roman" w:cs="Times New Roman"/>
          <w:b/>
          <w:i/>
          <w:sz w:val="28"/>
        </w:rPr>
      </w:r>
      <w:r>
        <w:rPr>
          <w:rFonts w:ascii="Times New Roman" w:hAnsi="Times New Roman" w:eastAsia="Times New Roman" w:cs="Times New Roman"/>
          <w:b/>
          <w:i/>
          <w:sz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Для обращения к элементу структуры исполняется операция «</w:t>
      </w:r>
      <w:r>
        <w:rPr>
          <w:rFonts w:ascii="Times New Roman" w:hAnsi="Times New Roman" w:eastAsia="Times New Roman" w:cs="Times New Roman"/>
          <w:b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  <w:t xml:space="preserve">», например: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st.num = 2;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sm[3].sum = 3.3;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scanf («%s», &amp;sp.name);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Для обращения к элементу структуры, адресуемой указателем, используется операция  «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-&gt;</w:t>
      </w:r>
      <w:r>
        <w:rPr>
          <w:rFonts w:ascii="Times New Roman" w:hAnsi="Times New Roman" w:eastAsia="Times New Roman" w:cs="Times New Roman"/>
          <w:sz w:val="28"/>
        </w:rPr>
        <w:t xml:space="preserve"> », например: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sp-&gt;num = 2;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spm[3]-&gt;sum = 3.3;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spm-&gt;name = ’R’;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before="120" w:line="240" w:lineRule="auto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3. Методические указания.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написании программы следует использовать статические массивы структур или указателей на структуры. Размерности массивов – 3-4. Для динамического выделения памяти используйте функцию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malloc()</w:t>
      </w:r>
      <w:r>
        <w:rPr>
          <w:rFonts w:ascii="Times New Roman" w:hAnsi="Times New Roman" w:eastAsia="Times New Roman" w:cs="Times New Roman"/>
          <w:sz w:val="28"/>
        </w:rPr>
        <w:t xml:space="preserve">. Для определения размера структуры в байтах удобно использовать операцию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sizeof()</w:t>
      </w:r>
      <w:r>
        <w:rPr>
          <w:rFonts w:ascii="Times New Roman" w:hAnsi="Times New Roman" w:eastAsia="Times New Roman" w:cs="Times New Roman"/>
          <w:sz w:val="28"/>
        </w:rPr>
        <w:t xml:space="preserve">, возвращающую целую константу: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-30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struct ELEM *sp;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line="240" w:lineRule="auto"/>
        <w:ind w:right="-28" w:firstLine="567" w:left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  <w:lang w:val="en-US"/>
        </w:rPr>
        <w:t xml:space="preserve">sp = malloc(sizeof(structELEM));</w:t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  <w:r>
        <w:rPr>
          <w:rFonts w:ascii="Times New Roman" w:hAnsi="Times New Roman" w:eastAsia="Times New Roman" w:cs="Times New Roman"/>
          <w:b/>
          <w:i/>
          <w:sz w:val="28"/>
          <w:lang w:val="en-US"/>
        </w:rPr>
      </w:r>
    </w:p>
    <w:p>
      <w:pPr>
        <w:pBdr/>
        <w:spacing w:before="12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выполнении п. 4.2. потребуется выполнять операцию перестановки  элементов массива. Для этого необходимо описать дополнительный указатель на структуру. Можно также использовать вспомогательный массив указателей.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Ввод данных выполнить с помощью функций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scanf()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40" w:line="240" w:lineRule="auto"/>
        <w:ind w:right="-2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 Порядок выполнения работы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4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.1. Типы данных выбрать самостоятельно.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.1.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_845"/>
        <w:pBdr/>
        <w:spacing w:before="40"/>
        <w:ind w:right="-6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Вари ант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Структура данных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Задание п.  4.2.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Год рождения 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отдела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Оклад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(по году рождения)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детали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Год выпуска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стоимости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книги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Год издания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страниц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14" w:left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(по названию)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>
          <w:trHeight w:val="1478"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рождения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Телефон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 w:firstLine="21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Сумма долга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Все записи с суммой долга, не равной 0, разместить в начале массива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>
          <w:trHeight w:val="1004"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покупки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приобретения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Сгруппировать все записи по месяцам приобретения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команды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Игры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Очки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Сумма призового фонда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возрастания по сумме призового фонда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в списке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Стипендия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возрастания номера в списке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маршрута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Протяженность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остановок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Стоимость путевки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убывания стоимости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спортсмена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Вид спорта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медалей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Призовой фонд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в алфавитном порядке записи с ненулевым количеством медалей 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детали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Вес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Адрес поставщика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порядке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возрастания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количества деталей, с весом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ньше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заданного.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Место прохождения практики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убывания оценки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Гос. номер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Марка/модель автомобиля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владельца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угона автомобиля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даты угона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товара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заказчика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заказанного товара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менеджера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наименованию заказчика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рейса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Дата вылета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пассажира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кассы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номера кассы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Район города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комнат в квартире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Площадь квартиры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Цена квартиры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количества комнат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студента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дисциплины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убывания оценки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преподавателя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дисциплины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Номер курса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Аудитория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фамилии преподавателя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Учетная запись пользователя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Буква диска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Дисковая квота пользователя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Объем занятого дискового пространства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учетной записи пользователя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Название книги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Издательство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Цена книги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книг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названию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издательства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микросхемы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Тип корпуса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изготовителя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Цена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1_845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порядке возрастания цены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</w:p>
        </w:tc>
      </w:tr>
    </w:tbl>
    <w:p>
      <w:pPr>
        <w:pStyle w:val="1_845"/>
        <w:pBdr/>
        <w:spacing w:before="40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_845"/>
        <w:pBdr/>
        <w:spacing w:before="40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 Содержание отчета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5.1. </w:t>
      </w:r>
      <w:r>
        <w:rPr>
          <w:rFonts w:ascii="Times New Roman" w:hAnsi="Times New Roman" w:eastAsia="Times New Roman" w:cs="Times New Roman"/>
          <w:sz w:val="28"/>
        </w:rPr>
        <w:t xml:space="preserve">Титульный лист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5.2. </w:t>
      </w:r>
      <w:r>
        <w:rPr>
          <w:rFonts w:ascii="Times New Roman" w:hAnsi="Times New Roman" w:eastAsia="Times New Roman" w:cs="Times New Roman"/>
          <w:sz w:val="28"/>
        </w:rPr>
        <w:t xml:space="preserve">Цель работы.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0" w:line="240" w:lineRule="auto"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 Задание.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0" w:line="240" w:lineRule="auto"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 Текст(ы) программ.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20" w:line="240" w:lineRule="auto"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5</w:t>
      </w:r>
      <w:r>
        <w:rPr>
          <w:rFonts w:ascii="Times New Roman" w:hAnsi="Times New Roman" w:eastAsia="Times New Roman" w:cs="Times New Roman"/>
          <w:sz w:val="28"/>
        </w:rPr>
        <w:t xml:space="preserve">. Полученные результаты.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_844"/>
        <w:pBdr/>
        <w:spacing/>
        <w:ind w:right="-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  <w:t xml:space="preserve">5.</w:t>
      </w:r>
      <w:r>
        <w:rPr>
          <w:rFonts w:ascii="Times New Roman" w:hAnsi="Times New Roman" w:eastAsia="Times New Roman" w:cs="Times New Roman"/>
          <w:sz w:val="28"/>
        </w:rPr>
        <w:t xml:space="preserve">6</w:t>
      </w:r>
      <w:r>
        <w:rPr>
          <w:rFonts w:ascii="Times New Roman" w:hAnsi="Times New Roman" w:eastAsia="Times New Roman" w:cs="Times New Roman"/>
          <w:sz w:val="28"/>
        </w:rPr>
        <w:t xml:space="preserve">. Выводы.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line="240" w:lineRule="auto"/>
        <w:ind w:right="-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 Контрольные вопросы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before="120" w:line="240" w:lineRule="auto"/>
        <w:ind w:right="1015" w:firstLine="567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6.1. Правила описания структур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ff0000"/>
          <w:sz w:val="28"/>
        </w:rPr>
      </w:r>
      <w:r>
        <w:rPr>
          <w:rFonts w:ascii="Times New Roman" w:hAnsi="Times New Roman" w:eastAsia="Times New Roman" w:cs="Times New Roman"/>
          <w:color w:val="ff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6.2. Операции, используемые для выделения элементов структур.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6.3. Выделение элементов структур, адресуемых указателем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ff0000"/>
          <w:sz w:val="28"/>
        </w:rPr>
      </w:r>
      <w:r>
        <w:rPr>
          <w:rFonts w:ascii="Times New Roman" w:hAnsi="Times New Roman" w:eastAsia="Times New Roman" w:cs="Times New Roman"/>
          <w:color w:val="ff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i/>
          <w:color w:val="0000ff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6.4. Назначение функции </w:t>
      </w:r>
      <w:r>
        <w:rPr>
          <w:rFonts w:ascii="Times New Roman" w:hAnsi="Times New Roman" w:eastAsia="Times New Roman" w:cs="Times New Roman"/>
          <w:b/>
          <w:i/>
          <w:sz w:val="28"/>
        </w:rPr>
        <w:t xml:space="preserve">malloc()</w:t>
      </w:r>
      <w:r>
        <w:rPr>
          <w:rFonts w:ascii="Times New Roman" w:hAnsi="Times New Roman" w:eastAsia="Times New Roman" w:cs="Times New Roman"/>
          <w:i/>
          <w:color w:val="0000ff"/>
          <w:sz w:val="28"/>
        </w:rPr>
        <w:t xml:space="preserve">.</w:t>
      </w:r>
      <w:r>
        <w:rPr>
          <w:rFonts w:ascii="Times New Roman" w:hAnsi="Times New Roman" w:eastAsia="Times New Roman" w:cs="Times New Roman"/>
          <w:i/>
          <w:color w:val="0000ff"/>
          <w:sz w:val="28"/>
        </w:rPr>
      </w:r>
      <w:r>
        <w:rPr>
          <w:rFonts w:ascii="Times New Roman" w:hAnsi="Times New Roman" w:eastAsia="Times New Roman" w:cs="Times New Roman"/>
          <w:i/>
          <w:color w:val="0000ff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6.5. Отличие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lang w:val="en-US"/>
        </w:rPr>
        <w:t xml:space="preserve">calloc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lang w:val="en-US"/>
        </w:rPr>
        <w:t xml:space="preserve">malloc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6.6. Правила инициализации структур при описании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6.7. Особенности выделения памяти под структуры.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6.8.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 каком случае размерность массива при его описании можно не указывать?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9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 Назначение функций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lang w:val="en-US"/>
        </w:rPr>
        <w:t xml:space="preserve">realloc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lang w:val="en-US"/>
        </w:rPr>
        <w:t xml:space="preserve">free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</w:r>
    </w:p>
    <w:p>
      <w:pPr>
        <w:pBdr/>
        <w:spacing w:line="240" w:lineRule="auto"/>
        <w:ind w:right="1014"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6.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 Как передать структуру в функцию?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1_844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845" w:customStyle="1">
    <w:name w:val="FR3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2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2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2024-09-21T10:08:47Z</dcterms:modified>
</cp:coreProperties>
</file>