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ZeshanTariq</w:t>
      </w:r>
    </w:p>
    <w:p>
      <w:pPr>
        <w:ind w:firstLine="0" w:left="600"/>
        <w:spacing w:before="0" w:after="1"/>
      </w:pPr>
      <w:r>
        <w:rPr>
          <w:b/>
          <w:sz w:val="22"/>
          <w:szCs w:val="22"/>
          <w:rFonts w:ascii="Times New Roman" w:hAnsi="Times New Roman" w:cs="Times New Roman"/>
        </w:rPr>
        <w:t xml:space="preserve">SOC - SRE - DEVOPS - SEC OPS - KUBERNETES - DOCKER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146" w:after="6"/>
      </w:pPr>
      <w:r>
        <w:rPr>
          <w:b/>
          <w:sz w:val="22"/>
          <w:szCs w:val="22"/>
          <w:rFonts w:ascii="Times New Roman" w:hAnsi="Times New Roman" w:cs="Times New Roman"/>
        </w:rPr>
        <w:t xml:space="preserve">Contact Information</w:t>
      </w:r>
    </w:p>
    <w:p>
      <w:pPr>
        <w:spacing w:before="0" w:after="6"/>
      </w:pPr>
      <w:pPr>
        <w:pStyle w:val="ListParagraph"/>
        <w:numPr>
          <w:ilvl w:val="0"/>
          <w:numId w:val="1"/>
        </w:numPr>
        <w:ind w:left="358" w:hanging="357"/>
      </w:pPr>
      <w:r>
        <w:rPr>
          <w:i/>
          <w:sz w:val="22"/>
          <w:szCs w:val="22"/>
          <w:rFonts w:ascii="Times New Roman" w:hAnsi="Times New Roman" w:cs="Times New Roman"/>
        </w:rPr>
        <w:t xml:space="preserve">e. </w:t>
      </w:r>
      <w:hyperlink r:id="rId7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zeshan@azuredevops.co.uk</w:t>
        </w:r>
      </w:hyperlink>
    </w:p>
    <w:p>
      <w:pPr>
        <w:spacing w:before="0" w:after="1"/>
      </w:pPr>
      <w:pPr>
        <w:pStyle w:val="ListParagraph"/>
        <w:numPr>
          <w:ilvl w:val="0"/>
          <w:numId w:val="1"/>
        </w:numPr>
        <w:ind w:left="354" w:hanging="353"/>
      </w:pPr>
      <w:r>
        <w:rPr>
          <w:i/>
          <w:sz w:val="22"/>
          <w:szCs w:val="22"/>
          <w:rFonts w:ascii="Times New Roman" w:hAnsi="Times New Roman" w:cs="Times New Roman"/>
        </w:rPr>
        <w:t>w.</w:t>
      </w:r>
      <w:r>
        <w:rPr>
          <w:sz w:val="22"/>
          <w:szCs w:val="22"/>
          <w:rFonts w:ascii="Times New Roman" w:hAnsi="Times New Roman" w:cs="Times New Roman"/>
        </w:rPr>
        <w:t xml:space="preserve"> azuredevops.co.uk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89" w:after="283"/>
      </w:pPr>
      <w:r>
        <w:rPr>
          <w:b/>
          <w:sz w:val="34"/>
          <w:szCs w:val="34"/>
          <w:rFonts w:ascii="Times New Roman" w:hAnsi="Times New Roman" w:cs="Times New Roman"/>
        </w:rPr>
        <w:t>Profile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An Azure Certified DevOps Engineer with over </w:t>
      </w:r>
      <w:r>
        <w:rPr>
          <w:b/>
          <w:sz w:val="22"/>
          <w:szCs w:val="22"/>
          <w:rFonts w:ascii="Times New Roman" w:hAnsi="Times New Roman" w:cs="Times New Roman"/>
        </w:rPr>
        <w:t xml:space="preserve">8 years of experience</w:t>
      </w:r>
      <w:r>
        <w:rPr>
          <w:sz w:val="22"/>
          <w:szCs w:val="22"/>
          <w:rFonts w:ascii="Times New Roman" w:hAnsi="Times New Roman" w:cs="Times New Roman"/>
        </w:rPr>
        <w:t xml:space="preserve"> in various sectors including Government,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Consultancy, Audit and Finance. Skilled in application development, configuration management, and deploying to public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clouds with open-source technologies. I've effectively bridged business and technology teams, defining requirements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translating them into specific software solutions.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 addition to my DevOps expertise, I bring a wealth of knowledge in Security Operations Center (</w:t>
      </w:r>
      <w:r>
        <w:rPr>
          <w:b/>
          <w:sz w:val="22"/>
          <w:szCs w:val="22"/>
          <w:rFonts w:ascii="Times New Roman" w:hAnsi="Times New Roman" w:cs="Times New Roman"/>
        </w:rPr>
        <w:t>SOC</w:t>
      </w:r>
      <w:r>
        <w:rPr>
          <w:sz w:val="22"/>
          <w:szCs w:val="22"/>
          <w:rFonts w:ascii="Times New Roman" w:hAnsi="Times New Roman" w:cs="Times New Roman"/>
        </w:rPr>
        <w:t xml:space="preserve">) practices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Site Reliability Engineering (</w:t>
      </w:r>
      <w:r>
        <w:rPr>
          <w:b/>
          <w:sz w:val="22"/>
          <w:szCs w:val="22"/>
          <w:rFonts w:ascii="Times New Roman" w:hAnsi="Times New Roman" w:cs="Times New Roman"/>
        </w:rPr>
        <w:t>SRE</w:t>
      </w:r>
      <w:r>
        <w:rPr>
          <w:sz w:val="22"/>
          <w:szCs w:val="22"/>
          <w:rFonts w:ascii="Times New Roman" w:hAnsi="Times New Roman" w:cs="Times New Roman"/>
        </w:rPr>
        <w:t xml:space="preserve">) principles. This includes experience in threat monitoring, security incident response,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automation of production systems for reliability and performance, and ensuring system security and stability through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rigorous testing and deployment methodologies.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Key Strengths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Support software deployment</w:t>
      </w:r>
      <w:r>
        <w:rPr>
          <w:sz w:val="22"/>
          <w:szCs w:val="22"/>
          <w:rFonts w:ascii="Times New Roman" w:hAnsi="Times New Roman" w:cs="Times New Roman"/>
        </w:rPr>
        <w:t xml:space="preserve"> using Kubernetes, AKS, Docker, and GitHub Actions, creating procedures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minimize technical incidents.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Deliver CI/CD pipelines</w:t>
      </w:r>
      <w:r>
        <w:rPr>
          <w:sz w:val="22"/>
          <w:szCs w:val="22"/>
          <w:rFonts w:ascii="Times New Roman" w:hAnsi="Times New Roman" w:cs="Times New Roman"/>
        </w:rPr>
        <w:t xml:space="preserve">, IAC using Terraform and collaborating with development, test, and product teams for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defect root cause analysis.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Implement project changes</w:t>
      </w:r>
      <w:r>
        <w:rPr>
          <w:sz w:val="22"/>
          <w:szCs w:val="22"/>
          <w:rFonts w:ascii="Times New Roman" w:hAnsi="Times New Roman" w:cs="Times New Roman"/>
        </w:rPr>
        <w:t xml:space="preserve">, possessing extensive skills in analysis, development, and reporting.</w:t>
      </w: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Confidently communicate with clients</w:t>
      </w:r>
      <w:r>
        <w:rPr>
          <w:sz w:val="22"/>
          <w:szCs w:val="22"/>
          <w:rFonts w:ascii="Times New Roman" w:hAnsi="Times New Roman" w:cs="Times New Roman"/>
        </w:rPr>
        <w:t xml:space="preserve">, leading software deployment projects to enhance user experiences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improve service in line with operational objectives.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Professional Experience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L2 Security Engineer (SOC) - Government Department</w:t>
      </w: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From</w:t>
      </w:r>
      <w:r>
        <w:rPr>
          <w:sz w:val="22"/>
          <w:szCs w:val="22"/>
          <w:rFonts w:ascii="Times New Roman" w:hAnsi="Times New Roman" w:cs="Times New Roman"/>
        </w:rPr>
        <w:t xml:space="preserve">: </w:t>
      </w:r>
      <w:r>
        <w:rPr>
          <w:i/>
          <w:sz w:val="22"/>
          <w:szCs w:val="22"/>
          <w:rFonts w:ascii="Times New Roman" w:hAnsi="Times New Roman" w:cs="Times New Roman"/>
        </w:rPr>
        <w:t xml:space="preserve">July 2023 – Present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Monitor and analyze security alerts using SIEM tools to detect and respond to potential security incidents.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Lead incident response efforts, including containment, eradication, and recovery, collaborating with cross-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functional teams.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Conduct malware analysis and digital forensics investigations to understand and mitigate security breaches.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Assist in vulnerability management activities, identifying and remedying security weaknesses promptly.</w:t>
      </w: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Manage and optimize security tools, stay updated on emerging threats, and continuously improve SOC processes.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Senior Azure DevSecOps and SRE Engineer - UK Hydrographic Office</w:t>
      </w: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From</w:t>
      </w:r>
      <w:r>
        <w:rPr>
          <w:sz w:val="22"/>
          <w:szCs w:val="22"/>
          <w:rFonts w:ascii="Times New Roman" w:hAnsi="Times New Roman" w:cs="Times New Roman"/>
        </w:rPr>
        <w:t xml:space="preserve">: </w:t>
      </w:r>
      <w:r>
        <w:rPr>
          <w:i/>
          <w:sz w:val="22"/>
          <w:szCs w:val="22"/>
          <w:rFonts w:ascii="Times New Roman" w:hAnsi="Times New Roman" w:cs="Times New Roman"/>
        </w:rPr>
        <w:t xml:space="preserve">July 2021 – July 2023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Led infrastructure automation projects using PowerShell, CloudFormation, ARM, and Terraform, including</w:t>
      </w:r>
    </w:p>
    <w:p>
      <w:pPr>
        <w:ind w:firstLine="0" w:left="6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Kubernetes orchestration.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Implemented robust security measures with Microsoft Defender, Sentinel, Splunk, and integrated vulnerability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scanning.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Managed and secured Kubernetes clusters, ensuring scalability and adherence to security best practices.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Utilized monitoring tools like Log Analytics, Grafana, and Elastic Stack for comprehensive infrastructure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monitoring.</w:t>
      </w: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Collaborated on B2C SSO architecture projects, coordinated overseas initiatives, and provided architectural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support.</w:t>
      </w:r>
    </w:p>
    <w:p>
      <w:pPr>
        <w:sectPr>
          <w:type w:val="continuous"/>
          <w:pgSz w:w="11918" w:h="16826"/>
          <w:pgMar w:top="114" w:right="114" w:bottom="10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DevSecOps L2 Engineer - UK Home Office</w:t>
      </w: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From</w:t>
      </w:r>
      <w:r>
        <w:rPr>
          <w:sz w:val="22"/>
          <w:szCs w:val="22"/>
          <w:rFonts w:ascii="Times New Roman" w:hAnsi="Times New Roman" w:cs="Times New Roman"/>
        </w:rPr>
        <w:t xml:space="preserve">: </w:t>
      </w:r>
      <w:r>
        <w:rPr>
          <w:i/>
          <w:sz w:val="22"/>
          <w:szCs w:val="22"/>
          <w:rFonts w:ascii="Times New Roman" w:hAnsi="Times New Roman" w:cs="Times New Roman"/>
        </w:rPr>
        <w:t xml:space="preserve">April 2021 – July 2021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16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426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•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1140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Served as a Level 3 Security, Logging, Reporting, and Troubleshoot Engineer, monitoring the DSAB infrastructure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based on Kubernetes Microservice Architecture and hosted onAWS.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  <w:tr>
        <w:tc>
          <w:tcPr>
            <w:tcW w:w="1440" w:type="dxa"/>
            <w:gridSpan w:val="2"/>
          </w:tcPr>
          <w:p>
            <w:pPr>
              <w:spacing w:before="0" w:after="280"/>
            </w:pPr>
            <w:r>
              <w:rPr>
                <w:b/>
                <w:sz w:val="26"/>
                <w:szCs w:val="26"/>
                <w:rFonts w:ascii="Times New Roman" w:hAnsi="Times New Roman" w:cs="Times New Roman"/>
              </w:rPr>
              <w:t xml:space="preserve">DevOps Engineer - South Gloucestershire Council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From</w:t>
      </w:r>
      <w:r>
        <w:rPr>
          <w:sz w:val="22"/>
          <w:szCs w:val="22"/>
          <w:rFonts w:ascii="Times New Roman" w:hAnsi="Times New Roman" w:cs="Times New Roman"/>
        </w:rPr>
        <w:t xml:space="preserve">: </w:t>
      </w:r>
      <w:r>
        <w:rPr>
          <w:i/>
          <w:sz w:val="22"/>
          <w:szCs w:val="22"/>
          <w:rFonts w:ascii="Times New Roman" w:hAnsi="Times New Roman" w:cs="Times New Roman"/>
        </w:rPr>
        <w:t xml:space="preserve">Feb 2021 – April 2021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15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426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•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1025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Managed build and release pipelines, including deployment to Azure App Service and Dynamics 365. Involved in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administering Azure AD, Dynamics 365, and Power Platform, and implementing practices to shift security left.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  <w:tr>
        <w:tc>
          <w:tcPr>
            <w:tcW w:w="1440" w:type="dxa"/>
            <w:gridSpan w:val="2"/>
          </w:tcPr>
          <w:p>
            <w:pPr>
              <w:spacing w:before="0" w:after="280"/>
            </w:pPr>
            <w:r>
              <w:rPr>
                <w:b/>
                <w:sz w:val="26"/>
                <w:szCs w:val="26"/>
                <w:rFonts w:ascii="Times New Roman" w:hAnsi="Times New Roman" w:cs="Times New Roman"/>
              </w:rPr>
              <w:t xml:space="preserve">DevSecOps Consultant - General Dynamics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From</w:t>
      </w:r>
      <w:r>
        <w:rPr>
          <w:sz w:val="22"/>
          <w:szCs w:val="22"/>
          <w:rFonts w:ascii="Times New Roman" w:hAnsi="Times New Roman" w:cs="Times New Roman"/>
        </w:rPr>
        <w:t xml:space="preserve">: </w:t>
      </w:r>
      <w:r>
        <w:rPr>
          <w:i/>
          <w:sz w:val="22"/>
          <w:szCs w:val="22"/>
          <w:rFonts w:ascii="Times New Roman" w:hAnsi="Times New Roman" w:cs="Times New Roman"/>
        </w:rPr>
        <w:t xml:space="preserve">March 2019 – February 2021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153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426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•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1055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Worked with Technical Architects and Information Security Officer, designed and implemented robust procedures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for deployment to internal and external environments to minimize downtime and proactively address information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security risks through principles of shared responsibility across Microsoft Azure.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  <w:tr>
        <w:tc>
          <w:tcPr>
            <w:tcW w:w="1440" w:type="dxa"/>
            <w:gridSpan w:val="2"/>
          </w:tcPr>
          <w:p>
            <w:pPr>
              <w:spacing w:before="0" w:after="280"/>
            </w:pPr>
            <w:r>
              <w:rPr>
                <w:b/>
                <w:sz w:val="26"/>
                <w:szCs w:val="26"/>
                <w:rFonts w:ascii="Times New Roman" w:hAnsi="Times New Roman" w:cs="Times New Roman"/>
              </w:rPr>
              <w:t xml:space="preserve">DevOps Engineer - Bristol City Council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From</w:t>
      </w:r>
      <w:r>
        <w:rPr>
          <w:sz w:val="22"/>
          <w:szCs w:val="22"/>
          <w:rFonts w:ascii="Times New Roman" w:hAnsi="Times New Roman" w:cs="Times New Roman"/>
        </w:rPr>
        <w:t xml:space="preserve">: </w:t>
      </w:r>
      <w:r>
        <w:rPr>
          <w:i/>
          <w:sz w:val="22"/>
          <w:szCs w:val="22"/>
          <w:rFonts w:ascii="Times New Roman" w:hAnsi="Times New Roman" w:cs="Times New Roman"/>
        </w:rPr>
        <w:t xml:space="preserve">September 2018 – March 2019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120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75" w:type="dxa"/>
            <w:bottom w:val="single" w:sz="6" w:space="0" w:color="555555"/>
          </w:tcPr>
          <w:p>
            <w:pPr>
              <w:ind w:firstLine="0" w:left="426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•</w:t>
            </w:r>
          </w:p>
        </w:tc>
        <w:tc>
          <w:tcPr>
            <w:tcW w:w="11132" w:type="dxa"/>
            <w:bottom w:val="single" w:sz="6" w:space="0" w:color="555555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Developed DevOps principle and recommended approach for the development and delivery of the system by using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the best practices of DevOps. Introduction of SonarQube into the Azure DevOps CI/CD system, GitHub repository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management for open source and closed source systems.</w:t>
            </w:r>
          </w:p>
        </w:tc>
      </w:tr>
    </w:tbl>
    <w:p>
      <w:pPr>
        <w:spacing w:before="16" w:after="0"/>
        <w:rPr>
          <w:sz w:val="22"/>
          <w:szCs w:val="22"/>
          <w:rFonts w:ascii="Calibri" w:hAnsi="Calibri" w:cs="Calibri"/>
        </w:rPr>
      </w:pPr>
    </w:p>
    <w:p>
      <w:pPr>
        <w:spacing w:before="89" w:after="328"/>
      </w:pPr>
      <w:r>
        <w:rPr>
          <w:b/>
          <w:sz w:val="34"/>
          <w:szCs w:val="34"/>
          <w:rFonts w:ascii="Times New Roman" w:hAnsi="Times New Roman" w:cs="Times New Roman"/>
        </w:rPr>
        <w:t xml:space="preserve">Core Competencies</w:t>
      </w:r>
    </w:p>
    <w:tbl>
      <w:tblPr>
        <w:tblStyle w:val="TableGrid"/>
        <w:tblW w:w="11195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309" w:type="dxa"/>
          </w:tcPr>
          <w:p>
            <w:pPr>
              <w:ind w:firstLine="0" w:left="1194"/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Category</w:t>
            </w:r>
          </w:p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Skills /Tools</w:t>
            </w:r>
          </w:p>
        </w:tc>
      </w:tr>
      <w:tr>
        <w:tc>
          <w:tcPr>
            <w:tcW w:w="3309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Cloud Services</w:t>
            </w:r>
          </w:p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Azure,AWS</w:t>
            </w:r>
          </w:p>
        </w:tc>
      </w:tr>
      <w:tr>
        <w:tc>
          <w:tcPr>
            <w:tcW w:w="3309" w:type="dxa"/>
          </w:tcPr>
          <w:p/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Azure VMs, Networking, IaaS, PaaS Services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left="3348"/>
        <w:spacing w:before="0" w:after="64"/>
      </w:pPr>
      <w:r>
        <w:rPr>
          <w:sz w:val="22"/>
          <w:szCs w:val="22"/>
          <w:rFonts w:ascii="Times New Roman" w:hAnsi="Times New Roman" w:cs="Times New Roman"/>
        </w:rPr>
        <w:t xml:space="preserve">Azure Sentinel</w:t>
      </w:r>
    </w:p>
    <w:p>
      <w:pPr>
        <w:ind w:left="3348"/>
        <w:spacing w:before="0" w:after="64"/>
      </w:pPr>
      <w:r>
        <w:rPr>
          <w:sz w:val="22"/>
          <w:szCs w:val="22"/>
          <w:rFonts w:ascii="Times New Roman" w:hAnsi="Times New Roman" w:cs="Times New Roman"/>
        </w:rPr>
        <w:t xml:space="preserve">Azure DevOps</w:t>
      </w:r>
    </w:p>
    <w:p>
      <w:pPr>
        <w:ind w:left="3348"/>
        <w:spacing w:before="0" w:after="64"/>
      </w:pPr>
      <w:r>
        <w:rPr>
          <w:sz w:val="22"/>
          <w:szCs w:val="22"/>
          <w:rFonts w:ascii="Times New Roman" w:hAnsi="Times New Roman" w:cs="Times New Roman"/>
        </w:rPr>
        <w:t xml:space="preserve">Azure CLI</w:t>
      </w:r>
    </w:p>
    <w:p>
      <w:pPr>
        <w:ind w:left="3348"/>
        <w:spacing w:before="0" w:after="64"/>
      </w:pPr>
      <w:r>
        <w:rPr>
          <w:sz w:val="22"/>
          <w:szCs w:val="22"/>
          <w:rFonts w:ascii="Times New Roman" w:hAnsi="Times New Roman" w:cs="Times New Roman"/>
        </w:rPr>
        <w:t xml:space="preserve">Azure Kubernetes Service</w:t>
      </w:r>
    </w:p>
    <w:p>
      <w:pPr>
        <w:ind w:left="3348"/>
        <w:spacing w:before="0" w:after="64"/>
      </w:pPr>
      <w:r>
        <w:rPr>
          <w:sz w:val="22"/>
          <w:szCs w:val="22"/>
          <w:rFonts w:ascii="Times New Roman" w:hAnsi="Times New Roman" w:cs="Times New Roman"/>
        </w:rPr>
        <w:t xml:space="preserve">IAM, EC2, RDS, S3, CloudFront, CloudTrail, CloudWatch</w:t>
      </w:r>
    </w:p>
    <w:tbl>
      <w:tblPr>
        <w:tblStyle w:val="TableGrid"/>
        <w:tblW w:w="11195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309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Version Control</w:t>
            </w:r>
          </w:p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Git, GitHub, BitBucket</w:t>
            </w:r>
          </w:p>
        </w:tc>
      </w:tr>
      <w:tr>
        <w:tc>
          <w:tcPr>
            <w:tcW w:w="3309" w:type="dxa"/>
          </w:tcPr>
          <w:p>
            <w:pPr>
              <w:spacing w:before="0" w:after="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Continuous</w:t>
            </w:r>
          </w:p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Integration/Deployment</w:t>
            </w:r>
          </w:p>
        </w:tc>
        <w:tc>
          <w:tcPr>
            <w:tcW w:w="7986" w:type="dxa"/>
          </w:tcPr>
          <w:p>
            <w:pPr>
              <w:spacing w:before="0" w:after="199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TeamCity, Jenkins, Octopus Deploy</w:t>
            </w:r>
          </w:p>
        </w:tc>
      </w:tr>
      <w:tr>
        <w:tc>
          <w:tcPr>
            <w:tcW w:w="3309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Containerization</w:t>
            </w:r>
          </w:p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Docker, Kubernetes</w:t>
            </w:r>
          </w:p>
        </w:tc>
      </w:tr>
      <w:tr>
        <w:tc>
          <w:tcPr>
            <w:tcW w:w="3309" w:type="dxa"/>
          </w:tcPr>
          <w:p>
            <w:pPr>
              <w:spacing w:before="0" w:after="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Infrastructure as Code and</w:t>
            </w:r>
          </w:p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Deployment</w:t>
            </w:r>
          </w:p>
        </w:tc>
        <w:tc>
          <w:tcPr>
            <w:tcW w:w="7986" w:type="dxa"/>
          </w:tcPr>
          <w:p>
            <w:pPr>
              <w:spacing w:before="0" w:after="199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Terraform, Ansible, Puppet</w:t>
            </w:r>
          </w:p>
        </w:tc>
      </w:tr>
      <w:tr>
        <w:tc>
          <w:tcPr>
            <w:tcW w:w="3309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Web Servers</w:t>
            </w:r>
          </w:p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IIS, Nginx, Apache</w:t>
            </w:r>
          </w:p>
        </w:tc>
      </w:tr>
      <w:tr>
        <w:tc>
          <w:tcPr>
            <w:tcW w:w="3309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Security</w:t>
            </w:r>
          </w:p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OWASP, White Source Bolt, Fortinet, Palo Alto</w:t>
            </w:r>
          </w:p>
        </w:tc>
      </w:tr>
      <w:tr>
        <w:tc>
          <w:tcPr>
            <w:tcW w:w="3309" w:type="dxa"/>
          </w:tcPr>
          <w:p/>
        </w:tc>
        <w:tc>
          <w:tcPr>
            <w:tcW w:w="7986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Kibana, Grafana, Prometheus, Azure Monitor, Azure Log Analytics, Azure</w:t>
            </w:r>
          </w:p>
        </w:tc>
      </w:tr>
      <w:tr>
        <w:tc>
          <w:tcPr>
            <w:tcW w:w="3309" w:type="dxa"/>
          </w:tcPr>
          <w:p>
            <w:pPr>
              <w:spacing w:before="0" w:after="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Logging and Monitoring</w:t>
            </w:r>
          </w:p>
        </w:tc>
        <w:tc>
          <w:tcPr>
            <w:tcW w:w="7986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Application Insights, Azure Monitor for Containers, Azure Security Center, Azure</w:t>
            </w:r>
          </w:p>
        </w:tc>
      </w:tr>
      <w:tr>
        <w:tc>
          <w:tcPr>
            <w:tcW w:w="3309" w:type="dxa"/>
          </w:tcPr>
          <w:p/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Sentinel</w:t>
            </w:r>
          </w:p>
        </w:tc>
      </w:tr>
      <w:tr>
        <w:tc>
          <w:tcPr>
            <w:tcW w:w="3309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Programming Languages</w:t>
            </w:r>
          </w:p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C#, PowerShell, Python, Bash</w:t>
            </w:r>
          </w:p>
        </w:tc>
      </w:tr>
      <w:tr>
        <w:tc>
          <w:tcPr>
            <w:tcW w:w="3309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Databases</w:t>
            </w:r>
          </w:p>
        </w:tc>
        <w:tc>
          <w:tcPr>
            <w:tcW w:w="7986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Azure SQL Database, Cosmos DB, MySQL, PostgreSQL, Aurora DB</w:t>
            </w:r>
          </w:p>
        </w:tc>
      </w:tr>
      <w:tr>
        <w:tc>
          <w:tcPr>
            <w:tcW w:w="3309" w:type="dxa"/>
          </w:tcPr>
          <w:p>
            <w:pPr>
              <w:spacing w:before="0" w:after="0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Others</w:t>
            </w:r>
          </w:p>
        </w:tc>
        <w:tc>
          <w:tcPr>
            <w:tcW w:w="7986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VMWare, Hyper-V, Dynatrace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ectPr>
          <w:type w:val="continuous"/>
          <w:pgSz w:w="11918" w:h="16826"/>
          <w:pgMar w:top="225" w:right="114" w:bottom="12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tbl>
      <w:tblPr>
        <w:tblStyle w:val="TableGrid"/>
        <w:tblW w:w="94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285" w:type="dxa"/>
          </w:tcPr>
          <w:p>
            <w:pPr>
              <w:ind w:firstLine="0" w:left="1149"/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Category</w:t>
            </w:r>
          </w:p>
        </w:tc>
        <w:tc>
          <w:tcPr>
            <w:tcW w:w="6218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Skills /Tools</w:t>
            </w:r>
          </w:p>
        </w:tc>
      </w:tr>
      <w:tr>
        <w:tc>
          <w:tcPr>
            <w:tcW w:w="3285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Certifications</w:t>
            </w:r>
          </w:p>
        </w:tc>
        <w:tc>
          <w:tcPr>
            <w:tcW w:w="6218" w:type="dxa"/>
          </w:tcPr>
          <w:p>
            <w:pPr>
              <w:spacing w:before="0" w:after="6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Microsoft Certified: AZ-400 – Microsoft Azure DevOps Expert</w:t>
            </w:r>
          </w:p>
        </w:tc>
      </w:tr>
      <w:tr>
        <w:tc>
          <w:tcPr>
            <w:tcW w:w="3285" w:type="dxa"/>
          </w:tcPr>
          <w:p/>
        </w:tc>
        <w:tc>
          <w:tcPr>
            <w:tcW w:w="6218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AWS Certified:AWS Cloud Practitioner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sectPr>
      <w:type w:val="continuous"/>
      <w:pgSz w:w="11918" w:h="16826"/>
      <w:pgMar w:top="29" w:right="1440" w:bottom="480" w:left="1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mailto:zeshan@azuredevop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2024-02-08T02:43:46</dcterms:created>
  <dcterms:modified xsi:type="dcterms:W3CDTF">2024-02-08T02:43:46</dcterms:modified>
</cp:coreProperties>
</file>