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61017" w14:textId="77777777" w:rsidR="00896DA6" w:rsidRPr="003D3A5B" w:rsidRDefault="00896DA6" w:rsidP="00B14396">
      <w:pPr>
        <w:pStyle w:val="M01"/>
        <w:spacing w:before="0" w:after="120"/>
        <w:ind w:left="0"/>
        <w:rPr>
          <w:rFonts w:ascii="Yu Gothic" w:eastAsia="Yu Gothic" w:hAnsi="Yu Gothic"/>
          <w:b/>
          <w:bCs/>
          <w:sz w:val="24"/>
          <w:szCs w:val="24"/>
        </w:rPr>
      </w:pPr>
    </w:p>
    <w:p w14:paraId="1F238979" w14:textId="77777777" w:rsidR="00896DA6" w:rsidRPr="003D3A5B" w:rsidRDefault="00896DA6" w:rsidP="00B14396">
      <w:pPr>
        <w:pStyle w:val="M01"/>
        <w:spacing w:before="0" w:after="120"/>
        <w:ind w:left="0"/>
        <w:rPr>
          <w:rFonts w:ascii="Yu Gothic" w:eastAsia="Yu Gothic" w:hAnsi="Yu Gothic"/>
          <w:b/>
          <w:bCs/>
          <w:sz w:val="24"/>
          <w:szCs w:val="24"/>
        </w:rPr>
      </w:pPr>
    </w:p>
    <w:p w14:paraId="714EEBF3" w14:textId="43E40F16" w:rsidR="00FC7301" w:rsidRPr="003C49C7" w:rsidRDefault="00FB73B3" w:rsidP="00B14396">
      <w:pPr>
        <w:pStyle w:val="M01"/>
        <w:spacing w:before="0" w:after="120"/>
        <w:ind w:left="0"/>
        <w:rPr>
          <w:rFonts w:ascii="Yu Gothic" w:eastAsia="Yu Gothic" w:hAnsi="Yu Gothic"/>
          <w:b/>
          <w:bCs/>
          <w:sz w:val="24"/>
          <w:szCs w:val="24"/>
        </w:rPr>
      </w:pPr>
      <w:r w:rsidRPr="003C49C7">
        <w:rPr>
          <w:rFonts w:ascii="Yu Gothic" w:eastAsia="Yu Gothic" w:hAnsi="Yu Gothic" w:hint="eastAsia"/>
          <w:b/>
          <w:bCs/>
          <w:sz w:val="24"/>
          <w:szCs w:val="24"/>
        </w:rPr>
        <w:t>質量分析データリポジトリを活用したメタボロミクス研究</w:t>
      </w:r>
    </w:p>
    <w:p w14:paraId="65F32B94" w14:textId="77777777" w:rsidR="00404B7D" w:rsidRPr="003D3A5B" w:rsidRDefault="00404B7D" w:rsidP="00B14396">
      <w:pPr>
        <w:pStyle w:val="M03"/>
        <w:spacing w:after="120"/>
        <w:ind w:left="0"/>
        <w:rPr>
          <w:rFonts w:eastAsiaTheme="minorEastAsia"/>
          <w:sz w:val="21"/>
          <w:szCs w:val="21"/>
        </w:rPr>
      </w:pPr>
    </w:p>
    <w:p w14:paraId="62161BEA" w14:textId="1E980B69" w:rsidR="00FC7301" w:rsidRPr="003D3A5B" w:rsidRDefault="00FC7301" w:rsidP="00B14396">
      <w:pPr>
        <w:pStyle w:val="M03"/>
        <w:spacing w:after="120"/>
        <w:ind w:left="0"/>
        <w:rPr>
          <w:rFonts w:eastAsiaTheme="minorEastAsia"/>
          <w:sz w:val="21"/>
          <w:szCs w:val="21"/>
          <w:vertAlign w:val="superscript"/>
        </w:rPr>
      </w:pPr>
      <w:r w:rsidRPr="003D3A5B">
        <w:rPr>
          <w:rFonts w:eastAsiaTheme="minorEastAsia"/>
          <w:sz w:val="21"/>
          <w:szCs w:val="21"/>
        </w:rPr>
        <w:t>○</w:t>
      </w:r>
      <w:r w:rsidR="00D777EE" w:rsidRPr="003D3A5B">
        <w:rPr>
          <w:rFonts w:eastAsiaTheme="minorEastAsia" w:hint="eastAsia"/>
          <w:sz w:val="21"/>
          <w:szCs w:val="21"/>
        </w:rPr>
        <w:t>津川裕司</w:t>
      </w:r>
      <w:r w:rsidR="00F97188" w:rsidRPr="003D3A5B">
        <w:rPr>
          <w:rFonts w:eastAsiaTheme="minorEastAsia"/>
          <w:sz w:val="21"/>
          <w:szCs w:val="21"/>
          <w:vertAlign w:val="superscript"/>
        </w:rPr>
        <w:t>1</w:t>
      </w:r>
      <w:r w:rsidR="003715B1" w:rsidRPr="003D3A5B">
        <w:rPr>
          <w:rFonts w:eastAsiaTheme="minorEastAsia"/>
          <w:sz w:val="21"/>
          <w:szCs w:val="21"/>
          <w:vertAlign w:val="superscript"/>
        </w:rPr>
        <w:t>,2,3</w:t>
      </w:r>
      <w:r w:rsidR="007263FF" w:rsidRPr="003D3A5B">
        <w:rPr>
          <w:rFonts w:eastAsiaTheme="minorEastAsia"/>
          <w:sz w:val="21"/>
          <w:szCs w:val="21"/>
        </w:rPr>
        <w:t xml:space="preserve">, </w:t>
      </w:r>
      <w:r w:rsidR="00D777EE" w:rsidRPr="003D3A5B">
        <w:rPr>
          <w:rFonts w:eastAsiaTheme="minorEastAsia" w:hint="eastAsia"/>
          <w:sz w:val="21"/>
          <w:szCs w:val="21"/>
        </w:rPr>
        <w:t>質量インフォ太郎</w:t>
      </w:r>
      <w:r w:rsidR="00D777EE" w:rsidRPr="003D3A5B">
        <w:rPr>
          <w:rFonts w:eastAsiaTheme="minorEastAsia" w:hint="eastAsia"/>
          <w:sz w:val="21"/>
          <w:szCs w:val="21"/>
          <w:vertAlign w:val="superscript"/>
        </w:rPr>
        <w:t>2</w:t>
      </w:r>
      <w:r w:rsidR="007263FF" w:rsidRPr="003D3A5B">
        <w:rPr>
          <w:rFonts w:eastAsiaTheme="minorEastAsia"/>
          <w:sz w:val="21"/>
          <w:szCs w:val="21"/>
        </w:rPr>
        <w:t>,</w:t>
      </w:r>
      <w:r w:rsidR="00D777EE" w:rsidRPr="003D3A5B">
        <w:rPr>
          <w:rFonts w:eastAsiaTheme="minorEastAsia"/>
          <w:sz w:val="21"/>
          <w:szCs w:val="21"/>
        </w:rPr>
        <w:t xml:space="preserve"> </w:t>
      </w:r>
      <w:r w:rsidR="00D777EE" w:rsidRPr="003D3A5B">
        <w:rPr>
          <w:rFonts w:eastAsiaTheme="minorEastAsia" w:hint="eastAsia"/>
          <w:sz w:val="21"/>
          <w:szCs w:val="21"/>
        </w:rPr>
        <w:t>質量インフォ花子</w:t>
      </w:r>
      <w:r w:rsidR="00D777EE" w:rsidRPr="003D3A5B">
        <w:rPr>
          <w:rFonts w:eastAsiaTheme="minorEastAsia"/>
          <w:sz w:val="21"/>
          <w:szCs w:val="21"/>
          <w:vertAlign w:val="superscript"/>
        </w:rPr>
        <w:t>3</w:t>
      </w:r>
    </w:p>
    <w:p w14:paraId="483CE88C" w14:textId="366CABC2" w:rsidR="00404B7D" w:rsidRPr="003D3A5B" w:rsidRDefault="00404B7D" w:rsidP="00404B7D">
      <w:pPr>
        <w:pStyle w:val="M02"/>
        <w:ind w:left="0"/>
        <w:rPr>
          <w:rFonts w:eastAsiaTheme="minorEastAsia"/>
          <w:sz w:val="21"/>
          <w:szCs w:val="21"/>
        </w:rPr>
      </w:pPr>
      <w:r w:rsidRPr="003D3A5B">
        <w:rPr>
          <w:rFonts w:eastAsiaTheme="minorEastAsia"/>
          <w:sz w:val="21"/>
          <w:szCs w:val="21"/>
        </w:rPr>
        <w:t>（東京農工大学</w:t>
      </w:r>
      <w:r w:rsidRPr="003D3A5B">
        <w:rPr>
          <w:rFonts w:eastAsiaTheme="minorEastAsia"/>
          <w:sz w:val="21"/>
          <w:szCs w:val="21"/>
          <w:vertAlign w:val="superscript"/>
        </w:rPr>
        <w:t>1</w:t>
      </w:r>
      <w:r w:rsidRPr="003D3A5B">
        <w:rPr>
          <w:rFonts w:eastAsiaTheme="minorEastAsia"/>
          <w:sz w:val="21"/>
          <w:szCs w:val="21"/>
        </w:rPr>
        <w:t>,</w:t>
      </w:r>
      <w:r w:rsidR="00896DA6" w:rsidRPr="003D3A5B">
        <w:rPr>
          <w:rFonts w:eastAsiaTheme="minorEastAsia"/>
          <w:sz w:val="21"/>
          <w:szCs w:val="21"/>
        </w:rPr>
        <w:t xml:space="preserve"> </w:t>
      </w:r>
      <w:r w:rsidRPr="003D3A5B">
        <w:rPr>
          <w:rFonts w:eastAsiaTheme="minorEastAsia"/>
          <w:sz w:val="21"/>
          <w:szCs w:val="21"/>
        </w:rPr>
        <w:t>理化学研究所生命医科学研究センター</w:t>
      </w:r>
      <w:r w:rsidRPr="003D3A5B">
        <w:rPr>
          <w:rFonts w:eastAsiaTheme="minorEastAsia"/>
          <w:sz w:val="21"/>
          <w:szCs w:val="21"/>
          <w:vertAlign w:val="superscript"/>
          <w:lang w:val="en-GB"/>
        </w:rPr>
        <w:t>2</w:t>
      </w:r>
      <w:r w:rsidRPr="003D3A5B">
        <w:rPr>
          <w:rFonts w:eastAsiaTheme="minorEastAsia"/>
          <w:sz w:val="21"/>
          <w:szCs w:val="21"/>
        </w:rPr>
        <w:t>,</w:t>
      </w:r>
      <w:r w:rsidR="00896DA6" w:rsidRPr="003D3A5B">
        <w:rPr>
          <w:rFonts w:eastAsiaTheme="minorEastAsia"/>
          <w:sz w:val="21"/>
          <w:szCs w:val="21"/>
        </w:rPr>
        <w:t xml:space="preserve"> </w:t>
      </w:r>
      <w:r w:rsidRPr="003D3A5B">
        <w:rPr>
          <w:rFonts w:eastAsiaTheme="minorEastAsia"/>
          <w:sz w:val="21"/>
          <w:szCs w:val="21"/>
        </w:rPr>
        <w:t>理化学研究所環境資源科学研究センター</w:t>
      </w:r>
      <w:r w:rsidRPr="003D3A5B">
        <w:rPr>
          <w:rFonts w:eastAsiaTheme="minorEastAsia"/>
          <w:sz w:val="21"/>
          <w:szCs w:val="21"/>
          <w:vertAlign w:val="superscript"/>
        </w:rPr>
        <w:t>3</w:t>
      </w:r>
      <w:r w:rsidRPr="003D3A5B">
        <w:rPr>
          <w:rFonts w:eastAsiaTheme="minorEastAsia"/>
          <w:sz w:val="21"/>
          <w:szCs w:val="21"/>
        </w:rPr>
        <w:t>）</w:t>
      </w:r>
    </w:p>
    <w:p w14:paraId="0B24B968" w14:textId="77777777" w:rsidR="00404B7D" w:rsidRPr="003D3A5B" w:rsidRDefault="00404B7D" w:rsidP="00B14396">
      <w:pPr>
        <w:pStyle w:val="M03"/>
        <w:spacing w:after="120"/>
        <w:ind w:left="0"/>
        <w:rPr>
          <w:rFonts w:eastAsiaTheme="minorEastAsia"/>
          <w:sz w:val="21"/>
          <w:szCs w:val="21"/>
          <w:vertAlign w:val="superscript"/>
        </w:rPr>
      </w:pPr>
    </w:p>
    <w:p w14:paraId="159B47E8" w14:textId="3B5DABC9" w:rsidR="00FC7301" w:rsidRPr="003D3A5B" w:rsidRDefault="00FC7301" w:rsidP="003C49C7">
      <w:pPr>
        <w:pStyle w:val="M10"/>
        <w:spacing w:after="120"/>
        <w:rPr>
          <w:rFonts w:eastAsiaTheme="minorEastAsia"/>
          <w:sz w:val="21"/>
          <w:szCs w:val="21"/>
        </w:rPr>
      </w:pPr>
      <w:r w:rsidRPr="003D3A5B">
        <w:rPr>
          <w:rFonts w:eastAsiaTheme="minorEastAsia"/>
          <w:b/>
          <w:bCs/>
          <w:sz w:val="21"/>
          <w:szCs w:val="21"/>
        </w:rPr>
        <w:t>Keywords:</w:t>
      </w:r>
      <w:r w:rsidRPr="003D3A5B">
        <w:rPr>
          <w:rFonts w:eastAsiaTheme="minorEastAsia"/>
          <w:sz w:val="21"/>
          <w:szCs w:val="21"/>
        </w:rPr>
        <w:t xml:space="preserve"> </w:t>
      </w:r>
      <w:r w:rsidR="003C49C7" w:rsidRPr="003D3A5B">
        <w:rPr>
          <w:rFonts w:eastAsiaTheme="minorEastAsia"/>
          <w:sz w:val="21"/>
          <w:szCs w:val="21"/>
        </w:rPr>
        <w:t>メタボローム</w:t>
      </w:r>
      <w:r w:rsidR="00B62E6C" w:rsidRPr="003D3A5B">
        <w:rPr>
          <w:rFonts w:eastAsiaTheme="minorEastAsia"/>
          <w:sz w:val="21"/>
          <w:szCs w:val="21"/>
        </w:rPr>
        <w:t xml:space="preserve">, </w:t>
      </w:r>
      <w:r w:rsidR="003C49C7" w:rsidRPr="003D3A5B">
        <w:rPr>
          <w:rFonts w:eastAsiaTheme="minorEastAsia"/>
          <w:sz w:val="21"/>
          <w:szCs w:val="21"/>
        </w:rPr>
        <w:t>質量分析</w:t>
      </w:r>
      <w:r w:rsidR="00D777EE" w:rsidRPr="003D3A5B">
        <w:rPr>
          <w:rFonts w:eastAsiaTheme="minorEastAsia" w:hint="eastAsia"/>
          <w:sz w:val="21"/>
          <w:szCs w:val="21"/>
        </w:rPr>
        <w:t>,</w:t>
      </w:r>
      <w:r w:rsidR="00D777EE" w:rsidRPr="003D3A5B">
        <w:rPr>
          <w:rFonts w:eastAsiaTheme="minorEastAsia"/>
          <w:sz w:val="21"/>
          <w:szCs w:val="21"/>
        </w:rPr>
        <w:t xml:space="preserve"> </w:t>
      </w:r>
      <w:r w:rsidR="00D777EE" w:rsidRPr="003D3A5B">
        <w:rPr>
          <w:rFonts w:eastAsiaTheme="minorEastAsia" w:hint="eastAsia"/>
          <w:sz w:val="21"/>
          <w:szCs w:val="21"/>
        </w:rPr>
        <w:t>太郎と花子</w:t>
      </w:r>
    </w:p>
    <w:p w14:paraId="5CCB9E51" w14:textId="7612949F" w:rsidR="00404B7D" w:rsidRPr="003D3A5B" w:rsidRDefault="00404B7D" w:rsidP="00FB73B3">
      <w:pPr>
        <w:pStyle w:val="M08"/>
        <w:rPr>
          <w:rFonts w:eastAsiaTheme="minorEastAsia"/>
          <w:sz w:val="21"/>
          <w:szCs w:val="21"/>
        </w:rPr>
      </w:pPr>
    </w:p>
    <w:p w14:paraId="41DCA168" w14:textId="4828E02F" w:rsidR="00896DA6" w:rsidRPr="003D3A5B" w:rsidRDefault="00C21ABC" w:rsidP="00FB73B3">
      <w:pPr>
        <w:pStyle w:val="M08"/>
        <w:rPr>
          <w:rFonts w:eastAsiaTheme="minorEastAsia"/>
          <w:sz w:val="21"/>
          <w:szCs w:val="21"/>
        </w:rPr>
      </w:pPr>
      <w:r w:rsidRPr="00C21ABC">
        <w:rPr>
          <w:rFonts w:eastAsiaTheme="minorEastAsia"/>
          <w:noProof/>
          <w:sz w:val="21"/>
          <w:szCs w:val="21"/>
        </w:rPr>
        <w:pict w14:anchorId="632D36E6">
          <v:rect id="_x0000_i1026" alt="" style="width:425.2pt;height:.05pt;mso-width-percent:0;mso-height-percent:0;mso-width-percent:0;mso-height-percent:0" o:hralign="center" o:hrstd="t" o:hr="t" fillcolor="#a0a0a0" stroked="f">
            <v:textbox inset="5.85pt,.7pt,5.85pt,.7pt"/>
          </v:rect>
        </w:pict>
      </w:r>
    </w:p>
    <w:p w14:paraId="3EB533A2" w14:textId="77777777" w:rsidR="00404B7D" w:rsidRPr="003D3A5B" w:rsidRDefault="00404B7D" w:rsidP="00FB73B3">
      <w:pPr>
        <w:pStyle w:val="M08"/>
        <w:rPr>
          <w:rFonts w:eastAsiaTheme="minorEastAsia"/>
          <w:sz w:val="21"/>
          <w:szCs w:val="21"/>
        </w:rPr>
      </w:pPr>
    </w:p>
    <w:p w14:paraId="14A0CF0D" w14:textId="5508691C" w:rsidR="00FB73B3" w:rsidRPr="003D3A5B" w:rsidRDefault="00FB73B3" w:rsidP="00FB73B3">
      <w:pPr>
        <w:pStyle w:val="M08"/>
        <w:rPr>
          <w:rFonts w:eastAsiaTheme="minorEastAsia"/>
          <w:sz w:val="21"/>
          <w:szCs w:val="21"/>
          <w:lang w:val="en-GB"/>
        </w:rPr>
      </w:pPr>
      <w:r w:rsidRPr="003D3A5B">
        <w:rPr>
          <w:rFonts w:eastAsiaTheme="minorEastAsia"/>
          <w:sz w:val="21"/>
          <w:szCs w:val="21"/>
        </w:rPr>
        <w:t xml:space="preserve">　質量分析に基づくメタボロミクスデータの公共レポジトリへの登録は毎年増加し続けており、</w:t>
      </w:r>
      <w:r w:rsidRPr="003D3A5B">
        <w:rPr>
          <w:rFonts w:eastAsiaTheme="minorEastAsia"/>
          <w:sz w:val="21"/>
          <w:szCs w:val="21"/>
        </w:rPr>
        <w:t>100 TB</w:t>
      </w:r>
      <w:r w:rsidRPr="003D3A5B">
        <w:rPr>
          <w:rFonts w:eastAsiaTheme="minorEastAsia"/>
          <w:sz w:val="21"/>
          <w:szCs w:val="21"/>
        </w:rPr>
        <w:t>（</w:t>
      </w:r>
      <w:r w:rsidRPr="003D3A5B">
        <w:rPr>
          <w:rFonts w:eastAsiaTheme="minorEastAsia"/>
          <w:sz w:val="21"/>
          <w:szCs w:val="21"/>
        </w:rPr>
        <w:t>7000</w:t>
      </w:r>
      <w:r w:rsidRPr="003D3A5B">
        <w:rPr>
          <w:rFonts w:eastAsiaTheme="minorEastAsia"/>
          <w:sz w:val="21"/>
          <w:szCs w:val="21"/>
        </w:rPr>
        <w:t>プロジェクト）を超えるデータが利用可能な時代となっている。また、メタボロミクス研究は、シングルセルおよび空間レベルでの代謝物変化およびその制御機構を解明する時代に突入しつつある。実際このような最先端技術により、代謝物が細胞の分化・系譜を方向付ける重要因子であることや、細胞内の</w:t>
      </w:r>
      <w:proofErr w:type="gramStart"/>
      <w:r w:rsidRPr="003D3A5B">
        <w:rPr>
          <w:rFonts w:eastAsiaTheme="minorEastAsia"/>
          <w:sz w:val="21"/>
          <w:szCs w:val="21"/>
        </w:rPr>
        <w:t>液液</w:t>
      </w:r>
      <w:proofErr w:type="gramEnd"/>
      <w:r w:rsidRPr="003D3A5B">
        <w:rPr>
          <w:rFonts w:eastAsiaTheme="minorEastAsia"/>
          <w:sz w:val="21"/>
          <w:szCs w:val="21"/>
        </w:rPr>
        <w:t>相分離による代謝反応の最適化を示唆する報告がなされている</w:t>
      </w:r>
      <w:r w:rsidR="00B972C8" w:rsidRPr="003D3A5B">
        <w:rPr>
          <w:rFonts w:eastAsiaTheme="minorEastAsia"/>
          <w:sz w:val="21"/>
          <w:szCs w:val="21"/>
          <w:lang w:val="en-GB"/>
        </w:rPr>
        <w:t>（</w:t>
      </w:r>
      <w:r w:rsidR="00B972C8" w:rsidRPr="003D3A5B">
        <w:rPr>
          <w:rFonts w:eastAsiaTheme="minorEastAsia"/>
          <w:sz w:val="21"/>
          <w:szCs w:val="21"/>
          <w:lang w:val="en-GB"/>
        </w:rPr>
        <w:t>Science 368, 283-290, 2020; Science 376:eabh1623, 2022</w:t>
      </w:r>
      <w:r w:rsidR="00B972C8" w:rsidRPr="003D3A5B">
        <w:rPr>
          <w:rFonts w:eastAsiaTheme="minorEastAsia"/>
          <w:sz w:val="21"/>
          <w:szCs w:val="21"/>
          <w:lang w:val="en-GB"/>
        </w:rPr>
        <w:t>）</w:t>
      </w:r>
      <w:r w:rsidRPr="003D3A5B">
        <w:rPr>
          <w:rFonts w:eastAsiaTheme="minorEastAsia"/>
          <w:sz w:val="21"/>
          <w:szCs w:val="21"/>
        </w:rPr>
        <w:t>。このような</w:t>
      </w:r>
      <w:r w:rsidR="004C19BE" w:rsidRPr="003D3A5B">
        <w:rPr>
          <w:rFonts w:eastAsiaTheme="minorEastAsia"/>
          <w:sz w:val="21"/>
          <w:szCs w:val="21"/>
        </w:rPr>
        <w:t>新時代のメタボロミクス研究を効率的に実行するためには、メタボロームの時空間的情報（代謝カートグラフィ）を整備したデータベース開発が必須である。また、そのためには、恒久的な質量分析リポジトリの継続開発、最先端の質量分析計測データを高精度に処理する再解析プログラムの開発、そして得られた代謝物情報と他のナレッジデータベースとの対応付けが行われなければならない。</w:t>
      </w:r>
    </w:p>
    <w:p w14:paraId="6F0D61FF" w14:textId="18A0A9C3" w:rsidR="00FB73B3" w:rsidRPr="003D3A5B" w:rsidRDefault="004C19BE" w:rsidP="00FB73B3">
      <w:pPr>
        <w:pStyle w:val="M08"/>
        <w:rPr>
          <w:rFonts w:eastAsiaTheme="minorEastAsia"/>
          <w:sz w:val="21"/>
          <w:szCs w:val="21"/>
        </w:rPr>
      </w:pPr>
      <w:r w:rsidRPr="003D3A5B">
        <w:rPr>
          <w:rFonts w:eastAsiaTheme="minorEastAsia"/>
          <w:sz w:val="21"/>
          <w:szCs w:val="21"/>
        </w:rPr>
        <w:t xml:space="preserve">　我々の</w:t>
      </w:r>
      <w:r w:rsidR="00DF1636" w:rsidRPr="003D3A5B">
        <w:rPr>
          <w:rFonts w:eastAsiaTheme="minorEastAsia"/>
          <w:sz w:val="21"/>
          <w:szCs w:val="21"/>
        </w:rPr>
        <w:t>研究</w:t>
      </w:r>
      <w:r w:rsidRPr="003D3A5B">
        <w:rPr>
          <w:rFonts w:eastAsiaTheme="minorEastAsia"/>
          <w:sz w:val="21"/>
          <w:szCs w:val="21"/>
        </w:rPr>
        <w:t>グループは、特に再解析ツールの開発として、</w:t>
      </w:r>
      <w:r w:rsidRPr="003D3A5B">
        <w:rPr>
          <w:rFonts w:eastAsiaTheme="minorEastAsia"/>
          <w:sz w:val="21"/>
          <w:szCs w:val="21"/>
        </w:rPr>
        <w:t>MS-DIAL</w:t>
      </w:r>
      <w:r w:rsidRPr="003D3A5B">
        <w:rPr>
          <w:rFonts w:eastAsiaTheme="minorEastAsia"/>
          <w:sz w:val="21"/>
          <w:szCs w:val="21"/>
        </w:rPr>
        <w:t>というプログラム開発を行ってきた。これは、主要な質量分析メーカーの生データ</w:t>
      </w:r>
      <w:r w:rsidR="00DF1636" w:rsidRPr="003D3A5B">
        <w:rPr>
          <w:rFonts w:eastAsiaTheme="minorEastAsia"/>
          <w:sz w:val="21"/>
          <w:szCs w:val="21"/>
        </w:rPr>
        <w:t>を入力とし</w:t>
      </w:r>
      <w:r w:rsidRPr="003D3A5B">
        <w:rPr>
          <w:rFonts w:eastAsiaTheme="minorEastAsia"/>
          <w:sz w:val="21"/>
          <w:szCs w:val="21"/>
        </w:rPr>
        <w:t>、メタボローム</w:t>
      </w:r>
      <w:r w:rsidR="00DF1636" w:rsidRPr="003D3A5B">
        <w:rPr>
          <w:rFonts w:eastAsiaTheme="minorEastAsia"/>
          <w:sz w:val="21"/>
          <w:szCs w:val="21"/>
        </w:rPr>
        <w:t>のテーブル</w:t>
      </w:r>
      <w:r w:rsidRPr="003D3A5B">
        <w:rPr>
          <w:rFonts w:eastAsiaTheme="minorEastAsia"/>
          <w:sz w:val="21"/>
          <w:szCs w:val="21"/>
        </w:rPr>
        <w:t>情報を出力する</w:t>
      </w:r>
      <w:r w:rsidR="00DF1636" w:rsidRPr="003D3A5B">
        <w:rPr>
          <w:rFonts w:eastAsiaTheme="minorEastAsia"/>
          <w:sz w:val="21"/>
          <w:szCs w:val="21"/>
        </w:rPr>
        <w:t>とするソフトウェアであり、世界で数千人のユーザーが存在する</w:t>
      </w:r>
      <w:r w:rsidRPr="003D3A5B">
        <w:rPr>
          <w:rFonts w:eastAsiaTheme="minorEastAsia"/>
          <w:sz w:val="21"/>
          <w:szCs w:val="21"/>
        </w:rPr>
        <w:t>。最近では、</w:t>
      </w:r>
      <w:r w:rsidRPr="003D3A5B">
        <w:rPr>
          <w:rFonts w:eastAsiaTheme="minorEastAsia"/>
          <w:sz w:val="21"/>
          <w:szCs w:val="21"/>
          <w:lang w:val="en-GB"/>
        </w:rPr>
        <w:t>electron activated dissociation</w:t>
      </w:r>
      <w:r w:rsidRPr="003D3A5B">
        <w:rPr>
          <w:rFonts w:eastAsiaTheme="minorEastAsia"/>
          <w:sz w:val="21"/>
          <w:szCs w:val="21"/>
        </w:rPr>
        <w:t>や</w:t>
      </w:r>
      <w:r w:rsidRPr="003D3A5B">
        <w:rPr>
          <w:rFonts w:eastAsiaTheme="minorEastAsia"/>
          <w:sz w:val="21"/>
          <w:szCs w:val="21"/>
          <w:lang w:val="en-GB"/>
        </w:rPr>
        <w:t>oxygen attachment dissociation</w:t>
      </w:r>
      <w:r w:rsidRPr="003D3A5B">
        <w:rPr>
          <w:rFonts w:eastAsiaTheme="minorEastAsia"/>
          <w:sz w:val="21"/>
          <w:szCs w:val="21"/>
          <w:lang w:val="en-GB"/>
        </w:rPr>
        <w:t>といった</w:t>
      </w:r>
      <w:r w:rsidRPr="003D3A5B">
        <w:rPr>
          <w:rFonts w:eastAsiaTheme="minorEastAsia"/>
          <w:sz w:val="21"/>
          <w:szCs w:val="21"/>
        </w:rPr>
        <w:t>新しいフラグメンテーション法で取得されたプロダクトイオンスペクトルのアノテーション手法の開発や、イオンモビリティハイブリッド型のイメージング質量分析で取得されたデータのサポートを行っている。</w:t>
      </w:r>
      <w:r w:rsidR="00B972C8" w:rsidRPr="003D3A5B">
        <w:rPr>
          <w:rFonts w:eastAsiaTheme="minorEastAsia"/>
          <w:sz w:val="21"/>
          <w:szCs w:val="21"/>
        </w:rPr>
        <w:t>また、脂質プロファイリング（リピドミクス）については、未知スペクトルのアノテーションも積極的に行うことで、これまで未同定として取り残されていた情報も扱えるように整備を進めている。また我々は、このような最先端のインフォマティクス基盤を用いることで、メタボロミクスデータ「再解析」の価値を複数見出している。たとえば、公共リポジトリに登録されていた加齢に関する大規模メタボロミクスデータを再解析することで、我々が発見した新規代謝物が加齢に伴い組織特異的に上昇していることや、雌雄差を反映する糖脂質代謝経路の存在などを明らかにしている。</w:t>
      </w:r>
      <w:r w:rsidR="00DF1636" w:rsidRPr="003D3A5B">
        <w:rPr>
          <w:rFonts w:eastAsiaTheme="minorEastAsia"/>
          <w:sz w:val="21"/>
          <w:szCs w:val="21"/>
        </w:rPr>
        <w:t>そこで</w:t>
      </w:r>
      <w:r w:rsidR="00B972C8" w:rsidRPr="003D3A5B">
        <w:rPr>
          <w:rFonts w:eastAsiaTheme="minorEastAsia"/>
          <w:sz w:val="21"/>
          <w:szCs w:val="21"/>
        </w:rPr>
        <w:t>本</w:t>
      </w:r>
      <w:r w:rsidR="004E20F7" w:rsidRPr="003D3A5B">
        <w:rPr>
          <w:rFonts w:eastAsiaTheme="minorEastAsia"/>
          <w:sz w:val="21"/>
          <w:szCs w:val="21"/>
        </w:rPr>
        <w:t>発表</w:t>
      </w:r>
      <w:r w:rsidR="00B972C8" w:rsidRPr="003D3A5B">
        <w:rPr>
          <w:rFonts w:eastAsiaTheme="minorEastAsia"/>
          <w:sz w:val="21"/>
          <w:szCs w:val="21"/>
        </w:rPr>
        <w:t>では、我々の研究グループが行っている再解析ツール開発や、そこから得られた代謝物データを整理してデータベース化する最近の取り組みについて紹介</w:t>
      </w:r>
      <w:r w:rsidR="004E20F7" w:rsidRPr="003D3A5B">
        <w:rPr>
          <w:rFonts w:eastAsiaTheme="minorEastAsia"/>
          <w:sz w:val="21"/>
          <w:szCs w:val="21"/>
        </w:rPr>
        <w:t>する</w:t>
      </w:r>
      <w:r w:rsidR="00B972C8" w:rsidRPr="003D3A5B">
        <w:rPr>
          <w:rFonts w:eastAsiaTheme="minorEastAsia"/>
          <w:sz w:val="21"/>
          <w:szCs w:val="21"/>
        </w:rPr>
        <w:t>。</w:t>
      </w:r>
    </w:p>
    <w:p w14:paraId="4B0ED1DC" w14:textId="77777777" w:rsidR="00A6311E" w:rsidRPr="003D3A5B" w:rsidRDefault="00A6311E" w:rsidP="00A6311E">
      <w:pPr>
        <w:pStyle w:val="M08"/>
        <w:rPr>
          <w:rFonts w:eastAsiaTheme="minorEastAsia"/>
          <w:sz w:val="21"/>
          <w:szCs w:val="21"/>
        </w:rPr>
      </w:pPr>
    </w:p>
    <w:p w14:paraId="1295BFF6" w14:textId="77777777" w:rsidR="00A6311E" w:rsidRPr="003D3A5B" w:rsidRDefault="00C21ABC" w:rsidP="00A6311E">
      <w:pPr>
        <w:pStyle w:val="M08"/>
        <w:rPr>
          <w:rFonts w:eastAsiaTheme="minorEastAsia"/>
          <w:sz w:val="21"/>
          <w:szCs w:val="21"/>
        </w:rPr>
      </w:pPr>
      <w:r w:rsidRPr="00C21ABC">
        <w:rPr>
          <w:rFonts w:eastAsiaTheme="minorEastAsia"/>
          <w:noProof/>
          <w:sz w:val="21"/>
          <w:szCs w:val="21"/>
        </w:rPr>
        <w:pict w14:anchorId="6BDE5279">
          <v:rect id="_x0000_i1025" alt="" style="width:425.2pt;height:.05pt;mso-width-percent:0;mso-height-percent:0;mso-width-percent:0;mso-height-percent:0" o:hralign="center" o:hrstd="t" o:hr="t" fillcolor="#a0a0a0" stroked="f">
            <v:textbox inset="5.85pt,.7pt,5.85pt,.7pt"/>
          </v:rect>
        </w:pict>
      </w:r>
    </w:p>
    <w:p w14:paraId="70E74CA1" w14:textId="77777777" w:rsidR="00A6311E" w:rsidRPr="003D3A5B" w:rsidRDefault="00A6311E" w:rsidP="00FB73B3">
      <w:pPr>
        <w:pStyle w:val="M08"/>
        <w:rPr>
          <w:rFonts w:eastAsiaTheme="minorEastAsia"/>
          <w:sz w:val="21"/>
          <w:szCs w:val="21"/>
        </w:rPr>
      </w:pPr>
    </w:p>
    <w:sectPr w:rsidR="00A6311E" w:rsidRPr="003D3A5B" w:rsidSect="00C80F5C">
      <w:pgSz w:w="11906" w:h="16838" w:code="9"/>
      <w:pgMar w:top="1418" w:right="1418" w:bottom="1418" w:left="1418" w:header="851" w:footer="992" w:gutter="0"/>
      <w:cols w:space="4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27A71" w14:textId="77777777" w:rsidR="00C21ABC" w:rsidRDefault="00C21ABC" w:rsidP="0008170B">
      <w:r>
        <w:separator/>
      </w:r>
    </w:p>
  </w:endnote>
  <w:endnote w:type="continuationSeparator" w:id="0">
    <w:p w14:paraId="79C20B01" w14:textId="77777777" w:rsidR="00C21ABC" w:rsidRDefault="00C21ABC" w:rsidP="000817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w:panose1 w:val="020B0604020202020204"/>
    <w:charset w:val="00"/>
    <w:family w:val="auto"/>
    <w:pitch w:val="variable"/>
    <w:sig w:usb0="E00002FF" w:usb1="5000205A" w:usb2="00000000" w:usb3="00000000" w:csb0="0000019F" w:csb1="00000000"/>
  </w:font>
  <w:font w:name="Mincho">
    <w:altName w:val="ＭＳ 明朝"/>
    <w:panose1 w:val="020B06040202020202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2DCFC" w14:textId="77777777" w:rsidR="00C21ABC" w:rsidRDefault="00C21ABC" w:rsidP="0008170B">
      <w:r>
        <w:separator/>
      </w:r>
    </w:p>
  </w:footnote>
  <w:footnote w:type="continuationSeparator" w:id="0">
    <w:p w14:paraId="55F78798" w14:textId="77777777" w:rsidR="00C21ABC" w:rsidRDefault="00C21ABC" w:rsidP="000817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8D1084"/>
    <w:multiLevelType w:val="hybridMultilevel"/>
    <w:tmpl w:val="EDDA4596"/>
    <w:lvl w:ilvl="0" w:tplc="E8ACCCF8">
      <w:start w:val="1"/>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15:restartNumberingAfterBreak="0">
    <w:nsid w:val="59E27B49"/>
    <w:multiLevelType w:val="hybridMultilevel"/>
    <w:tmpl w:val="0B12108E"/>
    <w:lvl w:ilvl="0" w:tplc="6870E9F6">
      <w:start w:val="1"/>
      <w:numFmt w:val="decimal"/>
      <w:lvlText w:val="%1."/>
      <w:lvlJc w:val="left"/>
      <w:pPr>
        <w:tabs>
          <w:tab w:val="num" w:pos="600"/>
        </w:tabs>
        <w:ind w:left="600" w:hanging="360"/>
      </w:pPr>
      <w:rPr>
        <w:rFonts w:hint="default"/>
      </w:rPr>
    </w:lvl>
    <w:lvl w:ilvl="1" w:tplc="0BEA5D7C" w:tentative="1">
      <w:start w:val="1"/>
      <w:numFmt w:val="aiueoFullWidth"/>
      <w:lvlText w:val="(%2)"/>
      <w:lvlJc w:val="left"/>
      <w:pPr>
        <w:tabs>
          <w:tab w:val="num" w:pos="1080"/>
        </w:tabs>
        <w:ind w:left="1080" w:hanging="420"/>
      </w:pPr>
    </w:lvl>
    <w:lvl w:ilvl="2" w:tplc="FC3653FE" w:tentative="1">
      <w:start w:val="1"/>
      <w:numFmt w:val="decimalEnclosedCircle"/>
      <w:lvlText w:val="%3"/>
      <w:lvlJc w:val="left"/>
      <w:pPr>
        <w:tabs>
          <w:tab w:val="num" w:pos="1500"/>
        </w:tabs>
        <w:ind w:left="1500" w:hanging="420"/>
      </w:pPr>
    </w:lvl>
    <w:lvl w:ilvl="3" w:tplc="A558A7B8" w:tentative="1">
      <w:start w:val="1"/>
      <w:numFmt w:val="decimal"/>
      <w:lvlText w:val="%4."/>
      <w:lvlJc w:val="left"/>
      <w:pPr>
        <w:tabs>
          <w:tab w:val="num" w:pos="1920"/>
        </w:tabs>
        <w:ind w:left="1920" w:hanging="420"/>
      </w:pPr>
    </w:lvl>
    <w:lvl w:ilvl="4" w:tplc="E8685A54" w:tentative="1">
      <w:start w:val="1"/>
      <w:numFmt w:val="aiueoFullWidth"/>
      <w:lvlText w:val="(%5)"/>
      <w:lvlJc w:val="left"/>
      <w:pPr>
        <w:tabs>
          <w:tab w:val="num" w:pos="2340"/>
        </w:tabs>
        <w:ind w:left="2340" w:hanging="420"/>
      </w:pPr>
    </w:lvl>
    <w:lvl w:ilvl="5" w:tplc="D4381284" w:tentative="1">
      <w:start w:val="1"/>
      <w:numFmt w:val="decimalEnclosedCircle"/>
      <w:lvlText w:val="%6"/>
      <w:lvlJc w:val="left"/>
      <w:pPr>
        <w:tabs>
          <w:tab w:val="num" w:pos="2760"/>
        </w:tabs>
        <w:ind w:left="2760" w:hanging="420"/>
      </w:pPr>
    </w:lvl>
    <w:lvl w:ilvl="6" w:tplc="9CDABFBC" w:tentative="1">
      <w:start w:val="1"/>
      <w:numFmt w:val="decimal"/>
      <w:lvlText w:val="%7."/>
      <w:lvlJc w:val="left"/>
      <w:pPr>
        <w:tabs>
          <w:tab w:val="num" w:pos="3180"/>
        </w:tabs>
        <w:ind w:left="3180" w:hanging="420"/>
      </w:pPr>
    </w:lvl>
    <w:lvl w:ilvl="7" w:tplc="42566BAE" w:tentative="1">
      <w:start w:val="1"/>
      <w:numFmt w:val="aiueoFullWidth"/>
      <w:lvlText w:val="(%8)"/>
      <w:lvlJc w:val="left"/>
      <w:pPr>
        <w:tabs>
          <w:tab w:val="num" w:pos="3600"/>
        </w:tabs>
        <w:ind w:left="3600" w:hanging="420"/>
      </w:pPr>
    </w:lvl>
    <w:lvl w:ilvl="8" w:tplc="75AE23F2" w:tentative="1">
      <w:start w:val="1"/>
      <w:numFmt w:val="decimalEnclosedCircle"/>
      <w:lvlText w:val="%9"/>
      <w:lvlJc w:val="left"/>
      <w:pPr>
        <w:tabs>
          <w:tab w:val="num" w:pos="4020"/>
        </w:tabs>
        <w:ind w:left="4020" w:hanging="420"/>
      </w:pPr>
    </w:lvl>
  </w:abstractNum>
  <w:abstractNum w:abstractNumId="2" w15:restartNumberingAfterBreak="0">
    <w:nsid w:val="77D74AAC"/>
    <w:multiLevelType w:val="hybridMultilevel"/>
    <w:tmpl w:val="E128755C"/>
    <w:lvl w:ilvl="0" w:tplc="50B25228">
      <w:start w:val="1"/>
      <w:numFmt w:val="decimal"/>
      <w:pStyle w:val="M09"/>
      <w:lvlText w:val="%1)"/>
      <w:lvlJc w:val="left"/>
      <w:pPr>
        <w:tabs>
          <w:tab w:val="num" w:pos="420"/>
        </w:tabs>
        <w:ind w:left="420" w:hanging="420"/>
      </w:pPr>
      <w:rPr>
        <w:rFonts w:hint="eastAsia"/>
      </w:rPr>
    </w:lvl>
    <w:lvl w:ilvl="1" w:tplc="556430D6" w:tentative="1">
      <w:start w:val="1"/>
      <w:numFmt w:val="aiueoFullWidth"/>
      <w:lvlText w:val="(%2)"/>
      <w:lvlJc w:val="left"/>
      <w:pPr>
        <w:tabs>
          <w:tab w:val="num" w:pos="840"/>
        </w:tabs>
        <w:ind w:left="840" w:hanging="420"/>
      </w:pPr>
    </w:lvl>
    <w:lvl w:ilvl="2" w:tplc="065AE694" w:tentative="1">
      <w:start w:val="1"/>
      <w:numFmt w:val="decimalEnclosedCircle"/>
      <w:lvlText w:val="%3"/>
      <w:lvlJc w:val="left"/>
      <w:pPr>
        <w:tabs>
          <w:tab w:val="num" w:pos="1260"/>
        </w:tabs>
        <w:ind w:left="1260" w:hanging="420"/>
      </w:pPr>
    </w:lvl>
    <w:lvl w:ilvl="3" w:tplc="3B323E40" w:tentative="1">
      <w:start w:val="1"/>
      <w:numFmt w:val="decimal"/>
      <w:lvlText w:val="%4."/>
      <w:lvlJc w:val="left"/>
      <w:pPr>
        <w:tabs>
          <w:tab w:val="num" w:pos="1680"/>
        </w:tabs>
        <w:ind w:left="1680" w:hanging="420"/>
      </w:pPr>
    </w:lvl>
    <w:lvl w:ilvl="4" w:tplc="857EADB0" w:tentative="1">
      <w:start w:val="1"/>
      <w:numFmt w:val="aiueoFullWidth"/>
      <w:lvlText w:val="(%5)"/>
      <w:lvlJc w:val="left"/>
      <w:pPr>
        <w:tabs>
          <w:tab w:val="num" w:pos="2100"/>
        </w:tabs>
        <w:ind w:left="2100" w:hanging="420"/>
      </w:pPr>
    </w:lvl>
    <w:lvl w:ilvl="5" w:tplc="CF129920" w:tentative="1">
      <w:start w:val="1"/>
      <w:numFmt w:val="decimalEnclosedCircle"/>
      <w:lvlText w:val="%6"/>
      <w:lvlJc w:val="left"/>
      <w:pPr>
        <w:tabs>
          <w:tab w:val="num" w:pos="2520"/>
        </w:tabs>
        <w:ind w:left="2520" w:hanging="420"/>
      </w:pPr>
    </w:lvl>
    <w:lvl w:ilvl="6" w:tplc="F5205378" w:tentative="1">
      <w:start w:val="1"/>
      <w:numFmt w:val="decimal"/>
      <w:lvlText w:val="%7."/>
      <w:lvlJc w:val="left"/>
      <w:pPr>
        <w:tabs>
          <w:tab w:val="num" w:pos="2940"/>
        </w:tabs>
        <w:ind w:left="2940" w:hanging="420"/>
      </w:pPr>
    </w:lvl>
    <w:lvl w:ilvl="7" w:tplc="8FEE437C" w:tentative="1">
      <w:start w:val="1"/>
      <w:numFmt w:val="aiueoFullWidth"/>
      <w:lvlText w:val="(%8)"/>
      <w:lvlJc w:val="left"/>
      <w:pPr>
        <w:tabs>
          <w:tab w:val="num" w:pos="3360"/>
        </w:tabs>
        <w:ind w:left="3360" w:hanging="420"/>
      </w:pPr>
    </w:lvl>
    <w:lvl w:ilvl="8" w:tplc="7354BE04" w:tentative="1">
      <w:start w:val="1"/>
      <w:numFmt w:val="decimalEnclosedCircle"/>
      <w:lvlText w:val="%9"/>
      <w:lvlJc w:val="left"/>
      <w:pPr>
        <w:tabs>
          <w:tab w:val="num" w:pos="3780"/>
        </w:tabs>
        <w:ind w:left="3780" w:hanging="420"/>
      </w:pPr>
    </w:lvl>
  </w:abstractNum>
  <w:num w:numId="1" w16cid:durableId="29645692">
    <w:abstractNumId w:val="2"/>
  </w:num>
  <w:num w:numId="2" w16cid:durableId="1801800801">
    <w:abstractNumId w:val="1"/>
  </w:num>
  <w:num w:numId="3" w16cid:durableId="1575774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oNotHyphenateCaps/>
  <w:drawingGridHorizontalSpacing w:val="127"/>
  <w:drawingGridVerticalSpacing w:val="331"/>
  <w:displayHorizontalDrawingGridEvery w:val="2"/>
  <w:characterSpacingControl w:val="compressPunctuation"/>
  <w:noLineBreaksAfter w:lang="ja-JP" w:val="$([\{‘“〈《「『【〔＄（［｛｢￡￥"/>
  <w:noLineBreaksBefore w:lang="ja-JP" w:val="!%),.:;?]}°’”‰′″℃、。々〉》」』】〕゛゜ゝゞ・ヽヾ！％），．：；？］｝｡｣､･ﾞﾟ￠"/>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301"/>
    <w:rsid w:val="00015550"/>
    <w:rsid w:val="0003736F"/>
    <w:rsid w:val="00041B09"/>
    <w:rsid w:val="00051587"/>
    <w:rsid w:val="00071C3B"/>
    <w:rsid w:val="00072B3E"/>
    <w:rsid w:val="00073ED6"/>
    <w:rsid w:val="0008170B"/>
    <w:rsid w:val="0009216D"/>
    <w:rsid w:val="000A5611"/>
    <w:rsid w:val="000F22E7"/>
    <w:rsid w:val="00107FC5"/>
    <w:rsid w:val="001B4F2A"/>
    <w:rsid w:val="001D0951"/>
    <w:rsid w:val="002316FB"/>
    <w:rsid w:val="00247383"/>
    <w:rsid w:val="00254D98"/>
    <w:rsid w:val="00255BC3"/>
    <w:rsid w:val="0027392B"/>
    <w:rsid w:val="002A1843"/>
    <w:rsid w:val="002C354B"/>
    <w:rsid w:val="002E3E33"/>
    <w:rsid w:val="002E692B"/>
    <w:rsid w:val="002F5F82"/>
    <w:rsid w:val="003715B1"/>
    <w:rsid w:val="003864F1"/>
    <w:rsid w:val="00387003"/>
    <w:rsid w:val="003C49C7"/>
    <w:rsid w:val="003C6ED2"/>
    <w:rsid w:val="003D371E"/>
    <w:rsid w:val="003D380C"/>
    <w:rsid w:val="003D3A5B"/>
    <w:rsid w:val="003F2339"/>
    <w:rsid w:val="00404B7D"/>
    <w:rsid w:val="00415226"/>
    <w:rsid w:val="0044430F"/>
    <w:rsid w:val="00445078"/>
    <w:rsid w:val="00480A4D"/>
    <w:rsid w:val="004A3341"/>
    <w:rsid w:val="004C19BE"/>
    <w:rsid w:val="004C72AE"/>
    <w:rsid w:val="004D01CB"/>
    <w:rsid w:val="004E20F7"/>
    <w:rsid w:val="004F5422"/>
    <w:rsid w:val="0054264C"/>
    <w:rsid w:val="005448FC"/>
    <w:rsid w:val="00546A43"/>
    <w:rsid w:val="00576572"/>
    <w:rsid w:val="005D5B55"/>
    <w:rsid w:val="006410A6"/>
    <w:rsid w:val="006B5D53"/>
    <w:rsid w:val="006C4DA2"/>
    <w:rsid w:val="006C77C9"/>
    <w:rsid w:val="00702652"/>
    <w:rsid w:val="007263FF"/>
    <w:rsid w:val="00744C4A"/>
    <w:rsid w:val="007866EA"/>
    <w:rsid w:val="00796B2F"/>
    <w:rsid w:val="007B2F4F"/>
    <w:rsid w:val="007B32CA"/>
    <w:rsid w:val="007E6377"/>
    <w:rsid w:val="007F294C"/>
    <w:rsid w:val="008057BB"/>
    <w:rsid w:val="00806FDA"/>
    <w:rsid w:val="00815E99"/>
    <w:rsid w:val="008253AA"/>
    <w:rsid w:val="008712E3"/>
    <w:rsid w:val="00891C8C"/>
    <w:rsid w:val="00896DA6"/>
    <w:rsid w:val="008B43D4"/>
    <w:rsid w:val="00901CE6"/>
    <w:rsid w:val="00933E62"/>
    <w:rsid w:val="0094591D"/>
    <w:rsid w:val="00980D37"/>
    <w:rsid w:val="0099683F"/>
    <w:rsid w:val="009C20D0"/>
    <w:rsid w:val="009D5998"/>
    <w:rsid w:val="009F2FAF"/>
    <w:rsid w:val="009F56BD"/>
    <w:rsid w:val="00A6051C"/>
    <w:rsid w:val="00A6311E"/>
    <w:rsid w:val="00A730A6"/>
    <w:rsid w:val="00AA608F"/>
    <w:rsid w:val="00B13761"/>
    <w:rsid w:val="00B14396"/>
    <w:rsid w:val="00B1731C"/>
    <w:rsid w:val="00B47B3E"/>
    <w:rsid w:val="00B62E6C"/>
    <w:rsid w:val="00B85795"/>
    <w:rsid w:val="00B972C8"/>
    <w:rsid w:val="00C0320B"/>
    <w:rsid w:val="00C1131D"/>
    <w:rsid w:val="00C15DF9"/>
    <w:rsid w:val="00C218FD"/>
    <w:rsid w:val="00C21ABC"/>
    <w:rsid w:val="00C22862"/>
    <w:rsid w:val="00C51939"/>
    <w:rsid w:val="00C71291"/>
    <w:rsid w:val="00C80F5C"/>
    <w:rsid w:val="00C837B8"/>
    <w:rsid w:val="00CA6233"/>
    <w:rsid w:val="00CC0290"/>
    <w:rsid w:val="00CC187F"/>
    <w:rsid w:val="00CD095C"/>
    <w:rsid w:val="00CD0AB9"/>
    <w:rsid w:val="00D65BF4"/>
    <w:rsid w:val="00D777EE"/>
    <w:rsid w:val="00DF1636"/>
    <w:rsid w:val="00E03FE4"/>
    <w:rsid w:val="00E40A5B"/>
    <w:rsid w:val="00ED538F"/>
    <w:rsid w:val="00F12B78"/>
    <w:rsid w:val="00F32192"/>
    <w:rsid w:val="00F71836"/>
    <w:rsid w:val="00F97188"/>
    <w:rsid w:val="00FB1A72"/>
    <w:rsid w:val="00FB73B3"/>
    <w:rsid w:val="00FC4A7D"/>
    <w:rsid w:val="00FC7301"/>
    <w:rsid w:val="00FF19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51936544"/>
  <w14:defaultImageDpi w14:val="300"/>
  <w15:chartTrackingRefBased/>
  <w15:docId w15:val="{22D90657-6446-DA4D-95AD-B381B8C6C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djustRightInd w:val="0"/>
      <w:jc w:val="both"/>
      <w:textAlignment w:val="baseline"/>
    </w:pPr>
    <w:rPr>
      <w:rFonts w:ascii="Times" w:eastAsia="Mincho" w:hAnsi="Times"/>
      <w:kern w:val="2"/>
      <w:sz w:val="24"/>
      <w:szCs w:val="24"/>
    </w:rPr>
  </w:style>
  <w:style w:type="paragraph" w:styleId="1">
    <w:name w:val="heading 1"/>
    <w:basedOn w:val="a"/>
    <w:next w:val="a"/>
    <w:qFormat/>
    <w:pPr>
      <w:keepNext/>
      <w:outlineLvl w:val="0"/>
    </w:pPr>
    <w:rPr>
      <w:rFonts w:ascii="Arial" w:eastAsia="ＭＳ ゴシック" w:hAnsi="Arial"/>
    </w:rPr>
  </w:style>
  <w:style w:type="paragraph" w:styleId="2">
    <w:name w:val="heading 2"/>
    <w:basedOn w:val="a"/>
    <w:next w:val="a"/>
    <w:qFormat/>
    <w:pPr>
      <w:keepNext/>
      <w:outlineLvl w:val="1"/>
    </w:pPr>
    <w:rPr>
      <w:rFonts w:ascii="Arial" w:eastAsia="ＭＳ ゴシック" w:hAnsi="Arial"/>
    </w:rPr>
  </w:style>
  <w:style w:type="paragraph" w:styleId="3">
    <w:name w:val="heading 3"/>
    <w:basedOn w:val="a"/>
    <w:next w:val="a"/>
    <w:qFormat/>
    <w:pPr>
      <w:keepNext/>
      <w:ind w:leftChars="400" w:left="400"/>
      <w:outlineLvl w:val="2"/>
    </w:pPr>
    <w:rPr>
      <w:rFonts w:ascii="Arial" w:eastAsia="ＭＳ ゴシック"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rPr>
      <w:rFonts w:ascii="Helvetica" w:hAnsi="Helvetica"/>
    </w:rPr>
  </w:style>
  <w:style w:type="paragraph" w:styleId="a4">
    <w:name w:val="Balloon Text"/>
    <w:basedOn w:val="a"/>
    <w:semiHidden/>
    <w:rsid w:val="00F12B78"/>
    <w:rPr>
      <w:rFonts w:ascii="Arial" w:eastAsia="ＭＳ ゴシック" w:hAnsi="Arial"/>
      <w:sz w:val="16"/>
      <w:szCs w:val="16"/>
    </w:rPr>
  </w:style>
  <w:style w:type="paragraph" w:customStyle="1" w:styleId="M01">
    <w:name w:val="M01_タイトル"/>
    <w:basedOn w:val="a5"/>
    <w:next w:val="M02"/>
    <w:pPr>
      <w:snapToGrid w:val="0"/>
      <w:spacing w:after="240"/>
      <w:ind w:left="2268"/>
      <w:jc w:val="both"/>
    </w:pPr>
    <w:rPr>
      <w:rFonts w:ascii="Times New Roman" w:eastAsia="ＭＳ 明朝" w:hAnsi="Times New Roman"/>
    </w:rPr>
  </w:style>
  <w:style w:type="paragraph" w:styleId="a5">
    <w:name w:val="Title"/>
    <w:basedOn w:val="a"/>
    <w:qFormat/>
    <w:pPr>
      <w:spacing w:before="240" w:after="120"/>
      <w:jc w:val="center"/>
      <w:outlineLvl w:val="0"/>
    </w:pPr>
    <w:rPr>
      <w:rFonts w:ascii="Arial" w:eastAsia="ＭＳ ゴシック" w:hAnsi="Arial" w:cs="Arial"/>
      <w:sz w:val="32"/>
      <w:szCs w:val="32"/>
    </w:rPr>
  </w:style>
  <w:style w:type="paragraph" w:customStyle="1" w:styleId="M02">
    <w:name w:val="M02_機関名"/>
    <w:basedOn w:val="a"/>
    <w:next w:val="M03"/>
    <w:pPr>
      <w:snapToGrid w:val="0"/>
      <w:ind w:left="2268"/>
    </w:pPr>
    <w:rPr>
      <w:rFonts w:ascii="Times New Roman" w:eastAsia="ＭＳ 明朝" w:hAnsi="Times New Roman"/>
    </w:rPr>
  </w:style>
  <w:style w:type="paragraph" w:customStyle="1" w:styleId="M03">
    <w:name w:val="M03_氏名"/>
    <w:basedOn w:val="a"/>
    <w:pPr>
      <w:snapToGrid w:val="0"/>
      <w:spacing w:after="240"/>
      <w:ind w:left="2268"/>
    </w:pPr>
    <w:rPr>
      <w:rFonts w:ascii="Times New Roman" w:eastAsia="ＭＳ 明朝" w:hAnsi="Times New Roman"/>
    </w:rPr>
  </w:style>
  <w:style w:type="paragraph" w:customStyle="1" w:styleId="M04">
    <w:name w:val="M04_英文タイトル"/>
    <w:basedOn w:val="a"/>
    <w:next w:val="M05"/>
    <w:pPr>
      <w:snapToGrid w:val="0"/>
      <w:spacing w:after="240"/>
    </w:pPr>
    <w:rPr>
      <w:rFonts w:ascii="Times New Roman" w:eastAsia="ＭＳ 明朝" w:hAnsi="Times New Roman"/>
    </w:rPr>
  </w:style>
  <w:style w:type="paragraph" w:customStyle="1" w:styleId="M05">
    <w:name w:val="M05_英文機関名"/>
    <w:basedOn w:val="a"/>
    <w:next w:val="M06"/>
    <w:pPr>
      <w:snapToGrid w:val="0"/>
    </w:pPr>
    <w:rPr>
      <w:rFonts w:ascii="Times New Roman" w:eastAsia="ＭＳ 明朝" w:hAnsi="Times New Roman"/>
    </w:rPr>
  </w:style>
  <w:style w:type="paragraph" w:customStyle="1" w:styleId="M06">
    <w:name w:val="M06_英文氏名"/>
    <w:basedOn w:val="M05"/>
    <w:pPr>
      <w:spacing w:after="240"/>
    </w:pPr>
  </w:style>
  <w:style w:type="paragraph" w:customStyle="1" w:styleId="M07">
    <w:name w:val="M07_英文概要"/>
    <w:basedOn w:val="a"/>
    <w:pPr>
      <w:tabs>
        <w:tab w:val="left" w:pos="4962"/>
      </w:tabs>
      <w:snapToGrid w:val="0"/>
      <w:spacing w:after="240"/>
      <w:ind w:firstLine="238"/>
    </w:pPr>
    <w:rPr>
      <w:rFonts w:ascii="Times New Roman" w:eastAsia="ＭＳ 明朝" w:hAnsi="Times New Roman"/>
    </w:rPr>
  </w:style>
  <w:style w:type="paragraph" w:customStyle="1" w:styleId="M08">
    <w:name w:val="M08_本文"/>
    <w:basedOn w:val="a"/>
    <w:pPr>
      <w:snapToGrid w:val="0"/>
    </w:pPr>
    <w:rPr>
      <w:rFonts w:ascii="Times New Roman" w:eastAsia="ＭＳ 明朝" w:hAnsi="Times New Roman"/>
    </w:rPr>
  </w:style>
  <w:style w:type="paragraph" w:customStyle="1" w:styleId="M09">
    <w:name w:val="M09_引用文献"/>
    <w:basedOn w:val="a"/>
    <w:pPr>
      <w:numPr>
        <w:numId w:val="1"/>
      </w:numPr>
      <w:snapToGrid w:val="0"/>
      <w:spacing w:after="120"/>
    </w:pPr>
    <w:rPr>
      <w:rFonts w:ascii="Times New Roman" w:eastAsia="ＭＳ 明朝" w:hAnsi="Times New Roman"/>
    </w:rPr>
  </w:style>
  <w:style w:type="paragraph" w:customStyle="1" w:styleId="M10">
    <w:name w:val="M10_キーワード"/>
    <w:basedOn w:val="a"/>
    <w:pPr>
      <w:snapToGrid w:val="0"/>
      <w:spacing w:after="240"/>
    </w:pPr>
    <w:rPr>
      <w:rFonts w:ascii="Times New Roman" w:eastAsia="ＭＳ 明朝" w:hAnsi="Times New Roman"/>
    </w:rPr>
  </w:style>
  <w:style w:type="character" w:styleId="a6">
    <w:name w:val="annotation reference"/>
    <w:semiHidden/>
    <w:rsid w:val="00F12B78"/>
    <w:rPr>
      <w:sz w:val="18"/>
      <w:szCs w:val="18"/>
    </w:rPr>
  </w:style>
  <w:style w:type="paragraph" w:styleId="a7">
    <w:name w:val="annotation text"/>
    <w:basedOn w:val="a"/>
    <w:semiHidden/>
    <w:rsid w:val="00F12B78"/>
    <w:pPr>
      <w:jc w:val="left"/>
    </w:pPr>
  </w:style>
  <w:style w:type="paragraph" w:styleId="a8">
    <w:name w:val="annotation subject"/>
    <w:basedOn w:val="a7"/>
    <w:next w:val="a7"/>
    <w:semiHidden/>
    <w:rsid w:val="00F12B78"/>
    <w:rPr>
      <w:b/>
      <w:bCs/>
    </w:rPr>
  </w:style>
  <w:style w:type="paragraph" w:styleId="a9">
    <w:name w:val="header"/>
    <w:basedOn w:val="a"/>
    <w:link w:val="aa"/>
    <w:rsid w:val="0008170B"/>
    <w:pPr>
      <w:tabs>
        <w:tab w:val="center" w:pos="4252"/>
        <w:tab w:val="right" w:pos="8504"/>
      </w:tabs>
      <w:snapToGrid w:val="0"/>
    </w:pPr>
  </w:style>
  <w:style w:type="character" w:customStyle="1" w:styleId="aa">
    <w:name w:val="ヘッダー (文字)"/>
    <w:link w:val="a9"/>
    <w:rsid w:val="0008170B"/>
    <w:rPr>
      <w:rFonts w:ascii="Times" w:eastAsia="Mincho" w:hAnsi="Times"/>
      <w:kern w:val="2"/>
      <w:sz w:val="24"/>
      <w:szCs w:val="24"/>
    </w:rPr>
  </w:style>
  <w:style w:type="paragraph" w:styleId="ab">
    <w:name w:val="footer"/>
    <w:basedOn w:val="a"/>
    <w:link w:val="ac"/>
    <w:rsid w:val="0008170B"/>
    <w:pPr>
      <w:tabs>
        <w:tab w:val="center" w:pos="4252"/>
        <w:tab w:val="right" w:pos="8504"/>
      </w:tabs>
      <w:snapToGrid w:val="0"/>
    </w:pPr>
  </w:style>
  <w:style w:type="character" w:customStyle="1" w:styleId="ac">
    <w:name w:val="フッター (文字)"/>
    <w:link w:val="ab"/>
    <w:rsid w:val="0008170B"/>
    <w:rPr>
      <w:rFonts w:ascii="Times" w:eastAsia="Mincho" w:hAnsi="Times"/>
      <w:kern w:val="2"/>
      <w:sz w:val="24"/>
      <w:szCs w:val="24"/>
    </w:rPr>
  </w:style>
  <w:style w:type="paragraph" w:styleId="ad">
    <w:name w:val="Revision"/>
    <w:hidden/>
    <w:uiPriority w:val="71"/>
    <w:rsid w:val="00445078"/>
    <w:rPr>
      <w:rFonts w:ascii="Times" w:eastAsia="Mincho" w:hAnsi="Time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396422">
      <w:bodyDiv w:val="1"/>
      <w:marLeft w:val="0"/>
      <w:marRight w:val="0"/>
      <w:marTop w:val="0"/>
      <w:marBottom w:val="0"/>
      <w:divBdr>
        <w:top w:val="none" w:sz="0" w:space="0" w:color="auto"/>
        <w:left w:val="none" w:sz="0" w:space="0" w:color="auto"/>
        <w:bottom w:val="none" w:sz="0" w:space="0" w:color="auto"/>
        <w:right w:val="none" w:sz="0" w:space="0" w:color="auto"/>
      </w:divBdr>
      <w:divsChild>
        <w:div w:id="182979286">
          <w:blockQuote w:val="1"/>
          <w:marLeft w:val="0"/>
          <w:marRight w:val="0"/>
          <w:marTop w:val="0"/>
          <w:marBottom w:val="0"/>
          <w:divBdr>
            <w:top w:val="none" w:sz="0" w:space="0" w:color="auto"/>
            <w:left w:val="none" w:sz="0" w:space="0" w:color="auto"/>
            <w:bottom w:val="none" w:sz="0" w:space="0" w:color="auto"/>
            <w:right w:val="none" w:sz="0" w:space="0" w:color="auto"/>
          </w:divBdr>
          <w:divsChild>
            <w:div w:id="320306082">
              <w:marLeft w:val="0"/>
              <w:marRight w:val="0"/>
              <w:marTop w:val="0"/>
              <w:marBottom w:val="0"/>
              <w:divBdr>
                <w:top w:val="none" w:sz="0" w:space="0" w:color="auto"/>
                <w:left w:val="none" w:sz="0" w:space="0" w:color="auto"/>
                <w:bottom w:val="none" w:sz="0" w:space="0" w:color="auto"/>
                <w:right w:val="none" w:sz="0" w:space="0" w:color="auto"/>
              </w:divBdr>
            </w:div>
            <w:div w:id="43917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My%20Documents\takeshi\&#36074;&#37327;&#20998;&#26512;&#23398;&#20250;\&#20104;&#31295;&#38598;&#38619;&#22411;\w_template.dot" TargetMode="External"/></Relationships>
</file>

<file path=word/theme/theme1.xml><?xml version="1.0" encoding="utf-8"?>
<a:theme xmlns:a="http://schemas.openxmlformats.org/drawingml/2006/main" name="Office テーマ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C:\Documents and Settings\Administrator\My Documents\takeshi\質量分析学会\予稿集雛型\w_template.dot</Template>
  <TotalTime>0</TotalTime>
  <Pages>1</Pages>
  <Words>186</Words>
  <Characters>1064</Characters>
  <Application>Microsoft Office Word</Application>
  <DocSecurity>0</DocSecurity>
  <Lines>8</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講演要旨集用原稿執筆要領</vt:lpstr>
      <vt:lpstr>講演要旨集用原稿執筆要領</vt:lpstr>
    </vt:vector>
  </TitlesOfParts>
  <Company>総合討論会</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講演要旨集用原稿執筆要領</dc:title>
  <dc:subject/>
  <dc:creator>日本質量分析学会</dc:creator>
  <cp:keywords/>
  <cp:lastModifiedBy>吉沢 明康</cp:lastModifiedBy>
  <cp:revision>2</cp:revision>
  <cp:lastPrinted>2023-03-07T14:42:00Z</cp:lastPrinted>
  <dcterms:created xsi:type="dcterms:W3CDTF">2023-03-19T07:37:00Z</dcterms:created>
  <dcterms:modified xsi:type="dcterms:W3CDTF">2023-03-19T07:37:00Z</dcterms:modified>
</cp:coreProperties>
</file>