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275DE" w14:textId="77777777" w:rsidR="00197711" w:rsidRDefault="00000000">
      <w:pPr>
        <w:pStyle w:val="Heading1"/>
      </w:pPr>
      <w:r>
        <w:t>Integrating LVGL with the ILI9341 Driver over SPI</w:t>
      </w:r>
    </w:p>
    <w:p w14:paraId="5C70A003" w14:textId="77777777" w:rsidR="00197711" w:rsidRDefault="00000000">
      <w:pPr>
        <w:pStyle w:val="Heading2"/>
      </w:pPr>
      <w:r>
        <w:t>1. Overview of Integration Approach</w:t>
      </w:r>
    </w:p>
    <w:p w14:paraId="5D5223F7" w14:textId="77777777" w:rsidR="004E69F4" w:rsidRDefault="00000000" w:rsidP="004E69F4">
      <w:pPr>
        <w:keepNext/>
      </w:pPr>
      <w:r>
        <w:t>The graphical user interface of our system is rendered using LVGL v9.3, a powerful and lightweight embedded GUI library. To display LVGL's graphical output on our 240x320 TFT screen, we integrated the ILI9341 display driver over the SPI interface on the Raspberry Pi 3 using bare-metal C, without an operating system or abstraction layer.</w:t>
      </w:r>
      <w:r>
        <w:br/>
      </w:r>
      <w:r>
        <w:br/>
        <w:t>The integration leverages the driver wrapper provided in the official LVGL source for the ILI9341 controller. In our implementation, we manually configure SPI communication routines in C, then bind them to LVGL’s display driver through two critical functions:</w:t>
      </w:r>
      <w:r>
        <w:br/>
      </w:r>
      <w:r>
        <w:br/>
        <w:t>- my_lcd_send_cmd(): Sends commands to the ILI9341 controller</w:t>
      </w:r>
      <w:r>
        <w:br/>
        <w:t>- my_lcd_send_color(): Sends pixel color data from the LVGL buffer to the display</w:t>
      </w:r>
      <w:r>
        <w:br/>
      </w:r>
      <w:r>
        <w:br/>
        <w:t>These functions are passed to the lv_ili9341_create() function, which registers them with LVGL's internal display driver abstraction.</w:t>
      </w:r>
      <w:r>
        <w:br/>
      </w:r>
      <w:r w:rsidR="004E69F4" w:rsidRPr="004E69F4">
        <w:drawing>
          <wp:inline distT="0" distB="0" distL="0" distR="0" wp14:anchorId="4EF11203" wp14:editId="2C861B92">
            <wp:extent cx="5486400" cy="4073525"/>
            <wp:effectExtent l="0" t="0" r="0" b="3175"/>
            <wp:docPr id="1230162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62815" name=""/>
                    <pic:cNvPicPr/>
                  </pic:nvPicPr>
                  <pic:blipFill>
                    <a:blip r:embed="rId6"/>
                    <a:stretch>
                      <a:fillRect/>
                    </a:stretch>
                  </pic:blipFill>
                  <pic:spPr>
                    <a:xfrm>
                      <a:off x="0" y="0"/>
                      <a:ext cx="5486400" cy="4073525"/>
                    </a:xfrm>
                    <a:prstGeom prst="rect">
                      <a:avLst/>
                    </a:prstGeom>
                  </pic:spPr>
                </pic:pic>
              </a:graphicData>
            </a:graphic>
          </wp:inline>
        </w:drawing>
      </w:r>
    </w:p>
    <w:p w14:paraId="67B76F2D" w14:textId="3275A45D" w:rsidR="00197711" w:rsidRDefault="004E69F4" w:rsidP="004E69F4">
      <w:pPr>
        <w:pStyle w:val="Caption"/>
      </w:pPr>
      <w:r>
        <w:t xml:space="preserve">Figure </w:t>
      </w:r>
      <w:fldSimple w:instr=" STYLEREF 1 \s ">
        <w:r w:rsidR="00A70A20">
          <w:rPr>
            <w:rFonts w:hint="cs"/>
            <w:noProof/>
            <w:cs/>
          </w:rPr>
          <w:t>‎</w:t>
        </w:r>
        <w:r w:rsidR="00A70A20">
          <w:rPr>
            <w:noProof/>
          </w:rPr>
          <w:t>0</w:t>
        </w:r>
      </w:fldSimple>
      <w:r w:rsidR="00A70A20">
        <w:noBreakHyphen/>
      </w:r>
      <w:fldSimple w:instr=" SEQ Figure \* ARABIC \s 1 ">
        <w:r w:rsidR="00A70A20">
          <w:rPr>
            <w:noProof/>
          </w:rPr>
          <w:t>1</w:t>
        </w:r>
      </w:fldSimple>
      <w:r>
        <w:t xml:space="preserve">: </w:t>
      </w:r>
      <w:r w:rsidRPr="004E69F4">
        <w:t>Overview of LVGL's Data Flo</w:t>
      </w:r>
      <w:r>
        <w:t>w</w:t>
      </w:r>
    </w:p>
    <w:p w14:paraId="14CFB1F9" w14:textId="77777777" w:rsidR="004E69F4" w:rsidRDefault="004E69F4"/>
    <w:p w14:paraId="0330F442" w14:textId="77777777" w:rsidR="00197711" w:rsidRDefault="00000000">
      <w:pPr>
        <w:pStyle w:val="Heading2"/>
      </w:pPr>
      <w:r>
        <w:lastRenderedPageBreak/>
        <w:t>2. Display Initialization</w:t>
      </w:r>
    </w:p>
    <w:p w14:paraId="08173277" w14:textId="77777777" w:rsidR="00197711" w:rsidRDefault="00000000">
      <w:r>
        <w:t>Before LVGL can render frames, the ILI9341 must be initialized. While the low-level initialization sequence is handled internally by lv_ili9341_create(), it requires that SPI communication functions are properly implemented and provided by the user.</w:t>
      </w:r>
      <w:r>
        <w:br/>
      </w:r>
      <w:r>
        <w:br/>
        <w:t>Example: SPI Command Transmission</w:t>
      </w:r>
    </w:p>
    <w:p w14:paraId="77158874" w14:textId="77777777" w:rsidR="004E69F4" w:rsidRDefault="004E69F4" w:rsidP="004E69F4">
      <w:pPr>
        <w:keepNext/>
      </w:pPr>
      <w:r w:rsidRPr="004E69F4">
        <w:drawing>
          <wp:inline distT="0" distB="0" distL="0" distR="0" wp14:anchorId="34C9D840" wp14:editId="21973CF1">
            <wp:extent cx="5486400" cy="2286000"/>
            <wp:effectExtent l="0" t="0" r="0" b="0"/>
            <wp:docPr id="1233335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35526" name=""/>
                    <pic:cNvPicPr/>
                  </pic:nvPicPr>
                  <pic:blipFill>
                    <a:blip r:embed="rId7"/>
                    <a:stretch>
                      <a:fillRect/>
                    </a:stretch>
                  </pic:blipFill>
                  <pic:spPr>
                    <a:xfrm>
                      <a:off x="0" y="0"/>
                      <a:ext cx="5486400" cy="2286000"/>
                    </a:xfrm>
                    <a:prstGeom prst="rect">
                      <a:avLst/>
                    </a:prstGeom>
                  </pic:spPr>
                </pic:pic>
              </a:graphicData>
            </a:graphic>
          </wp:inline>
        </w:drawing>
      </w:r>
    </w:p>
    <w:p w14:paraId="136A5F99" w14:textId="6DCADFC3" w:rsidR="004E69F4" w:rsidRDefault="004E69F4" w:rsidP="004E69F4">
      <w:pPr>
        <w:pStyle w:val="Caption"/>
      </w:pPr>
      <w:r>
        <w:t xml:space="preserve">Figure </w:t>
      </w:r>
      <w:fldSimple w:instr=" STYLEREF 1 \s ">
        <w:r w:rsidR="00A70A20">
          <w:rPr>
            <w:rFonts w:hint="cs"/>
            <w:noProof/>
            <w:cs/>
          </w:rPr>
          <w:t>‎</w:t>
        </w:r>
        <w:r w:rsidR="00A70A20">
          <w:rPr>
            <w:noProof/>
          </w:rPr>
          <w:t>0</w:t>
        </w:r>
      </w:fldSimple>
      <w:r w:rsidR="00A70A20">
        <w:noBreakHyphen/>
      </w:r>
      <w:fldSimple w:instr=" SEQ Figure \* ARABIC \s 1 ">
        <w:r w:rsidR="00A70A20">
          <w:rPr>
            <w:noProof/>
          </w:rPr>
          <w:t>2</w:t>
        </w:r>
      </w:fldSimple>
      <w:r w:rsidRPr="004E69F4">
        <w:t>: Command sending logic</w:t>
      </w:r>
    </w:p>
    <w:p w14:paraId="20AEC141" w14:textId="77777777" w:rsidR="004E69F4" w:rsidRPr="004E69F4" w:rsidRDefault="004E69F4" w:rsidP="004E69F4"/>
    <w:p w14:paraId="0D5C88F9" w14:textId="77777777" w:rsidR="00197711" w:rsidRDefault="00000000">
      <w:pPr>
        <w:pStyle w:val="Heading2"/>
      </w:pPr>
      <w:r>
        <w:t>3. Transferring Pixel Data to ILI9341</w:t>
      </w:r>
    </w:p>
    <w:p w14:paraId="31FF6B1C" w14:textId="77777777" w:rsidR="00197711" w:rsidRDefault="00000000">
      <w:r>
        <w:t>LVGL periodically invokes a flush_cb() callback to send a portion of its display buffer to the screen. The ILI9341 expects pixel data in RGB565 format, which is already compatible with LVGL’s default color depth.</w:t>
      </w:r>
    </w:p>
    <w:p w14:paraId="2DDADAE2" w14:textId="77777777" w:rsidR="004E69F4" w:rsidRDefault="004E69F4" w:rsidP="004E69F4">
      <w:pPr>
        <w:keepNext/>
      </w:pPr>
      <w:r w:rsidRPr="004E69F4">
        <w:drawing>
          <wp:inline distT="0" distB="0" distL="0" distR="0" wp14:anchorId="1A7C863B" wp14:editId="3E66ADC9">
            <wp:extent cx="5486400" cy="2324735"/>
            <wp:effectExtent l="0" t="0" r="0" b="0"/>
            <wp:docPr id="20209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3975" name=""/>
                    <pic:cNvPicPr/>
                  </pic:nvPicPr>
                  <pic:blipFill>
                    <a:blip r:embed="rId8"/>
                    <a:stretch>
                      <a:fillRect/>
                    </a:stretch>
                  </pic:blipFill>
                  <pic:spPr>
                    <a:xfrm>
                      <a:off x="0" y="0"/>
                      <a:ext cx="5486400" cy="2324735"/>
                    </a:xfrm>
                    <a:prstGeom prst="rect">
                      <a:avLst/>
                    </a:prstGeom>
                  </pic:spPr>
                </pic:pic>
              </a:graphicData>
            </a:graphic>
          </wp:inline>
        </w:drawing>
      </w:r>
    </w:p>
    <w:p w14:paraId="400BDC87" w14:textId="215FDFB3" w:rsidR="004E69F4" w:rsidRDefault="004E69F4" w:rsidP="004E69F4">
      <w:pPr>
        <w:pStyle w:val="Caption"/>
      </w:pPr>
      <w:r>
        <w:t xml:space="preserve">Figure </w:t>
      </w:r>
      <w:fldSimple w:instr=" STYLEREF 1 \s ">
        <w:r w:rsidR="00A70A20">
          <w:rPr>
            <w:rFonts w:hint="cs"/>
            <w:noProof/>
            <w:cs/>
          </w:rPr>
          <w:t>‎</w:t>
        </w:r>
        <w:r w:rsidR="00A70A20">
          <w:rPr>
            <w:noProof/>
          </w:rPr>
          <w:t>0</w:t>
        </w:r>
      </w:fldSimple>
      <w:r w:rsidR="00A70A20">
        <w:noBreakHyphen/>
      </w:r>
      <w:fldSimple w:instr=" SEQ Figure \* ARABIC \s 1 ">
        <w:r w:rsidR="00A70A20">
          <w:rPr>
            <w:noProof/>
          </w:rPr>
          <w:t>3</w:t>
        </w:r>
      </w:fldSimple>
      <w:r>
        <w:t xml:space="preserve">: </w:t>
      </w:r>
      <w:r w:rsidRPr="004E69F4">
        <w:t>Pixel data transfer</w:t>
      </w:r>
    </w:p>
    <w:p w14:paraId="1F5A31BB" w14:textId="34409D2F" w:rsidR="00197711" w:rsidRDefault="00000000">
      <w:r>
        <w:lastRenderedPageBreak/>
        <w:br/>
      </w:r>
    </w:p>
    <w:p w14:paraId="62329D09" w14:textId="77777777" w:rsidR="00197711" w:rsidRDefault="00000000">
      <w:pPr>
        <w:pStyle w:val="Heading2"/>
      </w:pPr>
      <w:r>
        <w:t>4. Registering the Display Driver</w:t>
      </w:r>
    </w:p>
    <w:p w14:paraId="4ABF54C2" w14:textId="77777777" w:rsidR="00197711" w:rsidRDefault="00000000">
      <w:r>
        <w:t>After defining the communication routines, we register them using the helper provided by LVGL:</w:t>
      </w:r>
    </w:p>
    <w:p w14:paraId="0953AED4" w14:textId="77777777" w:rsidR="004E69F4" w:rsidRDefault="004E69F4" w:rsidP="004E69F4">
      <w:pPr>
        <w:keepNext/>
      </w:pPr>
      <w:r w:rsidRPr="004E69F4">
        <w:drawing>
          <wp:inline distT="0" distB="0" distL="0" distR="0" wp14:anchorId="6AA17CF4" wp14:editId="0F0C9352">
            <wp:extent cx="5486400" cy="413385"/>
            <wp:effectExtent l="0" t="0" r="0" b="5715"/>
            <wp:docPr id="211872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26134" name=""/>
                    <pic:cNvPicPr/>
                  </pic:nvPicPr>
                  <pic:blipFill>
                    <a:blip r:embed="rId9"/>
                    <a:stretch>
                      <a:fillRect/>
                    </a:stretch>
                  </pic:blipFill>
                  <pic:spPr>
                    <a:xfrm>
                      <a:off x="0" y="0"/>
                      <a:ext cx="5486400" cy="413385"/>
                    </a:xfrm>
                    <a:prstGeom prst="rect">
                      <a:avLst/>
                    </a:prstGeom>
                  </pic:spPr>
                </pic:pic>
              </a:graphicData>
            </a:graphic>
          </wp:inline>
        </w:drawing>
      </w:r>
    </w:p>
    <w:p w14:paraId="4DFB08D8" w14:textId="66424177" w:rsidR="004E69F4" w:rsidRDefault="004E69F4" w:rsidP="004E69F4">
      <w:pPr>
        <w:pStyle w:val="Caption"/>
      </w:pPr>
      <w:r>
        <w:t xml:space="preserve">Figure </w:t>
      </w:r>
      <w:fldSimple w:instr=" STYLEREF 1 \s ">
        <w:r w:rsidR="00A70A20">
          <w:rPr>
            <w:rFonts w:hint="cs"/>
            <w:noProof/>
            <w:cs/>
          </w:rPr>
          <w:t>‎</w:t>
        </w:r>
        <w:r w:rsidR="00A70A20">
          <w:rPr>
            <w:noProof/>
          </w:rPr>
          <w:t>0</w:t>
        </w:r>
      </w:fldSimple>
      <w:r w:rsidR="00A70A20">
        <w:noBreakHyphen/>
      </w:r>
      <w:fldSimple w:instr=" SEQ Figure \* ARABIC \s 1 ">
        <w:r w:rsidR="00A70A20">
          <w:rPr>
            <w:noProof/>
          </w:rPr>
          <w:t>4</w:t>
        </w:r>
      </w:fldSimple>
      <w:r>
        <w:t>:</w:t>
      </w:r>
      <w:r w:rsidRPr="004E69F4">
        <w:rPr>
          <w:b w:val="0"/>
          <w:bCs w:val="0"/>
          <w:color w:val="auto"/>
          <w:sz w:val="22"/>
          <w:szCs w:val="22"/>
        </w:rPr>
        <w:t xml:space="preserve"> </w:t>
      </w:r>
      <w:r w:rsidRPr="004E69F4">
        <w:t>Display registration using</w:t>
      </w:r>
    </w:p>
    <w:p w14:paraId="4B065ADB" w14:textId="77777777" w:rsidR="00197711" w:rsidRDefault="00000000">
      <w:pPr>
        <w:pStyle w:val="Heading2"/>
      </w:pPr>
      <w:r>
        <w:t>5. Configuration in lv_conf.h</w:t>
      </w:r>
    </w:p>
    <w:p w14:paraId="4DD86DF5" w14:textId="77777777" w:rsidR="00197711" w:rsidRDefault="00000000">
      <w:r>
        <w:t>The following parameters were customized in lv_conf.h to match our hardware:</w:t>
      </w:r>
    </w:p>
    <w:p w14:paraId="42F1F45B" w14:textId="77777777" w:rsidR="00A70A20" w:rsidRDefault="00A70A20" w:rsidP="00A70A20">
      <w:pPr>
        <w:keepNext/>
      </w:pPr>
      <w:r w:rsidRPr="00A70A20">
        <w:drawing>
          <wp:inline distT="0" distB="0" distL="0" distR="0" wp14:anchorId="5F682868" wp14:editId="39E2F4C6">
            <wp:extent cx="4439270" cy="1505160"/>
            <wp:effectExtent l="0" t="0" r="0" b="0"/>
            <wp:docPr id="169806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69620" name=""/>
                    <pic:cNvPicPr/>
                  </pic:nvPicPr>
                  <pic:blipFill>
                    <a:blip r:embed="rId10"/>
                    <a:stretch>
                      <a:fillRect/>
                    </a:stretch>
                  </pic:blipFill>
                  <pic:spPr>
                    <a:xfrm>
                      <a:off x="0" y="0"/>
                      <a:ext cx="4439270" cy="1505160"/>
                    </a:xfrm>
                    <a:prstGeom prst="rect">
                      <a:avLst/>
                    </a:prstGeom>
                  </pic:spPr>
                </pic:pic>
              </a:graphicData>
            </a:graphic>
          </wp:inline>
        </w:drawing>
      </w:r>
    </w:p>
    <w:p w14:paraId="1E9C25CB" w14:textId="326DA9EB" w:rsidR="00A70A20" w:rsidRDefault="00A70A20" w:rsidP="00A70A20">
      <w:r>
        <w:t xml:space="preserve">Figure </w:t>
      </w:r>
      <w:fldSimple w:instr=" STYLEREF 1 \s ">
        <w:r>
          <w:rPr>
            <w:rFonts w:hint="cs"/>
            <w:noProof/>
            <w:cs/>
          </w:rPr>
          <w:t>‎</w:t>
        </w:r>
        <w:r>
          <w:rPr>
            <w:noProof/>
          </w:rPr>
          <w:t>0</w:t>
        </w:r>
      </w:fldSimple>
      <w:r>
        <w:noBreakHyphen/>
      </w:r>
      <w:fldSimple w:instr=" SEQ Figure \* ARABIC \s 1 ">
        <w:r>
          <w:rPr>
            <w:noProof/>
          </w:rPr>
          <w:t>5</w:t>
        </w:r>
      </w:fldSimple>
      <w:r>
        <w:t>: Customized LVGL configuration</w:t>
      </w:r>
    </w:p>
    <w:p w14:paraId="118D99CD" w14:textId="341C5B3D" w:rsidR="00197711" w:rsidRDefault="00000000">
      <w:r>
        <w:t>- LV_COLOR_DEPTH is set to 16 to use RGB565.</w:t>
      </w:r>
      <w:r>
        <w:br/>
        <w:t>- LV_HOR_RES_MAX and LV_VER_RES_MAX are configured per screen resolution.</w:t>
      </w:r>
      <w:r>
        <w:br/>
        <w:t>- LV_TICK_CUSTOM is enabled to allow hardware timer tick integration.</w:t>
      </w:r>
      <w:r>
        <w:br/>
      </w:r>
      <w:r>
        <w:br/>
      </w:r>
    </w:p>
    <w:p w14:paraId="384F8F0F" w14:textId="77777777" w:rsidR="00197711" w:rsidRDefault="00000000">
      <w:pPr>
        <w:pStyle w:val="Heading2"/>
      </w:pPr>
      <w:r>
        <w:t>References</w:t>
      </w:r>
    </w:p>
    <w:p w14:paraId="5F2FF429" w14:textId="77777777" w:rsidR="00197711" w:rsidRDefault="00000000">
      <w:r>
        <w:t>[1] LVGL Official Documentation – Display Porting Guide</w:t>
      </w:r>
      <w:r>
        <w:br/>
        <w:t>https://docs.lvgl.io/latest/porting/display.html</w:t>
      </w:r>
      <w:r>
        <w:br/>
        <w:t>[2] LVGL ILI9341 Display Driver (source and usage):</w:t>
      </w:r>
      <w:r>
        <w:br/>
        <w:t>https://github.com/lvgl/lvgl</w:t>
      </w:r>
    </w:p>
    <w:sectPr w:rsidR="001977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123993">
    <w:abstractNumId w:val="8"/>
  </w:num>
  <w:num w:numId="2" w16cid:durableId="1988122226">
    <w:abstractNumId w:val="6"/>
  </w:num>
  <w:num w:numId="3" w16cid:durableId="207186273">
    <w:abstractNumId w:val="5"/>
  </w:num>
  <w:num w:numId="4" w16cid:durableId="1124732653">
    <w:abstractNumId w:val="4"/>
  </w:num>
  <w:num w:numId="5" w16cid:durableId="1544054238">
    <w:abstractNumId w:val="7"/>
  </w:num>
  <w:num w:numId="6" w16cid:durableId="1760909622">
    <w:abstractNumId w:val="3"/>
  </w:num>
  <w:num w:numId="7" w16cid:durableId="303656365">
    <w:abstractNumId w:val="2"/>
  </w:num>
  <w:num w:numId="8" w16cid:durableId="1592808748">
    <w:abstractNumId w:val="1"/>
  </w:num>
  <w:num w:numId="9" w16cid:durableId="1251816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7711"/>
    <w:rsid w:val="0029639D"/>
    <w:rsid w:val="00326F90"/>
    <w:rsid w:val="004E69F4"/>
    <w:rsid w:val="00A70A20"/>
    <w:rsid w:val="00AA1D8D"/>
    <w:rsid w:val="00B47730"/>
    <w:rsid w:val="00CB0664"/>
    <w:rsid w:val="00FC693F"/>
    <w:rsid w:val="00FF2F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B867C2"/>
  <w14:defaultImageDpi w14:val="300"/>
  <w15:docId w15:val="{A069195A-A75A-46AB-ABD5-A70262595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2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rPr>
      <w:rFonts w:ascii="Courier New" w:hAnsi="Courier New"/>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757198">
      <w:bodyDiv w:val="1"/>
      <w:marLeft w:val="0"/>
      <w:marRight w:val="0"/>
      <w:marTop w:val="0"/>
      <w:marBottom w:val="0"/>
      <w:divBdr>
        <w:top w:val="none" w:sz="0" w:space="0" w:color="auto"/>
        <w:left w:val="none" w:sz="0" w:space="0" w:color="auto"/>
        <w:bottom w:val="none" w:sz="0" w:space="0" w:color="auto"/>
        <w:right w:val="none" w:sz="0" w:space="0" w:color="auto"/>
      </w:divBdr>
    </w:div>
    <w:div w:id="20758842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Shaban</cp:lastModifiedBy>
  <cp:revision>2</cp:revision>
  <dcterms:created xsi:type="dcterms:W3CDTF">2013-12-23T23:15:00Z</dcterms:created>
  <dcterms:modified xsi:type="dcterms:W3CDTF">2025-06-20T07:44:00Z</dcterms:modified>
  <cp:category/>
</cp:coreProperties>
</file>