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E07" w:rsidRPr="00926C06" w:rsidRDefault="007E3F69" w:rsidP="00D42448">
      <w:pPr>
        <w:pStyle w:val="Heading1"/>
      </w:pPr>
      <w:bookmarkStart w:id="0" w:name="_GoBack"/>
      <w:bookmarkEnd w:id="0"/>
      <w:r>
        <w:t xml:space="preserve">Introduction to </w:t>
      </w:r>
      <w:r w:rsidR="00292E07" w:rsidRPr="00926C06">
        <w:t>Windows IoT Core Block</w:t>
      </w:r>
      <w:r w:rsidR="00955835">
        <w:t>l</w:t>
      </w:r>
      <w:r w:rsidR="00292E07" w:rsidRPr="00926C06">
        <w:t>y</w:t>
      </w:r>
    </w:p>
    <w:p w:rsidR="00292E07" w:rsidRDefault="00292E07">
      <w:r>
        <w:t>Windows 10 IoT Core Blockly</w:t>
      </w:r>
      <w:r w:rsidR="004455D6">
        <w:rPr>
          <w:rStyle w:val="FootnoteReference"/>
        </w:rPr>
        <w:footnoteReference w:id="1"/>
      </w:r>
      <w:r>
        <w:t xml:space="preserve"> lets you program a Raspberry Pi 2 or 3 and a Raspberry Pi Sense HAT using a “block” editor from your browser.</w:t>
      </w:r>
      <w:r w:rsidR="004F6EBD">
        <w:t xml:space="preserve"> This is one of the samples built in to the </w:t>
      </w:r>
      <w:r w:rsidR="00AB050D" w:rsidRPr="00AB050D">
        <w:t>Windows 10 IoT Core Dashboard</w:t>
      </w:r>
      <w:r w:rsidR="004455D6">
        <w:rPr>
          <w:rStyle w:val="FootnoteReference"/>
        </w:rPr>
        <w:footnoteReference w:id="2"/>
      </w:r>
      <w:r w:rsidR="004F6EBD">
        <w:t>.</w:t>
      </w:r>
    </w:p>
    <w:p w:rsidR="0008222D" w:rsidRPr="00926C06" w:rsidRDefault="0008222D" w:rsidP="00926C06">
      <w:pPr>
        <w:pStyle w:val="ListParagraph"/>
      </w:pPr>
      <w:r w:rsidRPr="00926C06">
        <w:t>Open</w:t>
      </w:r>
      <w:r w:rsidR="00AB050D">
        <w:t xml:space="preserve"> the web browser. </w:t>
      </w:r>
      <w:r w:rsidR="00E744EB">
        <w:t>For this lab the default web page is the Blockly Editor.</w:t>
      </w:r>
    </w:p>
    <w:p w:rsidR="00343E63" w:rsidRDefault="0008222D" w:rsidP="00343E63">
      <w:pPr>
        <w:pStyle w:val="ListParagraph"/>
      </w:pPr>
      <w:r>
        <w:t xml:space="preserve">Explore the page. </w:t>
      </w:r>
      <w:r w:rsidR="00343E63">
        <w:t>You</w:t>
      </w:r>
      <w:r w:rsidR="00171F0E">
        <w:t xml:space="preserve"> will </w:t>
      </w:r>
      <w:r w:rsidR="00343E63">
        <w:t>see Run and Stop buttons, built in samples such as Heartbeat, building blocks and zoom controls that</w:t>
      </w:r>
      <w:r w:rsidR="004F6EBD">
        <w:t xml:space="preserve"> you can </w:t>
      </w:r>
      <w:r w:rsidR="00343E63">
        <w:t xml:space="preserve">use to </w:t>
      </w:r>
      <w:r w:rsidR="004F6EBD">
        <w:t xml:space="preserve">centre the </w:t>
      </w:r>
      <w:r w:rsidR="007A07F6">
        <w:t xml:space="preserve">block editor, or zoom in </w:t>
      </w:r>
      <w:r w:rsidR="00343E63">
        <w:t xml:space="preserve">and </w:t>
      </w:r>
      <w:r w:rsidR="007A07F6">
        <w:t>out.</w:t>
      </w:r>
    </w:p>
    <w:p w:rsidR="0008222D" w:rsidRDefault="004F6EBD" w:rsidP="00343E63">
      <w:pPr>
        <w:pStyle w:val="ListParagraph"/>
        <w:numPr>
          <w:ilvl w:val="0"/>
          <w:numId w:val="0"/>
        </w:numPr>
        <w:ind w:left="357"/>
      </w:pPr>
      <w:r>
        <w:rPr>
          <w:noProof/>
          <w:lang w:eastAsia="en-AU"/>
        </w:rPr>
        <w:drawing>
          <wp:inline distT="0" distB="0" distL="0" distR="0" wp14:anchorId="337C195A" wp14:editId="3AE571D4">
            <wp:extent cx="4624855" cy="32434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ly highlight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997" cy="3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BD" w:rsidRDefault="00343E63" w:rsidP="00926C06">
      <w:pPr>
        <w:pStyle w:val="ListParagraph"/>
      </w:pPr>
      <w:r>
        <w:t xml:space="preserve">Click on the </w:t>
      </w:r>
      <w:r w:rsidR="004F6EBD">
        <w:t>Heartbeat</w:t>
      </w:r>
      <w:r>
        <w:t xml:space="preserve"> sample</w:t>
      </w:r>
      <w:r w:rsidR="004F6EBD">
        <w:t xml:space="preserve">, then click Run and you will see a flashing heart on </w:t>
      </w:r>
      <w:r w:rsidR="00345492">
        <w:t>the</w:t>
      </w:r>
      <w:r w:rsidR="004F6EBD">
        <w:t xml:space="preserve"> Raspberry Pi.</w:t>
      </w:r>
      <w:r w:rsidR="003615B9">
        <w:t xml:space="preserve"> Have a look at the blocks that make this work.</w:t>
      </w:r>
      <w:r w:rsidR="00345492">
        <w:t xml:space="preserve"> Can you change the colour?</w:t>
      </w:r>
    </w:p>
    <w:p w:rsidR="00955835" w:rsidRDefault="00343E63" w:rsidP="00955835">
      <w:pPr>
        <w:pStyle w:val="ListParagraph"/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06512FB" wp14:editId="4095E599">
            <wp:simplePos x="0" y="0"/>
            <wp:positionH relativeFrom="margin">
              <wp:posOffset>3742055</wp:posOffset>
            </wp:positionH>
            <wp:positionV relativeFrom="paragraph">
              <wp:posOffset>49530</wp:posOffset>
            </wp:positionV>
            <wp:extent cx="2887980" cy="1471295"/>
            <wp:effectExtent l="0" t="0" r="7620" b="0"/>
            <wp:wrapSquare wrapText="bothSides"/>
            <wp:docPr id="4" name="Picture 4" descr="https://www.raspberrypi.org/wp-content/uploads/2015/06/astro-pi-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aspberrypi.org/wp-content/uploads/2015/06/astro-pi-ha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1" t="14543" r="14680" b="19245"/>
                    <a:stretch/>
                  </pic:blipFill>
                  <pic:spPr bwMode="auto">
                    <a:xfrm>
                      <a:off x="0" y="0"/>
                      <a:ext cx="288798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EBD">
        <w:t>Sele</w:t>
      </w:r>
      <w:r w:rsidR="0093485D">
        <w:t>ct Gravity ball, then click Run. A</w:t>
      </w:r>
      <w:r w:rsidR="004F6EBD">
        <w:t xml:space="preserve">fter some text plays you will see a ball in the middle of the display. </w:t>
      </w:r>
      <w:r w:rsidR="00955835">
        <w:t xml:space="preserve">Tilt the </w:t>
      </w:r>
      <w:r w:rsidR="0093485D">
        <w:t xml:space="preserve">Raspberry Pi </w:t>
      </w:r>
      <w:r w:rsidR="004F6EBD">
        <w:t>back and forth and observe the ball mov</w:t>
      </w:r>
      <w:r w:rsidR="0093485D">
        <w:t>ing</w:t>
      </w:r>
      <w:r w:rsidR="004F6EBD">
        <w:t>.</w:t>
      </w:r>
    </w:p>
    <w:p w:rsidR="00D42448" w:rsidRDefault="007A07F6" w:rsidP="00955835">
      <w:pPr>
        <w:pStyle w:val="ListParagraph"/>
      </w:pPr>
      <w:r>
        <w:t xml:space="preserve">Try </w:t>
      </w:r>
      <w:r w:rsidR="006D40A7">
        <w:t xml:space="preserve">out Pong, using the </w:t>
      </w:r>
      <w:r w:rsidR="00343E63" w:rsidRPr="00955835">
        <w:rPr>
          <w:b/>
          <w:color w:val="FF0000"/>
        </w:rPr>
        <w:t>j</w:t>
      </w:r>
      <w:r w:rsidR="006D40A7" w:rsidRPr="00955835">
        <w:rPr>
          <w:b/>
          <w:color w:val="FF0000"/>
        </w:rPr>
        <w:t>oystick</w:t>
      </w:r>
      <w:r w:rsidR="006D40A7" w:rsidRPr="00955835">
        <w:rPr>
          <w:color w:val="FF0000"/>
        </w:rPr>
        <w:t xml:space="preserve"> </w:t>
      </w:r>
      <w:r w:rsidR="006D40A7">
        <w:t>move the paddle</w:t>
      </w:r>
      <w:r w:rsidR="00E00017">
        <w:t xml:space="preserve"> left and right</w:t>
      </w:r>
      <w:r w:rsidR="006D40A7">
        <w:t xml:space="preserve"> to b</w:t>
      </w:r>
      <w:r w:rsidR="00E00017">
        <w:t xml:space="preserve">at </w:t>
      </w:r>
      <w:r w:rsidR="006D40A7">
        <w:t>the ball.</w:t>
      </w:r>
    </w:p>
    <w:p w:rsidR="00D41A3D" w:rsidRDefault="00D41A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1066E">
        <w:rPr>
          <w:b/>
          <w:color w:val="FF0000"/>
          <w:sz w:val="44"/>
        </w:rPr>
        <w:t>Turn Page</w:t>
      </w:r>
      <w:r w:rsidR="0001066E" w:rsidRPr="0001066E">
        <w:rPr>
          <w:b/>
          <w:color w:val="FF0000"/>
          <w:sz w:val="44"/>
        </w:rPr>
        <w:t xml:space="preserve"> Over</w:t>
      </w:r>
      <w:r>
        <w:br w:type="page"/>
      </w:r>
    </w:p>
    <w:p w:rsidR="0093485D" w:rsidRPr="00D42448" w:rsidRDefault="007A07F6" w:rsidP="00D42448">
      <w:pPr>
        <w:pStyle w:val="Heading1"/>
      </w:pPr>
      <w:r w:rsidRPr="00D42448">
        <w:lastRenderedPageBreak/>
        <w:t>Build Your Own Blockly</w:t>
      </w:r>
      <w:r w:rsidR="007E3F69" w:rsidRPr="00D42448">
        <w:t xml:space="preserve"> App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820"/>
        <w:gridCol w:w="5783"/>
      </w:tblGrid>
      <w:tr w:rsidR="00926C06" w:rsidTr="00926C06">
        <w:tc>
          <w:tcPr>
            <w:tcW w:w="10603" w:type="dxa"/>
            <w:gridSpan w:val="2"/>
          </w:tcPr>
          <w:p w:rsidR="00926C06" w:rsidRDefault="00926C06" w:rsidP="00926C06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AU"/>
              </w:rPr>
            </w:pPr>
            <w:r>
              <w:t xml:space="preserve">Explore the Building Blocks on the left hand side of the screen. Be sure to check out the Basic, Logic, </w:t>
            </w:r>
            <w:r w:rsidR="00171F0E">
              <w:t xml:space="preserve">Input, </w:t>
            </w:r>
            <w:r>
              <w:t>Maths and Variable Blocks</w:t>
            </w:r>
          </w:p>
          <w:p w:rsidR="00926C06" w:rsidRDefault="00074D20" w:rsidP="00926C06">
            <w:pPr>
              <w:pStyle w:val="ListParagraph"/>
              <w:numPr>
                <w:ilvl w:val="0"/>
                <w:numId w:val="3"/>
              </w:numPr>
            </w:pPr>
            <w:r>
              <w:t>Click on Blank c</w:t>
            </w:r>
            <w:r w:rsidR="00926C06">
              <w:t>anvas</w:t>
            </w:r>
          </w:p>
        </w:tc>
      </w:tr>
      <w:tr w:rsidR="00193798" w:rsidTr="00163CDC">
        <w:tc>
          <w:tcPr>
            <w:tcW w:w="4820" w:type="dxa"/>
          </w:tcPr>
          <w:p w:rsidR="00926C06" w:rsidRDefault="00E75216" w:rsidP="00074D20">
            <w:pPr>
              <w:pStyle w:val="ListParagraph"/>
              <w:numPr>
                <w:ilvl w:val="0"/>
                <w:numId w:val="3"/>
              </w:numPr>
            </w:pPr>
            <w:r>
              <w:t xml:space="preserve">From Basic blocks, drag the “forever” block to the middle of the screen </w:t>
            </w:r>
            <w:r w:rsidR="00074D20">
              <w:t>(Code Zone).</w:t>
            </w:r>
          </w:p>
        </w:tc>
        <w:tc>
          <w:tcPr>
            <w:tcW w:w="5783" w:type="dxa"/>
          </w:tcPr>
          <w:p w:rsidR="00926C06" w:rsidRDefault="00193798" w:rsidP="00926C06">
            <w:r>
              <w:rPr>
                <w:noProof/>
                <w:lang w:eastAsia="en-AU"/>
              </w:rPr>
              <w:drawing>
                <wp:inline distT="0" distB="0" distL="0" distR="0">
                  <wp:extent cx="3023334" cy="1191019"/>
                  <wp:effectExtent l="0" t="0" r="571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315" cy="120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798" w:rsidTr="00163CDC">
        <w:tc>
          <w:tcPr>
            <w:tcW w:w="4820" w:type="dxa"/>
          </w:tcPr>
          <w:p w:rsidR="00926C06" w:rsidRDefault="00E75216" w:rsidP="00074D20">
            <w:pPr>
              <w:pStyle w:val="ListParagraph"/>
              <w:numPr>
                <w:ilvl w:val="0"/>
                <w:numId w:val="3"/>
              </w:numPr>
            </w:pPr>
            <w:r>
              <w:t>From the Basic blocks</w:t>
            </w:r>
            <w:r w:rsidR="00074D20">
              <w:t>,</w:t>
            </w:r>
            <w:r>
              <w:t xml:space="preserve"> drag the “clear screen” block and dock </w:t>
            </w:r>
            <w:r w:rsidR="00074D20">
              <w:t>inside the</w:t>
            </w:r>
            <w:r>
              <w:t xml:space="preserve"> “forever” block</w:t>
            </w:r>
          </w:p>
        </w:tc>
        <w:tc>
          <w:tcPr>
            <w:tcW w:w="5783" w:type="dxa"/>
          </w:tcPr>
          <w:p w:rsidR="00926C06" w:rsidRDefault="00E75216" w:rsidP="00926C06">
            <w:r>
              <w:rPr>
                <w:noProof/>
                <w:lang w:eastAsia="en-AU"/>
              </w:rPr>
              <w:drawing>
                <wp:inline distT="0" distB="0" distL="0" distR="0" wp14:anchorId="76730565" wp14:editId="299BF7DD">
                  <wp:extent cx="1485239" cy="824627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693" cy="83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216" w:rsidTr="00163CDC">
        <w:tc>
          <w:tcPr>
            <w:tcW w:w="4820" w:type="dxa"/>
          </w:tcPr>
          <w:p w:rsidR="00926C06" w:rsidRDefault="00E75216" w:rsidP="00E75216">
            <w:pPr>
              <w:pStyle w:val="ListParagraph"/>
              <w:numPr>
                <w:ilvl w:val="0"/>
                <w:numId w:val="3"/>
              </w:numPr>
            </w:pPr>
            <w:r>
              <w:t>From the Logic blocks, d</w:t>
            </w:r>
            <w:r w:rsidR="00926C06">
              <w:t xml:space="preserve">rag the “if do” block and </w:t>
            </w:r>
            <w:r>
              <w:t xml:space="preserve">dock below </w:t>
            </w:r>
            <w:r w:rsidR="00171F0E">
              <w:t xml:space="preserve">the </w:t>
            </w:r>
            <w:r>
              <w:t>“clear screen”</w:t>
            </w:r>
            <w:r w:rsidR="00193798">
              <w:t xml:space="preserve"> block.</w:t>
            </w:r>
          </w:p>
          <w:p w:rsidR="00074D20" w:rsidRDefault="00074D20" w:rsidP="00E75216">
            <w:pPr>
              <w:pStyle w:val="ListParagraph"/>
              <w:numPr>
                <w:ilvl w:val="0"/>
                <w:numId w:val="3"/>
              </w:numPr>
            </w:pPr>
            <w:r>
              <w:t>From the Input blocks, dock the “joystick button” to the “if do” block.</w:t>
            </w:r>
          </w:p>
        </w:tc>
        <w:tc>
          <w:tcPr>
            <w:tcW w:w="5783" w:type="dxa"/>
          </w:tcPr>
          <w:p w:rsidR="00926C06" w:rsidRDefault="00193798" w:rsidP="00926C06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3990092" wp14:editId="7FB7D7CC">
                  <wp:extent cx="3226149" cy="1294960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923" cy="133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216" w:rsidTr="00163CDC">
        <w:tc>
          <w:tcPr>
            <w:tcW w:w="4820" w:type="dxa"/>
          </w:tcPr>
          <w:p w:rsidR="00E75216" w:rsidRDefault="00193798" w:rsidP="00193798">
            <w:pPr>
              <w:pStyle w:val="ListParagraph"/>
              <w:numPr>
                <w:ilvl w:val="0"/>
                <w:numId w:val="3"/>
              </w:numPr>
            </w:pPr>
            <w:r>
              <w:t>From the Basic blocks</w:t>
            </w:r>
            <w:r w:rsidR="00074D20">
              <w:t>,</w:t>
            </w:r>
            <w:r>
              <w:t xml:space="preserve"> drag the “show </w:t>
            </w:r>
            <w:proofErr w:type="spellStart"/>
            <w:r>
              <w:t>leds</w:t>
            </w:r>
            <w:proofErr w:type="spellEnd"/>
            <w:r>
              <w:t>” block and dock under the “joystick button” block.</w:t>
            </w:r>
          </w:p>
          <w:p w:rsidR="00193798" w:rsidRDefault="00193798" w:rsidP="00193798">
            <w:pPr>
              <w:pStyle w:val="ListParagraph"/>
              <w:numPr>
                <w:ilvl w:val="0"/>
                <w:numId w:val="3"/>
              </w:numPr>
            </w:pPr>
            <w:r>
              <w:t xml:space="preserve">Tick boxes on the “show </w:t>
            </w:r>
            <w:proofErr w:type="spellStart"/>
            <w:r>
              <w:t>leds</w:t>
            </w:r>
            <w:proofErr w:type="spellEnd"/>
            <w:r>
              <w:t>” block and make a fun pattern.</w:t>
            </w:r>
            <w:r w:rsidR="001F3753">
              <w:t xml:space="preserve"> You can also change the colour.</w:t>
            </w:r>
          </w:p>
          <w:p w:rsidR="00193798" w:rsidRDefault="00193798" w:rsidP="00193798">
            <w:pPr>
              <w:pStyle w:val="ListParagraph"/>
              <w:numPr>
                <w:ilvl w:val="0"/>
                <w:numId w:val="3"/>
              </w:numPr>
            </w:pPr>
            <w:r>
              <w:t xml:space="preserve">From the Basic blocks drag the “pause” block and dock under the “show </w:t>
            </w:r>
            <w:proofErr w:type="spellStart"/>
            <w:r>
              <w:t>leds</w:t>
            </w:r>
            <w:proofErr w:type="spellEnd"/>
            <w:r>
              <w:t>” block.</w:t>
            </w:r>
          </w:p>
          <w:p w:rsidR="00193798" w:rsidRDefault="00193798" w:rsidP="00193798">
            <w:pPr>
              <w:pStyle w:val="ListParagraph"/>
              <w:numPr>
                <w:ilvl w:val="0"/>
                <w:numId w:val="3"/>
              </w:numPr>
            </w:pPr>
            <w:r>
              <w:t xml:space="preserve">Click Run </w:t>
            </w:r>
            <w:r w:rsidR="00171F0E">
              <w:t xml:space="preserve">to </w:t>
            </w:r>
            <w:r w:rsidR="00862AF5">
              <w:t>send</w:t>
            </w:r>
            <w:r w:rsidR="00171F0E">
              <w:t xml:space="preserve"> your code</w:t>
            </w:r>
            <w:r w:rsidR="00613DA3">
              <w:t xml:space="preserve"> to the Raspberry Pi</w:t>
            </w:r>
            <w:r w:rsidR="00171F0E">
              <w:t>.</w:t>
            </w:r>
          </w:p>
          <w:p w:rsidR="00193798" w:rsidRDefault="00193798" w:rsidP="00193798">
            <w:pPr>
              <w:pStyle w:val="ListParagraph"/>
              <w:numPr>
                <w:ilvl w:val="0"/>
                <w:numId w:val="3"/>
              </w:numPr>
            </w:pPr>
            <w:r>
              <w:t xml:space="preserve">Press the </w:t>
            </w:r>
            <w:r w:rsidR="00343E63">
              <w:rPr>
                <w:b/>
                <w:color w:val="FF0000"/>
              </w:rPr>
              <w:t>j</w:t>
            </w:r>
            <w:r w:rsidR="003615B9" w:rsidRPr="00343E63">
              <w:rPr>
                <w:b/>
                <w:color w:val="FF0000"/>
              </w:rPr>
              <w:t>oy</w:t>
            </w:r>
            <w:r w:rsidRPr="00343E63">
              <w:rPr>
                <w:b/>
                <w:color w:val="FF0000"/>
              </w:rPr>
              <w:t>stick</w:t>
            </w:r>
            <w:r w:rsidRPr="00343E63">
              <w:rPr>
                <w:color w:val="FF0000"/>
              </w:rPr>
              <w:t xml:space="preserve"> </w:t>
            </w:r>
            <w:r>
              <w:t>on the Raspberry Pi and you will see your pattern on the display.</w:t>
            </w:r>
          </w:p>
        </w:tc>
        <w:tc>
          <w:tcPr>
            <w:tcW w:w="5783" w:type="dxa"/>
          </w:tcPr>
          <w:p w:rsidR="00E75216" w:rsidRDefault="00E75216" w:rsidP="00926C06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26D6DB9" wp14:editId="4E2B03F2">
                  <wp:extent cx="3418761" cy="4091015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92" cy="412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E07" w:rsidRDefault="00292E07"/>
    <w:sectPr w:rsidR="00292E07" w:rsidSect="00D51EAA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F27" w:rsidRDefault="00BA4F27" w:rsidP="0001066E">
      <w:pPr>
        <w:spacing w:after="0" w:line="240" w:lineRule="auto"/>
      </w:pPr>
      <w:r>
        <w:separator/>
      </w:r>
    </w:p>
  </w:endnote>
  <w:endnote w:type="continuationSeparator" w:id="0">
    <w:p w:rsidR="00BA4F27" w:rsidRDefault="00BA4F27" w:rsidP="0001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F27" w:rsidRDefault="00BA4F27" w:rsidP="0001066E">
      <w:pPr>
        <w:spacing w:after="0" w:line="240" w:lineRule="auto"/>
      </w:pPr>
      <w:r>
        <w:separator/>
      </w:r>
    </w:p>
  </w:footnote>
  <w:footnote w:type="continuationSeparator" w:id="0">
    <w:p w:rsidR="00BA4F27" w:rsidRDefault="00BA4F27" w:rsidP="0001066E">
      <w:pPr>
        <w:spacing w:after="0" w:line="240" w:lineRule="auto"/>
      </w:pPr>
      <w:r>
        <w:continuationSeparator/>
      </w:r>
    </w:p>
  </w:footnote>
  <w:footnote w:id="1">
    <w:p w:rsidR="004455D6" w:rsidRDefault="004455D6">
      <w:pPr>
        <w:pStyle w:val="FootnoteText"/>
      </w:pPr>
      <w:r>
        <w:rPr>
          <w:rStyle w:val="FootnoteReference"/>
        </w:rPr>
        <w:footnoteRef/>
      </w:r>
      <w:r>
        <w:t xml:space="preserve"> Windows IoT Core Blockly Parts List </w:t>
      </w:r>
      <w:r w:rsidR="00171F0E">
        <w:t>http://aka.ms/blockly</w:t>
      </w:r>
      <w:r>
        <w:t>kit</w:t>
      </w:r>
    </w:p>
  </w:footnote>
  <w:footnote w:id="2">
    <w:p w:rsidR="004455D6" w:rsidRDefault="004455D6" w:rsidP="004455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455D6">
        <w:t>Windows 10 IoT Core Dashboard</w:t>
      </w:r>
      <w:r>
        <w:t xml:space="preserve"> is available from http://dev.windows.com/iot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98381352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01066E" w:rsidRPr="007E3F69" w:rsidRDefault="0001066E" w:rsidP="007E3F69">
        <w:pPr>
          <w:pStyle w:val="NoSpacing"/>
          <w:jc w:val="right"/>
          <w:rPr>
            <w:sz w:val="24"/>
          </w:rPr>
        </w:pPr>
        <w:r w:rsidRPr="007E3F69">
          <w:rPr>
            <w:sz w:val="24"/>
          </w:rPr>
          <w:t xml:space="preserve">Page </w:t>
        </w:r>
        <w:r w:rsidRPr="007E3F69">
          <w:rPr>
            <w:sz w:val="24"/>
          </w:rPr>
          <w:fldChar w:fldCharType="begin"/>
        </w:r>
        <w:r w:rsidRPr="007E3F69">
          <w:rPr>
            <w:sz w:val="24"/>
          </w:rPr>
          <w:instrText xml:space="preserve"> PAGE </w:instrText>
        </w:r>
        <w:r w:rsidRPr="007E3F69">
          <w:rPr>
            <w:sz w:val="24"/>
          </w:rPr>
          <w:fldChar w:fldCharType="separate"/>
        </w:r>
        <w:r w:rsidR="006C432E">
          <w:rPr>
            <w:noProof/>
            <w:sz w:val="24"/>
          </w:rPr>
          <w:t>2</w:t>
        </w:r>
        <w:r w:rsidRPr="007E3F69">
          <w:rPr>
            <w:sz w:val="24"/>
          </w:rPr>
          <w:fldChar w:fldCharType="end"/>
        </w:r>
        <w:r w:rsidRPr="007E3F69">
          <w:rPr>
            <w:sz w:val="24"/>
          </w:rPr>
          <w:t xml:space="preserve"> of </w:t>
        </w:r>
        <w:r w:rsidRPr="007E3F69">
          <w:rPr>
            <w:sz w:val="24"/>
          </w:rPr>
          <w:fldChar w:fldCharType="begin"/>
        </w:r>
        <w:r w:rsidRPr="007E3F69">
          <w:rPr>
            <w:sz w:val="24"/>
          </w:rPr>
          <w:instrText xml:space="preserve"> NUMPAGES  </w:instrText>
        </w:r>
        <w:r w:rsidRPr="007E3F69">
          <w:rPr>
            <w:sz w:val="24"/>
          </w:rPr>
          <w:fldChar w:fldCharType="separate"/>
        </w:r>
        <w:r w:rsidR="006C432E">
          <w:rPr>
            <w:noProof/>
            <w:sz w:val="24"/>
          </w:rPr>
          <w:t>2</w:t>
        </w:r>
        <w:r w:rsidRPr="007E3F69">
          <w:rPr>
            <w:sz w:val="24"/>
          </w:rPr>
          <w:fldChar w:fldCharType="end"/>
        </w:r>
      </w:p>
    </w:sdtContent>
  </w:sdt>
  <w:p w:rsidR="0001066E" w:rsidRDefault="000106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23BA"/>
    <w:multiLevelType w:val="hybridMultilevel"/>
    <w:tmpl w:val="E09C851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0170AA"/>
    <w:multiLevelType w:val="hybridMultilevel"/>
    <w:tmpl w:val="D7A2FA42"/>
    <w:lvl w:ilvl="0" w:tplc="835A975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9E7B90"/>
    <w:multiLevelType w:val="hybridMultilevel"/>
    <w:tmpl w:val="755CE310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07"/>
    <w:rsid w:val="0001066E"/>
    <w:rsid w:val="00074D20"/>
    <w:rsid w:val="0008222D"/>
    <w:rsid w:val="0013280E"/>
    <w:rsid w:val="00161346"/>
    <w:rsid w:val="00163CDC"/>
    <w:rsid w:val="00171F0E"/>
    <w:rsid w:val="00193798"/>
    <w:rsid w:val="001C5290"/>
    <w:rsid w:val="001F3753"/>
    <w:rsid w:val="00213415"/>
    <w:rsid w:val="00233C3E"/>
    <w:rsid w:val="00292E07"/>
    <w:rsid w:val="003207B8"/>
    <w:rsid w:val="003409C7"/>
    <w:rsid w:val="00343E63"/>
    <w:rsid w:val="00345492"/>
    <w:rsid w:val="003615B9"/>
    <w:rsid w:val="0038653C"/>
    <w:rsid w:val="004055CC"/>
    <w:rsid w:val="004455D6"/>
    <w:rsid w:val="004D3305"/>
    <w:rsid w:val="004F6EBD"/>
    <w:rsid w:val="00555059"/>
    <w:rsid w:val="00580123"/>
    <w:rsid w:val="00613DA3"/>
    <w:rsid w:val="0064169A"/>
    <w:rsid w:val="00680BFA"/>
    <w:rsid w:val="006C432E"/>
    <w:rsid w:val="006D40A7"/>
    <w:rsid w:val="006F582B"/>
    <w:rsid w:val="0079321B"/>
    <w:rsid w:val="007A07F6"/>
    <w:rsid w:val="007E3F69"/>
    <w:rsid w:val="00862AF5"/>
    <w:rsid w:val="00926C06"/>
    <w:rsid w:val="0093485D"/>
    <w:rsid w:val="00955835"/>
    <w:rsid w:val="009E2843"/>
    <w:rsid w:val="00AB050D"/>
    <w:rsid w:val="00B25D7D"/>
    <w:rsid w:val="00BA4F27"/>
    <w:rsid w:val="00BB0A00"/>
    <w:rsid w:val="00D3087C"/>
    <w:rsid w:val="00D41A3D"/>
    <w:rsid w:val="00D42448"/>
    <w:rsid w:val="00D51EAA"/>
    <w:rsid w:val="00E00017"/>
    <w:rsid w:val="00E26855"/>
    <w:rsid w:val="00E744EB"/>
    <w:rsid w:val="00E75216"/>
    <w:rsid w:val="00EA13BF"/>
    <w:rsid w:val="00ED707A"/>
    <w:rsid w:val="00EF0682"/>
    <w:rsid w:val="00FD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A02A82-6394-4807-8478-9471A4A7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6C0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448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06"/>
    <w:pPr>
      <w:keepNext/>
      <w:keepLines/>
      <w:spacing w:before="40" w:after="18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44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C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6C06"/>
    <w:pPr>
      <w:numPr>
        <w:numId w:val="2"/>
      </w:numPr>
      <w:spacing w:after="180"/>
      <w:ind w:left="357" w:hanging="357"/>
    </w:pPr>
  </w:style>
  <w:style w:type="table" w:styleId="TableGrid">
    <w:name w:val="Table Grid"/>
    <w:basedOn w:val="TableNormal"/>
    <w:uiPriority w:val="39"/>
    <w:rsid w:val="0092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0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66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10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66E"/>
    <w:rPr>
      <w:sz w:val="28"/>
    </w:rPr>
  </w:style>
  <w:style w:type="paragraph" w:styleId="NoSpacing">
    <w:name w:val="No Spacing"/>
    <w:uiPriority w:val="1"/>
    <w:qFormat/>
    <w:rsid w:val="007E3F69"/>
    <w:pPr>
      <w:spacing w:after="0" w:line="240" w:lineRule="auto"/>
    </w:pPr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7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55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55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55D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455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B2EE6-9877-4AC2-90DA-24490690F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42</cp:revision>
  <cp:lastPrinted>2016-08-17T04:33:00Z</cp:lastPrinted>
  <dcterms:created xsi:type="dcterms:W3CDTF">2016-08-11T03:08:00Z</dcterms:created>
  <dcterms:modified xsi:type="dcterms:W3CDTF">2016-08-17T04:33:00Z</dcterms:modified>
</cp:coreProperties>
</file>