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ng" ContentType="image/png"/>
  <Default Extension="psmdcp" ContentType="application/vnd.openxmlformats-package.core-properties+xml"/>
  <Default Extension="rels" ContentType="application/vnd.openxmlformats-package.relationship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cc2a42284cec4581" /><Relationship Type="http://schemas.openxmlformats.org/package/2006/relationships/metadata/core-properties" Target="/package/services/metadata/core-properties/9fbd7074efb245edafd919fdd61415a7.psmdcp" Id="Raf1c2d564ddf4f45" /></Relationships>
</file>

<file path=word/document.xml><?xml version="1.0" encoding="utf-8"?>
<w:document xmlns:w="http://schemas.openxmlformats.org/wordprocessingml/2006/main">
  <w:body>
    <w:p>
      <w:pPr>
        <w:pStyle w:val="Title"/>
        <w:spacing w:before="0" w:after="100" w:line="240" w:lineRule="auto"/>
        <w:jc w:val="center"/>
      </w:pPr>
      <w:r>
        <w:rPr>
          <w:rFonts w:ascii="Aptos" w:hAnsi="Aptos" w:eastAsia="Aptos"/>
          <w:color w:val="000000"/>
        </w:rPr>
        <w:t xml:space="preserve">GITHUB-NATIVE CODE QUALITY</w:t>
      </w:r>
    </w:p>
    <w:p>
      <w:pPr>
        <w:pStyle w:val="Title"/>
        <w:spacing w:before="0" w:after="100" w:line="240" w:lineRule="auto"/>
        <w:jc w:val="center"/>
      </w:pPr>
      <w:r>
        <w:rPr>
          <w:rFonts w:ascii="Aptos" w:hAnsi="Aptos" w:eastAsia="Aptos"/>
          <w:color w:val="000000"/>
        </w:rPr>
        <w:t xml:space="preserve">SonarQube Replacement POC</w:t>
      </w:r>
    </w:p>
    <w:p>
      <w:pPr>
        <w:pStyle w:val="Subtitle"/>
        <w:spacing w:before="0" w:after="100" w:line="240" w:lineRule="auto"/>
        <w:jc w:val="center"/>
      </w:pPr>
      <w:r>
        <w:rPr>
          <w:rFonts w:ascii="Aptos" w:hAnsi="Aptos" w:eastAsia="Aptos"/>
          <w:color w:val="000000"/>
        </w:rPr>
        <w:t xml:space="preserve">Implemented Controls, Runtime Evidence, Screenshots, Mapping Status, and Retirement Decision</w:t>
      </w:r>
    </w:p>
    <w:tbl>
      <w:tblPr>
        <w:tblW w:w="10000" w:type="pct"/>
        <w:tblBorders>
          <w:top w:val="single" w:color="B7B7B7" w:sz="4"/>
          <w:left w:val="single" w:color="B7B7B7" w:sz="4"/>
          <w:bottom w:val="single" w:color="B7B7B7" w:sz="4"/>
          <w:right w:val="single" w:color="B7B7B7" w:sz="4"/>
          <w:insideH w:val="single" w:color="D9D9D9" w:sz="3"/>
          <w:insideV w:val="single" w:color="D9D9D9" w:sz="3"/>
        </w:tblBorders>
        <w:tblLayout w:type="autofit"/>
      </w:tblPr>
      <w:tblGrid>
        <w:gridCol/>
      </w:tblGrid>
      <w:tr>
        <w:tc>
          <w:tcPr>
            <w:tcW w:type="auto"/>
            <w:shd w:val="clear" w:fill="E2EFD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/>
          <w:p>
            <w:pPr>
              <w:spacing w:after="40"/>
            </w:pPr>
            <w:r>
              <w:rPr>
                <w:rFonts w:ascii="Aptos" w:hAnsi="Aptos" w:eastAsia="Aptos"/>
                <w:b/>
                <w:color w:val="00804B"/>
                <w:sz w:val="20"/>
              </w:rPr>
              <w:t xml:space="preserve">DECISION</w:t>
            </w:r>
          </w:p>
          <w:p>
            <w:pPr>
              <w:spacing w:after="20"/>
            </w:pPr>
            <w:r>
              <w:rPr>
                <w:rFonts w:ascii="Aptos" w:hAnsi="Aptos" w:eastAsia="Aptos"/>
                <w:color w:val="000000"/>
                <w:sz w:val="19"/>
              </w:rPr>
              <w:t xml:space="preserve">Conditionally approve the GitHub-native pattern as a replacement for SonarQube for eligible GitHub-hosted repositories. Security scanning, reliability/maintainability feedback, coverage, PR enforcement, secret scanning, and dependency controls are implemented. SonarQube-only governance metrics remain explicit exceptions.</w:t>
            </w:r>
          </w:p>
        </w:tc>
      </w:tr>
    </w:tbl>
    <w:p>
      <w:pPr>
        <w:spacing w:after="80"/>
      </w:pPr>
    </w:p>
    <w:p>
      <w:pPr>
        <w:pStyle w:val="Normal"/>
        <w:spacing w:before="0" w:after="20" w:line="240" w:lineRule="auto"/>
        <w:jc w:val="center"/>
      </w:pPr>
      <w:r>
        <w:rPr>
          <w:rFonts w:ascii="Aptos" w:hAnsi="Aptos" w:eastAsia="Aptos"/>
          <w:b/>
          <w:color w:val="000000"/>
        </w:rPr>
        <w:t xml:space="preserve">Repository</w:t>
      </w:r>
    </w:p>
    <w:p>
      <w:pPr>
        <w:pStyle w:val="Normal"/>
        <w:spacing w:before="0" w:after="100" w:line="240" w:lineRule="auto"/>
        <w:jc w:val="center"/>
      </w:pPr>
      <w:r>
        <w:rPr>
          <w:rFonts w:ascii="Aptos" w:hAnsi="Aptos" w:eastAsia="Aptos"/>
          <w:color w:val="000000"/>
        </w:rPr>
        <w:t xml:space="preserve">ms-pwc/github-code-quality</w:t>
      </w:r>
    </w:p>
    <w:p>
      <w:pPr>
        <w:pStyle w:val="Normal"/>
        <w:spacing w:before="0" w:after="20" w:line="240" w:lineRule="auto"/>
        <w:jc w:val="center"/>
      </w:pPr>
      <w:r>
        <w:rPr>
          <w:rFonts w:ascii="Aptos" w:hAnsi="Aptos" w:eastAsia="Aptos"/>
          <w:b/>
          <w:color w:val="000000"/>
        </w:rPr>
        <w:t xml:space="preserve">Demonstration pull request</w:t>
      </w:r>
    </w:p>
    <w:p>
      <w:pPr>
        <w:pStyle w:val="Normal"/>
        <w:spacing w:before="0" w:after="100" w:line="240" w:lineRule="auto"/>
        <w:jc w:val="center"/>
      </w:pPr>
      <w:r>
        <w:rPr>
          <w:rFonts w:ascii="Aptos" w:hAnsi="Aptos" w:eastAsia="Aptos"/>
          <w:color w:val="000000"/>
        </w:rPr>
        <w:t xml:space="preserve">#1 - intentionally blocked by security and coverage controls</w:t>
      </w:r>
    </w:p>
    <w:p>
      <w:pPr>
        <w:pStyle w:val="Normal"/>
        <w:spacing w:before="0" w:after="20" w:line="240" w:lineRule="auto"/>
        <w:jc w:val="center"/>
      </w:pPr>
      <w:r>
        <w:rPr>
          <w:rFonts w:ascii="Aptos" w:hAnsi="Aptos" w:eastAsia="Aptos"/>
          <w:b/>
          <w:color w:val="000000"/>
        </w:rPr>
        <w:t xml:space="preserve">Assessment date</w:t>
      </w:r>
    </w:p>
    <w:p>
      <w:pPr>
        <w:pStyle w:val="Normal"/>
        <w:spacing w:before="0" w:after="100" w:line="240" w:lineRule="auto"/>
        <w:jc w:val="center"/>
      </w:pPr>
      <w:r>
        <w:rPr>
          <w:rFonts w:ascii="Aptos" w:hAnsi="Aptos" w:eastAsia="Aptos"/>
          <w:color w:val="000000"/>
        </w:rPr>
        <w:t xml:space="preserve">18 August 2026</w:t>
      </w:r>
    </w:p>
    <w:p>
      <w:pPr>
        <w:pStyle w:val="Normal"/>
        <w:spacing w:before="220" w:after="220" w:line="240" w:lineRule="auto"/>
        <w:jc w:val="center"/>
      </w:pPr>
      <w:r>
        <w:rPr>
          <w:rFonts w:ascii="Aptos" w:hAnsi="Aptos" w:eastAsia="Aptos"/>
          <w:i/>
          <w:color w:val="C00000"/>
        </w:rPr>
        <w:t xml:space="preserve">Classification: Internal proof of concept. Deliberately vulnerable code; never deploy.</w:t>
      </w:r>
    </w:p>
    <w:p>
      <w:pPr>
        <w:spacing w:after="60"/>
      </w:pPr>
      <w:r>
        <w:rPr>
          <w:rFonts w:ascii="Aptos" w:hAnsi="Aptos" w:eastAsia="Aptos"/>
          <w:b/>
          <w:color w:val="000000"/>
        </w:rPr>
        <w:t xml:space="preserve">Repository: </w:t>
      </w:r>
      <w:hyperlink xmlns:r="http://schemas.openxmlformats.org/officeDocument/2006/relationships" r:id="Rff552f920a4f4fb9">
        <w:r>
          <w:rPr>
            <w:color w:val="0563C1"/>
            <w:u w:val="single"/>
          </w:rPr>
          <w:t xml:space="preserve">https://github.com/ms-pwc/github-code-quality</w:t>
        </w:r>
      </w:hyperlink>
    </w:p>
    <w:p>
      <w:pPr>
        <w:spacing w:after="60"/>
      </w:pPr>
      <w:r>
        <w:rPr>
          <w:rFonts w:ascii="Aptos" w:hAnsi="Aptos" w:eastAsia="Aptos"/>
          <w:b/>
          <w:color w:val="000000"/>
        </w:rPr>
        <w:t xml:space="preserve">Live POC pull request: </w:t>
      </w:r>
      <w:hyperlink xmlns:r="http://schemas.openxmlformats.org/officeDocument/2006/relationships" r:id="R9fc0e7cd816642cf">
        <w:r>
          <w:rPr>
            <w:color w:val="0563C1"/>
            <w:u w:val="single"/>
          </w:rPr>
          <w:t xml:space="preserve">https://github.com/ms-pwc/github-code-quality/pull/1</w:t>
        </w:r>
      </w:hyperlink>
    </w:p>
    <w:p>
      <w:r>
        <w:br w:type="page"/>
      </w:r>
    </w:p>
    <w:p>
      <w:pPr>
        <w:pStyle w:val="Heading1"/>
        <w:keepNext/>
        <w:spacing w:before="200" w:after="100" w:line="240" w:lineRule="auto"/>
        <w:jc w:val="left"/>
      </w:pPr>
      <w:r>
        <w:rPr>
          <w:rFonts w:ascii="Aptos" w:hAnsi="Aptos" w:eastAsia="Aptos"/>
          <w:color w:val="000000"/>
        </w:rPr>
        <w:t xml:space="preserve">Table of contents</w:t>
      </w:r>
    </w:p>
    <w:p>
      <w:pPr>
        <w:spacing w:after="120"/>
      </w:pPr>
      <w:r>
        <w:fldChar w:fldCharType="begin"/>
      </w:r>
      <w:r>
        <w:instrText xml:space="preserve"> TOC \o "1-3" \h \z \u </w:instrText>
      </w:r>
      <w:r>
        <w:fldChar w:fldCharType="separate"/>
      </w:r>
      <w:r>
        <w:t>Open this document in Word and update the table of contents if page numbers are not populated.</w:t>
      </w:r>
      <w:r>
        <w:fldChar w:fldCharType="end"/>
      </w:r>
    </w:p>
    <w:p>
      <w:r>
        <w:br w:type="page"/>
      </w:r>
    </w:p>
    <w:p>
      <w:pPr>
        <w:pStyle w:val="Heading1"/>
        <w:keepNext/>
        <w:spacing w:before="200" w:after="100" w:line="240" w:lineRule="auto"/>
        <w:jc w:val="left"/>
      </w:pPr>
      <w:r>
        <w:rPr>
          <w:rFonts w:ascii="Aptos" w:hAnsi="Aptos" w:eastAsia="Aptos"/>
          <w:color w:val="000000"/>
        </w:rPr>
        <w:t xml:space="preserve">1. Document purpose and control</w:t>
      </w:r>
    </w:p>
    <w:p>
      <w:pPr>
        <w:pStyle w:val="Normal"/>
        <w:spacing w:before="0" w:after="100" w:line="240" w:lineRule="auto"/>
        <w:jc w:val="left"/>
      </w:pPr>
      <w:r>
        <w:rPr>
          <w:rFonts w:ascii="Aptos" w:hAnsi="Aptos" w:eastAsia="Aptos"/>
          <w:color w:val="000000"/>
        </w:rPr>
        <w:t xml:space="preserve">This report updates the supplied ‘SonarQube to GitHub Capability Mapping’ with the actual implementation and runtime evidence from this repository. Every capability is labelled DONE, PARTIAL, or NOT DONE. A documented capability is never presented as executed proof.</w:t>
      </w:r>
    </w:p>
    <w:tbl>
      <w:tblPr>
        <w:tblW w:w="10000" w:type="pct"/>
        <w:tblBorders>
          <w:top w:val="single" w:color="B7B7B7" w:sz="4"/>
          <w:left w:val="single" w:color="B7B7B7" w:sz="4"/>
          <w:bottom w:val="single" w:color="B7B7B7" w:sz="4"/>
          <w:right w:val="single" w:color="B7B7B7" w:sz="4"/>
          <w:insideH w:val="single" w:color="D9D9D9" w:sz="3"/>
          <w:insideV w:val="single" w:color="D9D9D9" w:sz="3"/>
        </w:tblBorders>
        <w:tblLayout w:type="autofit"/>
      </w:tblPr>
      <w:tblGrid>
        <w:gridCol/>
        <w:gridCol/>
      </w:tblGrid>
      <w:tr>
        <w:trPr>
          <w:tblHeader/>
        </w:trPr>
        <w:tc>
          <w:tcPr>
            <w:tcW w:type="auto"/>
            <w:shd w:val="clear" w:fill="13365C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 xml:space="preserve">Field</w:t>
            </w:r>
          </w:p>
        </w:tc>
        <w:tc>
          <w:tcPr>
            <w:tcW w:type="auto"/>
            <w:shd w:val="clear" w:fill="13365C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 xml:space="preserve">Value</w:t>
            </w:r>
          </w:p>
        </w:tc>
      </w:tr>
      <w:tr>
        <w:trPr>
          <w:cantSplit/>
        </w:trPr>
        <w:tc>
          <w:tcPr>
            <w:tcW w:type="auto"/>
            <w:shd w:val="clear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8"/>
              </w:rPr>
              <w:t xml:space="preserve">Reference mapping</w:t>
            </w:r>
          </w:p>
        </w:tc>
        <w:tc>
          <w:tcPr>
            <w:tcW w:type="auto"/>
            <w:shd w:val="clear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8"/>
              </w:rPr>
              <w:t xml:space="preserve">SonarQube-to-GitHub-CodeQL-Code-Quality-Detailed-Mapping.docx</w:t>
            </w:r>
          </w:p>
        </w:tc>
      </w:tr>
      <w:tr>
        <w:trPr>
          <w:cantSplit/>
        </w:trPr>
        <w:tc>
          <w:tcPr>
            <w:tcW w:type="auto"/>
            <w:shd w:val="clear" w:fill="F2F2F2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8"/>
              </w:rPr>
              <w:t xml:space="preserve">POC language</w:t>
            </w:r>
          </w:p>
        </w:tc>
        <w:tc>
          <w:tcPr>
            <w:tcW w:type="auto"/>
            <w:shd w:val="clear" w:fill="F2F2F2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8"/>
              </w:rPr>
              <w:t xml:space="preserve">C# / .NET 9</w:t>
            </w:r>
          </w:p>
        </w:tc>
      </w:tr>
      <w:tr>
        <w:trPr>
          <w:cantSplit/>
        </w:trPr>
        <w:tc>
          <w:tcPr>
            <w:tcW w:type="auto"/>
            <w:shd w:val="clear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8"/>
              </w:rPr>
              <w:t xml:space="preserve">Safe baseline</w:t>
            </w:r>
          </w:p>
        </w:tc>
        <w:tc>
          <w:tcPr>
            <w:tcW w:type="auto"/>
            <w:shd w:val="clear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8"/>
              </w:rPr>
              <w:t xml:space="preserve">main branch; 6 tests; 100% covered application logic after bootstrap exclusion</w:t>
            </w:r>
          </w:p>
        </w:tc>
      </w:tr>
      <w:tr>
        <w:trPr>
          <w:cantSplit/>
        </w:trPr>
        <w:tc>
          <w:tcPr>
            <w:tcW w:type="auto"/>
            <w:shd w:val="clear" w:fill="F2F2F2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8"/>
              </w:rPr>
              <w:t xml:space="preserve">GitHub POC branch</w:t>
            </w:r>
          </w:p>
        </w:tc>
        <w:tc>
          <w:tcPr>
            <w:tcW w:type="auto"/>
            <w:shd w:val="clear" w:fill="F2F2F2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8"/>
              </w:rPr>
              <w:t xml:space="preserve">github-native-poc</w:t>
            </w:r>
          </w:p>
        </w:tc>
      </w:tr>
      <w:tr>
        <w:trPr>
          <w:cantSplit/>
        </w:trPr>
        <w:tc>
          <w:tcPr>
            <w:tcW w:type="auto"/>
            <w:shd w:val="clear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8"/>
              </w:rPr>
              <w:t xml:space="preserve">SonarQube POC branch</w:t>
            </w:r>
          </w:p>
        </w:tc>
        <w:tc>
          <w:tcPr>
            <w:tcW w:type="auto"/>
            <w:shd w:val="clear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8"/>
              </w:rPr>
              <w:t xml:space="preserve">sonarqube-poc</w:t>
            </w:r>
          </w:p>
        </w:tc>
      </w:tr>
      <w:tr>
        <w:trPr>
          <w:cantSplit/>
        </w:trPr>
        <w:tc>
          <w:tcPr>
            <w:tcW w:type="auto"/>
            <w:shd w:val="clear" w:fill="F2F2F2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8"/>
              </w:rPr>
              <w:t xml:space="preserve">Evidence head</w:t>
            </w:r>
          </w:p>
        </w:tc>
        <w:tc>
          <w:tcPr>
            <w:tcW w:type="auto"/>
            <w:shd w:val="clear" w:fill="F2F2F2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8"/>
              </w:rPr>
              <w:t xml:space="preserve">5326bdf8ab636b4f3a078c52a5552549b449f51e</w:t>
            </w:r>
          </w:p>
        </w:tc>
      </w:tr>
      <w:tr>
        <w:trPr>
          <w:cantSplit/>
        </w:trPr>
        <w:tc>
          <w:tcPr>
            <w:tcW w:type="auto"/>
            <w:shd w:val="clear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8"/>
              </w:rPr>
              <w:t xml:space="preserve">Evidence date</w:t>
            </w:r>
          </w:p>
        </w:tc>
        <w:tc>
          <w:tcPr>
            <w:tcW w:type="auto"/>
            <w:shd w:val="clear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8"/>
              </w:rPr>
              <w:t xml:space="preserve">18 August 2026</w:t>
            </w:r>
          </w:p>
        </w:tc>
      </w:tr>
      <w:tr>
        <w:trPr>
          <w:cantSplit/>
        </w:trPr>
        <w:tc>
          <w:tcPr>
            <w:tcW w:type="auto"/>
            <w:shd w:val="clear" w:fill="F2F2F2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8"/>
              </w:rPr>
              <w:t xml:space="preserve">Credential handling</w:t>
            </w:r>
          </w:p>
        </w:tc>
        <w:tc>
          <w:tcPr>
            <w:tcW w:type="auto"/>
            <w:shd w:val="clear" w:fill="F2F2F2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8"/>
              </w:rPr>
              <w:t xml:space="preserve">No token or password is included in this report or committed evidence</w:t>
            </w:r>
          </w:p>
        </w:tc>
      </w:tr>
    </w:tbl>
    <w:p>
      <w:pPr>
        <w:spacing w:after="100"/>
      </w:pPr>
    </w:p>
    <w:p>
      <w:pPr>
        <w:pStyle w:val="Heading1"/>
        <w:keepNext/>
        <w:spacing w:before="200" w:after="100" w:line="240" w:lineRule="auto"/>
        <w:jc w:val="left"/>
      </w:pPr>
      <w:r>
        <w:rPr>
          <w:rFonts w:ascii="Aptos" w:hAnsi="Aptos" w:eastAsia="Aptos"/>
          <w:color w:val="000000"/>
        </w:rPr>
        <w:t xml:space="preserve">2. Executive decision</w:t>
      </w:r>
    </w:p>
    <w:tbl>
      <w:tblPr>
        <w:tblW w:w="10000" w:type="pct"/>
        <w:tblBorders>
          <w:top w:val="single" w:color="B7B7B7" w:sz="4"/>
          <w:left w:val="single" w:color="B7B7B7" w:sz="4"/>
          <w:bottom w:val="single" w:color="B7B7B7" w:sz="4"/>
          <w:right w:val="single" w:color="B7B7B7" w:sz="4"/>
          <w:insideH w:val="single" w:color="D9D9D9" w:sz="3"/>
          <w:insideV w:val="single" w:color="D9D9D9" w:sz="3"/>
        </w:tblBorders>
        <w:tblLayout w:type="autofit"/>
      </w:tblPr>
      <w:tblGrid>
        <w:gridCol/>
      </w:tblGrid>
      <w:tr>
        <w:tc>
          <w:tcPr>
            <w:tcW w:type="auto"/>
            <w:shd w:val="clear" w:fill="E2EFD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/>
          <w:p>
            <w:pPr>
              <w:spacing w:after="40"/>
            </w:pPr>
            <w:r>
              <w:rPr>
                <w:rFonts w:ascii="Aptos" w:hAnsi="Aptos" w:eastAsia="Aptos"/>
                <w:b/>
                <w:color w:val="00804B"/>
                <w:sz w:val="20"/>
              </w:rPr>
              <w:t xml:space="preserve">Recommended decision: YES, with stated conditions</w:t>
            </w:r>
          </w:p>
          <w:p>
            <w:pPr>
              <w:spacing w:after="20"/>
            </w:pPr>
            <w:r>
              <w:rPr>
                <w:rFonts w:ascii="Aptos" w:hAnsi="Aptos" w:eastAsia="Aptos"/>
                <w:color w:val="000000"/>
                <w:sz w:val="19"/>
              </w:rPr>
              <w:t xml:space="preserve">For this C# repository and the demonstrated pre-merge workflow, SonarQube can be removed and replaced by the combined GitHub-native pattern: CodeQL + GitHub Code Quality + built-in coverage upload + required workflow check + repository ruleset + secret/dependency controls. This is not an unconditional claim of one-to-one product parity.</w:t>
            </w:r>
          </w:p>
        </w:tc>
      </w:tr>
    </w:tbl>
    <w:p>
      <w:pPr>
        <w:spacing w:after="80"/>
      </w:pPr>
    </w:p>
    <w:p>
      <w:pPr>
        <w:pStyle w:val="Heading2"/>
        <w:keepNext/>
        <w:spacing w:before="120" w:after="100" w:line="240" w:lineRule="auto"/>
        <w:jc w:val="left"/>
      </w:pPr>
      <w:r>
        <w:rPr>
          <w:rFonts w:ascii="Aptos" w:hAnsi="Aptos" w:eastAsia="Aptos"/>
          <w:color w:val="000000"/>
        </w:rPr>
        <w:t xml:space="preserve">What is proven</w:t>
      </w:r>
    </w:p>
    <w:p>
      <w:pPr>
        <w:spacing w:after="70"/>
        <w:ind w:left="360" w:hanging="180"/>
      </w:pPr>
      <w:r>
        <w:rPr>
          <w:rFonts w:ascii="Aptos" w:hAnsi="Aptos" w:eastAsia="Aptos"/>
          <w:b/>
          <w:color w:val="1F4E79"/>
        </w:rPr>
        <w:t xml:space="preserve">• </w:t>
      </w:r>
      <w:r>
        <w:rPr>
          <w:rFonts w:ascii="Aptos" w:hAnsi="Aptos" w:eastAsia="Aptos"/>
          <w:color w:val="000000"/>
        </w:rPr>
        <w:t xml:space="preserve">CodeQL blocked the pull request with 11 security alerts: 2 critical, 4 high, and 5 medium.</w:t>
      </w:r>
    </w:p>
    <w:p>
      <w:pPr>
        <w:spacing w:after="70"/>
        <w:ind w:left="360" w:hanging="180"/>
      </w:pPr>
      <w:r>
        <w:rPr>
          <w:rFonts w:ascii="Aptos" w:hAnsi="Aptos" w:eastAsia="Aptos"/>
          <w:b/>
          <w:color w:val="1F4E79"/>
        </w:rPr>
        <w:t xml:space="preserve">• </w:t>
      </w:r>
      <w:r>
        <w:rPr>
          <w:rFonts w:ascii="Aptos" w:hAnsi="Aptos" w:eastAsia="Aptos"/>
          <w:color w:val="000000"/>
        </w:rPr>
        <w:t xml:space="preserve">GitHub Code Quality posted 10 deterministic inline findings: 9 reliability and 1 maintainability.</w:t>
      </w:r>
    </w:p>
    <w:p>
      <w:pPr>
        <w:spacing w:after="70"/>
        <w:ind w:left="360" w:hanging="180"/>
      </w:pPr>
      <w:r>
        <w:rPr>
          <w:rFonts w:ascii="Aptos" w:hAnsi="Aptos" w:eastAsia="Aptos"/>
          <w:b/>
          <w:color w:val="1F4E79"/>
        </w:rPr>
        <w:t xml:space="preserve">• </w:t>
      </w:r>
      <w:r>
        <w:rPr>
          <w:rFonts w:ascii="Aptos" w:hAnsi="Aptos" w:eastAsia="Aptos"/>
          <w:color w:val="000000"/>
        </w:rPr>
        <w:t xml:space="preserve">GitHub built-in coverage reported 3% on the POC branch versus a 100% default-branch baseline.</w:t>
      </w:r>
    </w:p>
    <w:p>
      <w:pPr>
        <w:spacing w:after="70"/>
        <w:ind w:left="360" w:hanging="180"/>
      </w:pPr>
      <w:r>
        <w:rPr>
          <w:rFonts w:ascii="Aptos" w:hAnsi="Aptos" w:eastAsia="Aptos"/>
          <w:b/>
          <w:color w:val="1F4E79"/>
        </w:rPr>
        <w:t xml:space="preserve">• </w:t>
      </w:r>
      <w:r>
        <w:rPr>
          <w:rFonts w:ascii="Aptos" w:hAnsi="Aptos" w:eastAsia="Aptos"/>
          <w:color w:val="000000"/>
        </w:rPr>
        <w:t xml:space="preserve">An explicit 80% coverage workflow check failed as designed.</w:t>
      </w:r>
    </w:p>
    <w:p>
      <w:pPr>
        <w:spacing w:after="70"/>
        <w:ind w:left="360" w:hanging="180"/>
      </w:pPr>
      <w:r>
        <w:rPr>
          <w:rFonts w:ascii="Aptos" w:hAnsi="Aptos" w:eastAsia="Aptos"/>
          <w:b/>
          <w:color w:val="1F4E79"/>
        </w:rPr>
        <w:t xml:space="preserve">• </w:t>
      </w:r>
      <w:r>
        <w:rPr>
          <w:rFonts w:ascii="Aptos" w:hAnsi="Aptos" w:eastAsia="Aptos"/>
          <w:color w:val="000000"/>
        </w:rPr>
        <w:t xml:space="preserve">The active ruleset requires PR review, CI, dependency review, CodeQL results, and blocks high-or-higher security alerts.</w:t>
      </w:r>
    </w:p>
    <w:p>
      <w:pPr>
        <w:spacing w:after="70"/>
        <w:ind w:left="360" w:hanging="180"/>
      </w:pPr>
      <w:r>
        <w:rPr>
          <w:rFonts w:ascii="Aptos" w:hAnsi="Aptos" w:eastAsia="Aptos"/>
          <w:b/>
          <w:color w:val="1F4E79"/>
        </w:rPr>
        <w:t xml:space="preserve">• </w:t>
      </w:r>
      <w:r>
        <w:rPr>
          <w:rFonts w:ascii="Aptos" w:hAnsi="Aptos" w:eastAsia="Aptos"/>
          <w:color w:val="000000"/>
        </w:rPr>
        <w:t xml:space="preserve">Secret scanning, push protection, Dependabot security updates, dependency review, and dependency graph/SBOM are enabled.</w:t>
      </w:r>
    </w:p>
    <w:p>
      <w:pPr>
        <w:spacing w:after="70"/>
        <w:ind w:left="360" w:hanging="180"/>
      </w:pPr>
      <w:r>
        <w:rPr>
          <w:rFonts w:ascii="Aptos" w:hAnsi="Aptos" w:eastAsia="Aptos"/>
          <w:b/>
          <w:color w:val="1F4E79"/>
        </w:rPr>
        <w:t xml:space="preserve">• </w:t>
      </w:r>
      <w:r>
        <w:rPr>
          <w:rFonts w:ascii="Aptos" w:hAnsi="Aptos" w:eastAsia="Aptos"/>
          <w:color w:val="000000"/>
        </w:rPr>
        <w:t xml:space="preserve">The pull request merge state is BLOCKED.</w:t>
      </w:r>
    </w:p>
    <w:p>
      <w:pPr>
        <w:pStyle w:val="Heading2"/>
        <w:keepNext/>
        <w:spacing w:before="120" w:after="100" w:line="240" w:lineRule="auto"/>
        <w:jc w:val="left"/>
      </w:pPr>
      <w:r>
        <w:rPr>
          <w:rFonts w:ascii="Aptos" w:hAnsi="Aptos" w:eastAsia="Aptos"/>
          <w:color w:val="000000"/>
        </w:rPr>
        <w:t xml:space="preserve">What is not proven or not equivalent</w:t>
      </w:r>
    </w:p>
    <w:p>
      <w:pPr>
        <w:spacing w:after="70"/>
        <w:ind w:left="360" w:hanging="180"/>
      </w:pPr>
      <w:r>
        <w:rPr>
          <w:rFonts w:ascii="Aptos" w:hAnsi="Aptos" w:eastAsia="Aptos"/>
          <w:b/>
          <w:color w:val="1F4E79"/>
        </w:rPr>
        <w:t xml:space="preserve">• </w:t>
      </w:r>
      <w:r>
        <w:rPr>
          <w:rFonts w:ascii="Aptos" w:hAnsi="Aptos" w:eastAsia="Aptos"/>
          <w:color w:val="000000"/>
        </w:rPr>
        <w:t xml:space="preserve">No GitHub-native first-class duplication percentage or duplication gate was implemented.</w:t>
      </w:r>
    </w:p>
    <w:p>
      <w:pPr>
        <w:spacing w:after="70"/>
        <w:ind w:left="360" w:hanging="180"/>
      </w:pPr>
      <w:r>
        <w:rPr>
          <w:rFonts w:ascii="Aptos" w:hAnsi="Aptos" w:eastAsia="Aptos"/>
          <w:b/>
          <w:color w:val="1F4E79"/>
        </w:rPr>
        <w:t xml:space="preserve">• </w:t>
      </w:r>
      <w:r>
        <w:rPr>
          <w:rFonts w:ascii="Aptos" w:hAnsi="Aptos" w:eastAsia="Aptos"/>
          <w:color w:val="000000"/>
        </w:rPr>
        <w:t xml:space="preserve">No aggregate cyclomatic/cognitive complexity metric or gate was implemented.</w:t>
      </w:r>
    </w:p>
    <w:p>
      <w:pPr>
        <w:spacing w:after="70"/>
        <w:ind w:left="360" w:hanging="180"/>
      </w:pPr>
      <w:r>
        <w:rPr>
          <w:rFonts w:ascii="Aptos" w:hAnsi="Aptos" w:eastAsia="Aptos"/>
          <w:b/>
          <w:color w:val="1F4E79"/>
        </w:rPr>
        <w:t xml:space="preserve">• </w:t>
      </w:r>
      <w:r>
        <w:rPr>
          <w:rFonts w:ascii="Aptos" w:hAnsi="Aptos" w:eastAsia="Aptos"/>
          <w:color w:val="000000"/>
        </w:rPr>
        <w:t xml:space="preserve">No SonarQube-equivalent remediation-time technical-debt model was implemented.</w:t>
      </w:r>
    </w:p>
    <w:p>
      <w:pPr>
        <w:spacing w:after="70"/>
        <w:ind w:left="360" w:hanging="180"/>
      </w:pPr>
      <w:r>
        <w:rPr>
          <w:rFonts w:ascii="Aptos" w:hAnsi="Aptos" w:eastAsia="Aptos"/>
          <w:b/>
          <w:color w:val="1F4E79"/>
        </w:rPr>
        <w:t xml:space="preserve">• </w:t>
      </w:r>
      <w:r>
        <w:rPr>
          <w:rFonts w:ascii="Aptos" w:hAnsi="Aptos" w:eastAsia="Aptos"/>
          <w:color w:val="000000"/>
        </w:rPr>
        <w:t xml:space="preserve">No single centralized, inherited per-language Quality Profile equivalent exists in this POC.</w:t>
      </w:r>
    </w:p>
    <w:p>
      <w:pPr>
        <w:spacing w:after="70"/>
        <w:ind w:left="360" w:hanging="180"/>
      </w:pPr>
      <w:r>
        <w:rPr>
          <w:rFonts w:ascii="Aptos" w:hAnsi="Aptos" w:eastAsia="Aptos"/>
          <w:b/>
          <w:color w:val="1F4E79"/>
        </w:rPr>
        <w:t xml:space="preserve">• </w:t>
      </w:r>
      <w:r>
        <w:rPr>
          <w:rFonts w:ascii="Aptos" w:hAnsi="Aptos" w:eastAsia="Aptos"/>
          <w:color w:val="000000"/>
        </w:rPr>
        <w:t xml:space="preserve">The exact SonarQube Security Hotspot Reviewed/Safe workflow is not reproduced by GitHub alert triage.</w:t>
      </w:r>
    </w:p>
    <w:p>
      <w:pPr>
        <w:spacing w:after="70"/>
        <w:ind w:left="360" w:hanging="180"/>
      </w:pPr>
      <w:r>
        <w:rPr>
          <w:rFonts w:ascii="Aptos" w:hAnsi="Aptos" w:eastAsia="Aptos"/>
          <w:b/>
          <w:color w:val="1F4E79"/>
        </w:rPr>
        <w:t xml:space="preserve">• </w:t>
      </w:r>
      <w:r>
        <w:rPr>
          <w:rFonts w:ascii="Aptos" w:hAnsi="Aptos" w:eastAsia="Aptos"/>
          <w:color w:val="000000"/>
        </w:rPr>
        <w:t xml:space="preserve">Organization/portfolio historical reporting was not implemented or validated.</w:t>
      </w:r>
    </w:p>
    <w:p>
      <w:pPr>
        <w:spacing w:after="70"/>
        <w:ind w:left="360" w:hanging="180"/>
      </w:pPr>
      <w:r>
        <w:rPr>
          <w:rFonts w:ascii="Aptos" w:hAnsi="Aptos" w:eastAsia="Aptos"/>
          <w:b/>
          <w:color w:val="1F4E79"/>
        </w:rPr>
        <w:t xml:space="preserve">• </w:t>
      </w:r>
      <w:r>
        <w:rPr>
          <w:rFonts w:ascii="Aptos" w:hAnsi="Aptos" w:eastAsia="Aptos"/>
          <w:color w:val="000000"/>
        </w:rPr>
        <w:t xml:space="preserve">Custom CodeQL packs, AI findings, and Copilot Autofix were not enabled or validated.</w:t>
      </w:r>
    </w:p>
    <w:tbl>
      <w:tblPr>
        <w:tblW w:w="10000" w:type="pct"/>
        <w:tblBorders>
          <w:top w:val="single" w:color="B7B7B7" w:sz="4"/>
          <w:left w:val="single" w:color="B7B7B7" w:sz="4"/>
          <w:bottom w:val="single" w:color="B7B7B7" w:sz="4"/>
          <w:right w:val="single" w:color="B7B7B7" w:sz="4"/>
          <w:insideH w:val="single" w:color="D9D9D9" w:sz="3"/>
          <w:insideV w:val="single" w:color="D9D9D9" w:sz="3"/>
        </w:tblBorders>
        <w:tblLayout w:type="autofit"/>
      </w:tblPr>
      <w:tblGrid>
        <w:gridCol/>
      </w:tblGrid>
      <w:tr>
        <w:tc>
          <w:tcPr>
            <w:tcW w:type="auto"/>
            <w:shd w:val="clear" w:fill="FFF2CC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/>
          <w:p>
            <w:pPr>
              <w:spacing w:after="40"/>
            </w:pPr>
            <w:r>
              <w:rPr>
                <w:rFonts w:ascii="Aptos" w:hAnsi="Aptos" w:eastAsia="Aptos"/>
                <w:b/>
                <w:color w:val="BF9000"/>
                <w:sz w:val="20"/>
              </w:rPr>
              <w:t xml:space="preserve">Retirement guardrail</w:t>
            </w:r>
          </w:p>
          <w:p>
            <w:pPr>
              <w:spacing w:after="20"/>
            </w:pPr>
            <w:r>
              <w:rPr>
                <w:rFonts w:ascii="Aptos" w:hAnsi="Aptos" w:eastAsia="Aptos"/>
                <w:color w:val="000000"/>
                <w:sz w:val="19"/>
              </w:rPr>
              <w:t xml:space="preserve">Do not remove SonarQube from a production repository if any NOT DONE item is a mandatory audit, contract, or engineering requirement. Add an accepted compensating control or retain SonarQube for that scope.</w:t>
            </w:r>
          </w:p>
        </w:tc>
      </w:tr>
    </w:tbl>
    <w:p>
      <w:pPr>
        <w:spacing w:after="80"/>
      </w:pPr>
    </w:p>
    <w:p>
      <w:pPr>
        <w:pStyle w:val="Heading1"/>
        <w:keepNext/>
        <w:spacing w:before="200" w:after="100" w:line="240" w:lineRule="auto"/>
        <w:jc w:val="left"/>
      </w:pPr>
      <w:r>
        <w:rPr>
          <w:rFonts w:ascii="Aptos" w:hAnsi="Aptos" w:eastAsia="Aptos"/>
          <w:color w:val="000000"/>
        </w:rPr>
        <w:t xml:space="preserve">3. Implemented GitHub-native architecture</w:t>
      </w:r>
    </w:p>
    <w:tbl>
      <w:tblPr>
        <w:tblW w:w="10000" w:type="pct"/>
        <w:tblBorders>
          <w:top w:val="single" w:color="B7B7B7" w:sz="4"/>
          <w:left w:val="single" w:color="B7B7B7" w:sz="4"/>
          <w:bottom w:val="single" w:color="B7B7B7" w:sz="4"/>
          <w:right w:val="single" w:color="B7B7B7" w:sz="4"/>
          <w:insideH w:val="single" w:color="D9D9D9" w:sz="3"/>
          <w:insideV w:val="single" w:color="D9D9D9" w:sz="3"/>
        </w:tblBorders>
        <w:tblLayout w:type="autofit"/>
      </w:tblPr>
      <w:tblGrid>
        <w:gridCol/>
        <w:gridCol/>
        <w:gridCol/>
        <w:gridCol/>
      </w:tblGrid>
      <w:tr>
        <w:trPr>
          <w:tblHeader/>
        </w:trPr>
        <w:tc>
          <w:tcPr>
            <w:tcW w:type="auto"/>
            <w:shd w:val="clear" w:fill="13365C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 xml:space="preserve">Layer</w:t>
            </w:r>
          </w:p>
        </w:tc>
        <w:tc>
          <w:tcPr>
            <w:tcW w:type="auto"/>
            <w:shd w:val="clear" w:fill="13365C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 xml:space="preserve">Implemented component</w:t>
            </w:r>
          </w:p>
        </w:tc>
        <w:tc>
          <w:tcPr>
            <w:tcW w:type="auto"/>
            <w:shd w:val="clear" w:fill="13365C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 xml:space="preserve">Purpose</w:t>
            </w:r>
          </w:p>
        </w:tc>
        <w:tc>
          <w:tcPr>
            <w:tcW w:type="auto"/>
            <w:shd w:val="clear" w:fill="13365C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 xml:space="preserve">Status</w:t>
            </w:r>
          </w:p>
        </w:tc>
      </w:tr>
      <w:tr>
        <w:trPr>
          <w:cantSplit/>
        </w:trPr>
        <w:tc>
          <w:tcPr>
            <w:tcW w:type="auto"/>
            <w:shd w:val="clear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6"/>
              </w:rPr>
              <w:t xml:space="preserve">Security analysis</w:t>
            </w:r>
          </w:p>
        </w:tc>
        <w:tc>
          <w:tcPr>
            <w:tcW w:type="auto"/>
            <w:shd w:val="clear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6"/>
              </w:rPr>
              <w:t xml:space="preserve">CodeQL advanced setup / security-extended</w:t>
            </w:r>
          </w:p>
        </w:tc>
        <w:tc>
          <w:tcPr>
            <w:tcW w:type="auto"/>
            <w:shd w:val="clear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6"/>
              </w:rPr>
              <w:t xml:space="preserve">Semantic data-flow security analysis and PR annotations</w:t>
            </w:r>
          </w:p>
        </w:tc>
        <w:tc>
          <w:tcPr>
            <w:tcW w:type="auto"/>
            <w:shd w:val="clear" w:fill="E2EFD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00804B"/>
                <w:sz w:val="16"/>
              </w:rPr>
              <w:t xml:space="preserve">DONE</w:t>
            </w:r>
          </w:p>
        </w:tc>
      </w:tr>
      <w:tr>
        <w:trPr>
          <w:cantSplit/>
        </w:trPr>
        <w:tc>
          <w:tcPr>
            <w:tcW w:type="auto"/>
            <w:shd w:val="clear" w:fill="F2F2F2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6"/>
              </w:rPr>
              <w:t xml:space="preserve">Quality analysis</w:t>
            </w:r>
          </w:p>
        </w:tc>
        <w:tc>
          <w:tcPr>
            <w:tcW w:type="auto"/>
            <w:shd w:val="clear" w:fill="F2F2F2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6"/>
              </w:rPr>
              <w:t xml:space="preserve">GitHub Code Quality managed C# analysis</w:t>
            </w:r>
          </w:p>
        </w:tc>
        <w:tc>
          <w:tcPr>
            <w:tcW w:type="auto"/>
            <w:shd w:val="clear" w:fill="F2F2F2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6"/>
              </w:rPr>
              <w:t xml:space="preserve">Reliability and maintainability comments on PRs</w:t>
            </w:r>
          </w:p>
        </w:tc>
        <w:tc>
          <w:tcPr>
            <w:tcW w:type="auto"/>
            <w:shd w:val="clear" w:fill="E2EFD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00804B"/>
                <w:sz w:val="16"/>
              </w:rPr>
              <w:t xml:space="preserve">DONE</w:t>
            </w:r>
          </w:p>
        </w:tc>
      </w:tr>
      <w:tr>
        <w:trPr>
          <w:cantSplit/>
        </w:trPr>
        <w:tc>
          <w:tcPr>
            <w:tcW w:type="auto"/>
            <w:shd w:val="clear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6"/>
              </w:rPr>
              <w:t xml:space="preserve">Coverage</w:t>
            </w:r>
          </w:p>
        </w:tc>
        <w:tc>
          <w:tcPr>
            <w:tcW w:type="auto"/>
            <w:shd w:val="clear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6"/>
              </w:rPr>
              <w:t xml:space="preserve">Coverlet -&gt; Cobertura -&gt; actions/upload-code-coverage@v1</w:t>
            </w:r>
          </w:p>
        </w:tc>
        <w:tc>
          <w:tcPr>
            <w:tcW w:type="auto"/>
            <w:shd w:val="clear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6"/>
              </w:rPr>
              <w:t xml:space="preserve">3% versus 100% visibility and per-file comparison</w:t>
            </w:r>
          </w:p>
        </w:tc>
        <w:tc>
          <w:tcPr>
            <w:tcW w:type="auto"/>
            <w:shd w:val="clear" w:fill="E2EFD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00804B"/>
                <w:sz w:val="16"/>
              </w:rPr>
              <w:t xml:space="preserve">DONE</w:t>
            </w:r>
          </w:p>
        </w:tc>
      </w:tr>
      <w:tr>
        <w:trPr>
          <w:cantSplit/>
        </w:trPr>
        <w:tc>
          <w:tcPr>
            <w:tcW w:type="auto"/>
            <w:shd w:val="clear" w:fill="F2F2F2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6"/>
              </w:rPr>
              <w:t xml:space="preserve">Coverage enforcement</w:t>
            </w:r>
          </w:p>
        </w:tc>
        <w:tc>
          <w:tcPr>
            <w:tcW w:type="auto"/>
            <w:shd w:val="clear" w:fill="F2F2F2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6"/>
              </w:rPr>
              <w:t xml:space="preserve">Test-CoverageThreshold.ps1 required CI check</w:t>
            </w:r>
          </w:p>
        </w:tc>
        <w:tc>
          <w:tcPr>
            <w:tcW w:type="auto"/>
            <w:shd w:val="clear" w:fill="F2F2F2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6"/>
              </w:rPr>
              <w:t xml:space="preserve">Fail PR below 80% line coverage</w:t>
            </w:r>
          </w:p>
        </w:tc>
        <w:tc>
          <w:tcPr>
            <w:tcW w:type="auto"/>
            <w:shd w:val="clear" w:fill="E2EFD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00804B"/>
                <w:sz w:val="16"/>
              </w:rPr>
              <w:t xml:space="preserve">DONE</w:t>
            </w:r>
          </w:p>
        </w:tc>
      </w:tr>
      <w:tr>
        <w:trPr>
          <w:cantSplit/>
        </w:trPr>
        <w:tc>
          <w:tcPr>
            <w:tcW w:type="auto"/>
            <w:shd w:val="clear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6"/>
              </w:rPr>
              <w:t xml:space="preserve">Merge enforcement</w:t>
            </w:r>
          </w:p>
        </w:tc>
        <w:tc>
          <w:tcPr>
            <w:tcW w:type="auto"/>
            <w:shd w:val="clear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6"/>
              </w:rPr>
              <w:t xml:space="preserve">Repository ruleset 20972666</w:t>
            </w:r>
          </w:p>
        </w:tc>
        <w:tc>
          <w:tcPr>
            <w:tcW w:type="auto"/>
            <w:shd w:val="clear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6"/>
              </w:rPr>
              <w:t xml:space="preserve">Review, required checks, CodeQL severity threshold</w:t>
            </w:r>
          </w:p>
        </w:tc>
        <w:tc>
          <w:tcPr>
            <w:tcW w:type="auto"/>
            <w:shd w:val="clear" w:fill="E2EFD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00804B"/>
                <w:sz w:val="16"/>
              </w:rPr>
              <w:t xml:space="preserve">DONE</w:t>
            </w:r>
          </w:p>
        </w:tc>
      </w:tr>
      <w:tr>
        <w:trPr>
          <w:cantSplit/>
        </w:trPr>
        <w:tc>
          <w:tcPr>
            <w:tcW w:type="auto"/>
            <w:shd w:val="clear" w:fill="F2F2F2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6"/>
              </w:rPr>
              <w:t xml:space="preserve">Secrets</w:t>
            </w:r>
          </w:p>
        </w:tc>
        <w:tc>
          <w:tcPr>
            <w:tcW w:type="auto"/>
            <w:shd w:val="clear" w:fill="F2F2F2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6"/>
              </w:rPr>
              <w:t xml:space="preserve">Secret scanning + push protection</w:t>
            </w:r>
          </w:p>
        </w:tc>
        <w:tc>
          <w:tcPr>
            <w:tcW w:type="auto"/>
            <w:shd w:val="clear" w:fill="F2F2F2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6"/>
              </w:rPr>
              <w:t xml:space="preserve">Detect and prevent supported credential patterns</w:t>
            </w:r>
          </w:p>
        </w:tc>
        <w:tc>
          <w:tcPr>
            <w:tcW w:type="auto"/>
            <w:shd w:val="clear" w:fill="E2EFD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00804B"/>
                <w:sz w:val="16"/>
              </w:rPr>
              <w:t xml:space="preserve">DONE</w:t>
            </w:r>
          </w:p>
        </w:tc>
      </w:tr>
      <w:tr>
        <w:trPr>
          <w:cantSplit/>
        </w:trPr>
        <w:tc>
          <w:tcPr>
            <w:tcW w:type="auto"/>
            <w:shd w:val="clear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6"/>
              </w:rPr>
              <w:t xml:space="preserve">Dependencies</w:t>
            </w:r>
          </w:p>
        </w:tc>
        <w:tc>
          <w:tcPr>
            <w:tcW w:type="auto"/>
            <w:shd w:val="clear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6"/>
              </w:rPr>
              <w:t xml:space="preserve">Dependabot + dependency review + SBOM</w:t>
            </w:r>
          </w:p>
        </w:tc>
        <w:tc>
          <w:tcPr>
            <w:tcW w:type="auto"/>
            <w:shd w:val="clear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6"/>
              </w:rPr>
              <w:t xml:space="preserve">Alerts, updates, PR policy, inventory</w:t>
            </w:r>
          </w:p>
        </w:tc>
        <w:tc>
          <w:tcPr>
            <w:tcW w:type="auto"/>
            <w:shd w:val="clear" w:fill="E2EFD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00804B"/>
                <w:sz w:val="16"/>
              </w:rPr>
              <w:t xml:space="preserve">DONE</w:t>
            </w:r>
          </w:p>
        </w:tc>
      </w:tr>
      <w:tr>
        <w:trPr>
          <w:cantSplit/>
        </w:trPr>
        <w:tc>
          <w:tcPr>
            <w:tcW w:type="auto"/>
            <w:shd w:val="clear" w:fill="F2F2F2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6"/>
              </w:rPr>
              <w:t xml:space="preserve">Ownership</w:t>
            </w:r>
          </w:p>
        </w:tc>
        <w:tc>
          <w:tcPr>
            <w:tcW w:type="auto"/>
            <w:shd w:val="clear" w:fill="F2F2F2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6"/>
              </w:rPr>
              <w:t xml:space="preserve">CODEOWNERS and one approval</w:t>
            </w:r>
          </w:p>
        </w:tc>
        <w:tc>
          <w:tcPr>
            <w:tcW w:type="auto"/>
            <w:shd w:val="clear" w:fill="F2F2F2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6"/>
              </w:rPr>
              <w:t xml:space="preserve">Govern workflow, docs, and sensitive source changes</w:t>
            </w:r>
          </w:p>
        </w:tc>
        <w:tc>
          <w:tcPr>
            <w:tcW w:type="auto"/>
            <w:shd w:val="clear" w:fill="E2EFD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00804B"/>
                <w:sz w:val="16"/>
              </w:rPr>
              <w:t xml:space="preserve">DONE</w:t>
            </w:r>
          </w:p>
        </w:tc>
      </w:tr>
    </w:tbl>
    <w:p>
      <w:pPr>
        <w:spacing w:after="100"/>
      </w:pPr>
    </w:p>
    <w:p>
      <w:pPr>
        <w:spacing w:after="60"/>
      </w:pPr>
      <w:r>
        <w:rPr>
          <w:rFonts w:ascii="Aptos" w:hAnsi="Aptos" w:eastAsia="Aptos"/>
          <w:b/>
          <w:color w:val="000000"/>
        </w:rPr>
        <w:t xml:space="preserve">GitHub-native branch: </w:t>
      </w:r>
      <w:hyperlink xmlns:r="http://schemas.openxmlformats.org/officeDocument/2006/relationships" r:id="R6c1e20f9f04f4f48">
        <w:r>
          <w:rPr>
            <w:color w:val="0563C1"/>
            <w:u w:val="single"/>
          </w:rPr>
          <w:t xml:space="preserve">https://github.com/ms-pwc/github-code-quality/tree/github-native-poc</w:t>
        </w:r>
      </w:hyperlink>
    </w:p>
    <w:p>
      <w:pPr>
        <w:spacing w:after="60"/>
      </w:pPr>
      <w:r>
        <w:rPr>
          <w:rFonts w:ascii="Aptos" w:hAnsi="Aptos" w:eastAsia="Aptos"/>
          <w:b/>
          <w:color w:val="000000"/>
        </w:rPr>
        <w:t xml:space="preserve">CodeQL workflow: </w:t>
      </w:r>
      <w:hyperlink xmlns:r="http://schemas.openxmlformats.org/officeDocument/2006/relationships" r:id="Rca7b3e25834240c8">
        <w:r>
          <w:rPr>
            <w:color w:val="0563C1"/>
            <w:u w:val="single"/>
          </w:rPr>
          <w:t xml:space="preserve">https://github.com/ms-pwc/github-code-quality/blob/github-native-poc/.github/workflows/codeql.yml</w:t>
        </w:r>
      </w:hyperlink>
    </w:p>
    <w:p>
      <w:pPr>
        <w:spacing w:after="60"/>
      </w:pPr>
      <w:r>
        <w:rPr>
          <w:rFonts w:ascii="Aptos" w:hAnsi="Aptos" w:eastAsia="Aptos"/>
          <w:b/>
          <w:color w:val="000000"/>
        </w:rPr>
        <w:t xml:space="preserve">CI and coverage workflow: </w:t>
      </w:r>
      <w:hyperlink xmlns:r="http://schemas.openxmlformats.org/officeDocument/2006/relationships" r:id="R189bd8429b3d4968">
        <w:r>
          <w:rPr>
            <w:color w:val="0563C1"/>
            <w:u w:val="single"/>
          </w:rPr>
          <w:t xml:space="preserve">https://github.com/ms-pwc/github-code-quality/blob/github-native-poc/.github/workflows/ci.yml</w:t>
        </w:r>
      </w:hyperlink>
    </w:p>
    <w:p>
      <w:pPr>
        <w:spacing w:after="60"/>
      </w:pPr>
      <w:r>
        <w:rPr>
          <w:rFonts w:ascii="Aptos" w:hAnsi="Aptos" w:eastAsia="Aptos"/>
          <w:b/>
          <w:color w:val="000000"/>
        </w:rPr>
        <w:t xml:space="preserve">Dependency review workflow: </w:t>
      </w:r>
      <w:hyperlink xmlns:r="http://schemas.openxmlformats.org/officeDocument/2006/relationships" r:id="R3ad574671320400a">
        <w:r>
          <w:rPr>
            <w:color w:val="0563C1"/>
            <w:u w:val="single"/>
          </w:rPr>
          <w:t xml:space="preserve">https://github.com/ms-pwc/github-code-quality/blob/github-native-poc/.github/workflows/dependency-review.yml</w:t>
        </w:r>
      </w:hyperlink>
    </w:p>
    <w:p>
      <w:pPr>
        <w:spacing w:after="60"/>
      </w:pPr>
      <w:r>
        <w:rPr>
          <w:rFonts w:ascii="Aptos" w:hAnsi="Aptos" w:eastAsia="Aptos"/>
          <w:b/>
          <w:color w:val="000000"/>
        </w:rPr>
        <w:t xml:space="preserve">Dependabot configuration: </w:t>
      </w:r>
      <w:hyperlink xmlns:r="http://schemas.openxmlformats.org/officeDocument/2006/relationships" r:id="Rab8e5101798a4882">
        <w:r>
          <w:rPr>
            <w:color w:val="0563C1"/>
            <w:u w:val="single"/>
          </w:rPr>
          <w:t xml:space="preserve">https://github.com/ms-pwc/github-code-quality/blob/github-native-poc/.github/dependabot.yml</w:t>
        </w:r>
      </w:hyperlink>
    </w:p>
    <w:p>
      <w:pPr>
        <w:pStyle w:val="Heading1"/>
        <w:keepNext/>
        <w:spacing w:before="200" w:after="100" w:line="240" w:lineRule="auto"/>
        <w:jc w:val="left"/>
      </w:pPr>
      <w:r>
        <w:rPr>
          <w:rFonts w:ascii="Aptos" w:hAnsi="Aptos" w:eastAsia="Aptos"/>
          <w:color w:val="000000"/>
        </w:rPr>
        <w:t xml:space="preserve">4. Test design and source equivalence</w:t>
      </w:r>
    </w:p>
    <w:p>
      <w:pPr>
        <w:pStyle w:val="Normal"/>
        <w:spacing w:before="0" w:after="100" w:line="240" w:lineRule="auto"/>
        <w:jc w:val="left"/>
      </w:pPr>
      <w:r>
        <w:rPr>
          <w:rFonts w:ascii="Aptos" w:hAnsi="Aptos" w:eastAsia="Aptos"/>
          <w:color w:val="000000"/>
        </w:rPr>
        <w:t xml:space="preserve">Both tool branches contain byte-identical defect-corpus files. Git blob identity proves that the compared source is the same; tool-specific workflow, script, and evidence commits are separate.</w:t>
      </w:r>
    </w:p>
    <w:tbl>
      <w:tblPr>
        <w:tblW w:w="10000" w:type="pct"/>
        <w:tblBorders>
          <w:top w:val="single" w:color="B7B7B7" w:sz="4"/>
          <w:left w:val="single" w:color="B7B7B7" w:sz="4"/>
          <w:bottom w:val="single" w:color="B7B7B7" w:sz="4"/>
          <w:right w:val="single" w:color="B7B7B7" w:sz="4"/>
          <w:insideH w:val="single" w:color="D9D9D9" w:sz="3"/>
          <w:insideV w:val="single" w:color="D9D9D9" w:sz="3"/>
        </w:tblBorders>
        <w:tblLayout w:type="autofit"/>
      </w:tblPr>
      <w:tblGrid>
        <w:gridCol/>
        <w:gridCol/>
        <w:gridCol/>
      </w:tblGrid>
      <w:tr>
        <w:trPr>
          <w:tblHeader/>
        </w:trPr>
        <w:tc>
          <w:tcPr>
            <w:tcW w:type="auto"/>
            <w:shd w:val="clear" w:fill="13365C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FFFFFF"/>
                <w:sz w:val="15"/>
              </w:rPr>
              <w:t xml:space="preserve">Shared file</w:t>
            </w:r>
          </w:p>
        </w:tc>
        <w:tc>
          <w:tcPr>
            <w:tcW w:type="auto"/>
            <w:shd w:val="clear" w:fill="13365C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FFFFFF"/>
                <w:sz w:val="15"/>
              </w:rPr>
              <w:t xml:space="preserve">Git blob SHA-1</w:t>
            </w:r>
          </w:p>
        </w:tc>
        <w:tc>
          <w:tcPr>
            <w:tcW w:type="auto"/>
            <w:shd w:val="clear" w:fill="13365C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FFFFFF"/>
                <w:sz w:val="15"/>
              </w:rPr>
              <w:t xml:space="preserve">Match</w:t>
            </w:r>
          </w:p>
        </w:tc>
      </w:tr>
      <w:tr>
        <w:trPr>
          <w:cantSplit/>
        </w:trPr>
        <w:tc>
          <w:tcPr>
            <w:tcW w:type="auto"/>
            <w:shd w:val="clear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5"/>
              </w:rPr>
              <w:t xml:space="preserve">QualityDemo.Api.csproj</w:t>
            </w:r>
          </w:p>
        </w:tc>
        <w:tc>
          <w:tcPr>
            <w:tcW w:type="auto"/>
            <w:shd w:val="clear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5"/>
              </w:rPr>
              <w:t xml:space="preserve">c82754a50cbd18b690f0f4dcf7880aaffc1b0006</w:t>
            </w:r>
          </w:p>
        </w:tc>
        <w:tc>
          <w:tcPr>
            <w:tcW w:type="auto"/>
            <w:shd w:val="clear" w:fill="E2EFD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00804B"/>
                <w:sz w:val="15"/>
              </w:rPr>
              <w:t xml:space="preserve">DONE</w:t>
            </w:r>
          </w:p>
        </w:tc>
      </w:tr>
      <w:tr>
        <w:trPr>
          <w:cantSplit/>
        </w:trPr>
        <w:tc>
          <w:tcPr>
            <w:tcW w:type="auto"/>
            <w:shd w:val="clear" w:fill="F2F2F2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5"/>
              </w:rPr>
              <w:t xml:space="preserve">VulnerableController.cs</w:t>
            </w:r>
          </w:p>
        </w:tc>
        <w:tc>
          <w:tcPr>
            <w:tcW w:type="auto"/>
            <w:shd w:val="clear" w:fill="F2F2F2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5"/>
              </w:rPr>
              <w:t xml:space="preserve">b8843e01b8df74a15c0565c8bddf9bc4d581ff44</w:t>
            </w:r>
          </w:p>
        </w:tc>
        <w:tc>
          <w:tcPr>
            <w:tcW w:type="auto"/>
            <w:shd w:val="clear" w:fill="E2EFD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00804B"/>
                <w:sz w:val="15"/>
              </w:rPr>
              <w:t xml:space="preserve">DONE</w:t>
            </w:r>
          </w:p>
        </w:tc>
      </w:tr>
      <w:tr>
        <w:trPr>
          <w:cantSplit/>
        </w:trPr>
        <w:tc>
          <w:tcPr>
            <w:tcW w:type="auto"/>
            <w:shd w:val="clear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5"/>
              </w:rPr>
              <w:t xml:space="preserve">SecurityHotspotExamples.cs</w:t>
            </w:r>
          </w:p>
        </w:tc>
        <w:tc>
          <w:tcPr>
            <w:tcW w:type="auto"/>
            <w:shd w:val="clear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5"/>
              </w:rPr>
              <w:t xml:space="preserve">71edfef006f8720d4b51c5cee979d4c22ab55f7f</w:t>
            </w:r>
          </w:p>
        </w:tc>
        <w:tc>
          <w:tcPr>
            <w:tcW w:type="auto"/>
            <w:shd w:val="clear" w:fill="E2EFD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00804B"/>
                <w:sz w:val="15"/>
              </w:rPr>
              <w:t xml:space="preserve">DONE</w:t>
            </w:r>
          </w:p>
        </w:tc>
      </w:tr>
      <w:tr>
        <w:trPr>
          <w:cantSplit/>
        </w:trPr>
        <w:tc>
          <w:tcPr>
            <w:tcW w:type="auto"/>
            <w:shd w:val="clear" w:fill="F2F2F2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5"/>
              </w:rPr>
              <w:t xml:space="preserve">ReliabilityExamples.cs</w:t>
            </w:r>
          </w:p>
        </w:tc>
        <w:tc>
          <w:tcPr>
            <w:tcW w:type="auto"/>
            <w:shd w:val="clear" w:fill="F2F2F2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5"/>
              </w:rPr>
              <w:t xml:space="preserve">f55e1978e796998e2b60d65b09d7c359beda4766</w:t>
            </w:r>
          </w:p>
        </w:tc>
        <w:tc>
          <w:tcPr>
            <w:tcW w:type="auto"/>
            <w:shd w:val="clear" w:fill="E2EFD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00804B"/>
                <w:sz w:val="15"/>
              </w:rPr>
              <w:t xml:space="preserve">DONE</w:t>
            </w:r>
          </w:p>
        </w:tc>
      </w:tr>
      <w:tr>
        <w:trPr>
          <w:cantSplit/>
        </w:trPr>
        <w:tc>
          <w:tcPr>
            <w:tcW w:type="auto"/>
            <w:shd w:val="clear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5"/>
              </w:rPr>
              <w:t xml:space="preserve">MaintainabilityExamples.cs</w:t>
            </w:r>
          </w:p>
        </w:tc>
        <w:tc>
          <w:tcPr>
            <w:tcW w:type="auto"/>
            <w:shd w:val="clear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5"/>
              </w:rPr>
              <w:t xml:space="preserve">063c8a24549a433d6a366c97d1fa4e3cd0ee1089</w:t>
            </w:r>
          </w:p>
        </w:tc>
        <w:tc>
          <w:tcPr>
            <w:tcW w:type="auto"/>
            <w:shd w:val="clear" w:fill="E2EFD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00804B"/>
                <w:sz w:val="15"/>
              </w:rPr>
              <w:t xml:space="preserve">DONE</w:t>
            </w:r>
          </w:p>
        </w:tc>
      </w:tr>
      <w:tr>
        <w:trPr>
          <w:cantSplit/>
        </w:trPr>
        <w:tc>
          <w:tcPr>
            <w:tcW w:type="auto"/>
            <w:shd w:val="clear" w:fill="F2F2F2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5"/>
              </w:rPr>
              <w:t xml:space="preserve">DuplicatedBusinessRules.cs</w:t>
            </w:r>
          </w:p>
        </w:tc>
        <w:tc>
          <w:tcPr>
            <w:tcW w:type="auto"/>
            <w:shd w:val="clear" w:fill="F2F2F2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5"/>
              </w:rPr>
              <w:t xml:space="preserve">b9fc563673bd3e5b380346a91bb758fa22fcc480</w:t>
            </w:r>
          </w:p>
        </w:tc>
        <w:tc>
          <w:tcPr>
            <w:tcW w:type="auto"/>
            <w:shd w:val="clear" w:fill="E2EFD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00804B"/>
                <w:sz w:val="15"/>
              </w:rPr>
              <w:t xml:space="preserve">DONE</w:t>
            </w:r>
          </w:p>
        </w:tc>
      </w:tr>
    </w:tbl>
    <w:p>
      <w:pPr>
        <w:spacing w:after="100"/>
      </w:pPr>
    </w:p>
    <w:p>
      <w:pPr>
        <w:spacing w:after="70"/>
        <w:ind w:left="360" w:hanging="180"/>
      </w:pPr>
      <w:r>
        <w:rPr>
          <w:rFonts w:ascii="Aptos" w:hAnsi="Aptos" w:eastAsia="Aptos"/>
          <w:b/>
          <w:color w:val="1F4E79"/>
        </w:rPr>
        <w:t xml:space="preserve">• </w:t>
      </w:r>
      <w:r>
        <w:rPr>
          <w:rFonts w:ascii="Aptos" w:hAnsi="Aptos" w:eastAsia="Aptos"/>
          <w:color w:val="000000"/>
        </w:rPr>
        <w:t xml:space="preserve">The sample is intentionally non-deployable.</w:t>
      </w:r>
    </w:p>
    <w:p>
      <w:pPr>
        <w:spacing w:after="70"/>
        <w:ind w:left="360" w:hanging="180"/>
      </w:pPr>
      <w:r>
        <w:rPr>
          <w:rFonts w:ascii="Aptos" w:hAnsi="Aptos" w:eastAsia="Aptos"/>
          <w:b/>
          <w:color w:val="1F4E79"/>
        </w:rPr>
        <w:t xml:space="preserve">• </w:t>
      </w:r>
      <w:r>
        <w:rPr>
          <w:rFonts w:ascii="Aptos" w:hAnsi="Aptos" w:eastAsia="Aptos"/>
          <w:color w:val="000000"/>
        </w:rPr>
        <w:t xml:space="preserve">Six tests execute only SafeCalculator; no vulnerable endpoint is invoked.</w:t>
      </w:r>
    </w:p>
    <w:p>
      <w:pPr>
        <w:spacing w:after="70"/>
        <w:ind w:left="360" w:hanging="180"/>
      </w:pPr>
      <w:r>
        <w:rPr>
          <w:rFonts w:ascii="Aptos" w:hAnsi="Aptos" w:eastAsia="Aptos"/>
          <w:b/>
          <w:color w:val="1F4E79"/>
        </w:rPr>
        <w:t xml:space="preserve">• </w:t>
      </w:r>
      <w:r>
        <w:rPr>
          <w:rFonts w:ascii="Aptos" w:hAnsi="Aptos" w:eastAsia="Aptos"/>
          <w:color w:val="000000"/>
        </w:rPr>
        <w:t xml:space="preserve">Credential-like strings are synthetic POC placeholders.</w:t>
      </w:r>
    </w:p>
    <w:p>
      <w:pPr>
        <w:spacing w:after="70"/>
        <w:ind w:left="360" w:hanging="180"/>
      </w:pPr>
      <w:r>
        <w:rPr>
          <w:rFonts w:ascii="Aptos" w:hAnsi="Aptos" w:eastAsia="Aptos"/>
          <w:b/>
          <w:color w:val="1F4E79"/>
        </w:rPr>
        <w:t xml:space="preserve">• </w:t>
      </w:r>
      <w:r>
        <w:rPr>
          <w:rFonts w:ascii="Aptos" w:hAnsi="Aptos" w:eastAsia="Aptos"/>
          <w:color w:val="000000"/>
        </w:rPr>
        <w:t xml:space="preserve">The GitHub PR remains open to preserve failing checks and annotations as evidence.</w:t>
      </w:r>
    </w:p>
    <w:p>
      <w:pPr>
        <w:pStyle w:val="Heading1"/>
        <w:keepNext/>
        <w:spacing w:before="200" w:after="100" w:line="240" w:lineRule="auto"/>
        <w:jc w:val="left"/>
      </w:pPr>
      <w:r>
        <w:rPr>
          <w:rFonts w:ascii="Aptos" w:hAnsi="Aptos" w:eastAsia="Aptos"/>
          <w:color w:val="000000"/>
        </w:rPr>
        <w:t xml:space="preserve">5. Detailed mapping implementation matrix</w:t>
      </w:r>
    </w:p>
    <w:p>
      <w:pPr>
        <w:pStyle w:val="Normal"/>
        <w:spacing w:before="0" w:after="100" w:line="240" w:lineRule="auto"/>
        <w:jc w:val="left"/>
      </w:pPr>
      <w:r>
        <w:rPr>
          <w:rFonts w:ascii="Aptos" w:hAnsi="Aptos" w:eastAsia="Aptos"/>
          <w:color w:val="000000"/>
        </w:rPr>
        <w:t xml:space="preserve">Status definitions: DONE = implemented and observed; PARTIAL = useful substitute exists but is not equivalent or not fully exercised; NOT DONE = not implemented or not proven in this repository.</w:t>
      </w:r>
    </w:p>
    <w:tbl>
      <w:tblPr>
        <w:tblW w:w="10000" w:type="pct"/>
        <w:tblBorders>
          <w:top w:val="single" w:color="B7B7B7" w:sz="4"/>
          <w:left w:val="single" w:color="B7B7B7" w:sz="4"/>
          <w:bottom w:val="single" w:color="B7B7B7" w:sz="4"/>
          <w:right w:val="single" w:color="B7B7B7" w:sz="4"/>
          <w:insideH w:val="single" w:color="D9D9D9" w:sz="3"/>
          <w:insideV w:val="single" w:color="D9D9D9" w:sz="3"/>
        </w:tblBorders>
        <w:tblLayout w:type="autofit"/>
      </w:tblPr>
      <w:tblGrid>
        <w:gridCol/>
        <w:gridCol/>
        <w:gridCol/>
        <w:gridCol/>
        <w:gridCol/>
      </w:tblGrid>
      <w:tr>
        <w:trPr>
          <w:tblHeader/>
        </w:trPr>
        <w:tc>
          <w:tcPr>
            <w:tcW w:type="auto"/>
            <w:shd w:val="clear" w:fill="13365C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FFFFFF"/>
                <w:sz w:val="13"/>
              </w:rPr>
              <w:t xml:space="preserve">Mapping capability</w:t>
            </w:r>
          </w:p>
        </w:tc>
        <w:tc>
          <w:tcPr>
            <w:tcW w:type="auto"/>
            <w:shd w:val="clear" w:fill="13365C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FFFFFF"/>
                <w:sz w:val="13"/>
              </w:rPr>
              <w:t xml:space="preserve">GitHub implementation</w:t>
            </w:r>
          </w:p>
        </w:tc>
        <w:tc>
          <w:tcPr>
            <w:tcW w:type="auto"/>
            <w:shd w:val="clear" w:fill="13365C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FFFFFF"/>
                <w:sz w:val="13"/>
              </w:rPr>
              <w:t xml:space="preserve">Status</w:t>
            </w:r>
          </w:p>
        </w:tc>
        <w:tc>
          <w:tcPr>
            <w:tcW w:type="auto"/>
            <w:shd w:val="clear" w:fill="13365C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FFFFFF"/>
                <w:sz w:val="13"/>
              </w:rPr>
              <w:t xml:space="preserve">POC proof</w:t>
            </w:r>
          </w:p>
        </w:tc>
        <w:tc>
          <w:tcPr>
            <w:tcW w:type="auto"/>
            <w:shd w:val="clear" w:fill="13365C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FFFFFF"/>
                <w:sz w:val="13"/>
              </w:rPr>
              <w:t xml:space="preserve">Gap / production condition</w:t>
            </w:r>
          </w:p>
        </w:tc>
      </w:tr>
      <w:tr>
        <w:trPr>
          <w:cantSplit/>
        </w:trPr>
        <w:tc>
          <w:tcPr>
            <w:tcW w:type="auto"/>
            <w:shd w:val="clear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 xml:space="preserve">Vulnerabilities</w:t>
            </w:r>
          </w:p>
        </w:tc>
        <w:tc>
          <w:tcPr>
            <w:tcW w:type="auto"/>
            <w:shd w:val="clear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 xml:space="preserve">CodeQL code scanning</w:t>
            </w:r>
          </w:p>
        </w:tc>
        <w:tc>
          <w:tcPr>
            <w:tcW w:type="auto"/>
            <w:shd w:val="clear" w:fill="E2EFD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00804B"/>
                <w:sz w:val="13"/>
              </w:rPr>
              <w:t xml:space="preserve">DONE</w:t>
            </w:r>
          </w:p>
        </w:tc>
        <w:tc>
          <w:tcPr>
            <w:tcW w:type="auto"/>
            <w:shd w:val="clear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 xml:space="preserve">11 alerts; semantic C# security analysis; PR annotations; critical/high policy failure.</w:t>
            </w:r>
          </w:p>
        </w:tc>
        <w:tc>
          <w:tcPr>
            <w:tcW w:type="auto"/>
            <w:shd w:val="clear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 xml:space="preserve">Validate every production language/framework and custom Sonar rule.</w:t>
            </w:r>
          </w:p>
        </w:tc>
      </w:tr>
      <w:tr>
        <w:trPr>
          <w:cantSplit/>
        </w:trPr>
        <w:tc>
          <w:tcPr>
            <w:tcW w:type="auto"/>
            <w:shd w:val="clear" w:fill="F2F2F2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 xml:space="preserve">Security Hotspots</w:t>
            </w:r>
          </w:p>
        </w:tc>
        <w:tc>
          <w:tcPr>
            <w:tcW w:type="auto"/>
            <w:shd w:val="clear" w:fill="F2F2F2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 xml:space="preserve">CodeQL review/dismissal</w:t>
            </w:r>
          </w:p>
        </w:tc>
        <w:tc>
          <w:tcPr>
            <w:tcW w:type="auto"/>
            <w:shd w:val="clear" w:fill="FFF2CC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BF9000"/>
                <w:sz w:val="13"/>
              </w:rPr>
              <w:t xml:space="preserve">PARTIAL</w:t>
            </w:r>
          </w:p>
        </w:tc>
        <w:tc>
          <w:tcPr>
            <w:tcW w:type="auto"/>
            <w:shd w:val="clear" w:fill="F2F2F2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 xml:space="preserve">ECB and cookie cases detected; alerts support auditable triage. Alerts remain open for evidence.</w:t>
            </w:r>
          </w:p>
        </w:tc>
        <w:tc>
          <w:tcPr>
            <w:tcW w:type="auto"/>
            <w:shd w:val="clear" w:fill="F2F2F2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 xml:space="preserve">No distinct Hotspot type, Reviewed/Safe metric, or exact Sonar lifecycle.</w:t>
            </w:r>
          </w:p>
        </w:tc>
      </w:tr>
      <w:tr>
        <w:trPr>
          <w:cantSplit/>
        </w:trPr>
        <w:tc>
          <w:tcPr>
            <w:tcW w:type="auto"/>
            <w:shd w:val="clear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 xml:space="preserve">Bugs / reliability</w:t>
            </w:r>
          </w:p>
        </w:tc>
        <w:tc>
          <w:tcPr>
            <w:tcW w:type="auto"/>
            <w:shd w:val="clear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 xml:space="preserve">GitHub Code Quality</w:t>
            </w:r>
          </w:p>
        </w:tc>
        <w:tc>
          <w:tcPr>
            <w:tcW w:type="auto"/>
            <w:shd w:val="clear" w:fill="E2EFD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00804B"/>
                <w:sz w:val="13"/>
              </w:rPr>
              <w:t xml:space="preserve">DONE</w:t>
            </w:r>
          </w:p>
        </w:tc>
        <w:tc>
          <w:tcPr>
            <w:tcW w:type="auto"/>
            <w:shd w:val="clear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 xml:space="preserve">9 inline reliability findings: null dereference, off-by-one, invalid format, self-assignment, and more.</w:t>
            </w:r>
          </w:p>
        </w:tc>
        <w:tc>
          <w:tcPr>
            <w:tcW w:type="auto"/>
            <w:shd w:val="clear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 xml:space="preserve">Mandatory Sonar rules still require rule-by-rule validation.</w:t>
            </w:r>
          </w:p>
        </w:tc>
      </w:tr>
      <w:tr>
        <w:trPr>
          <w:cantSplit/>
        </w:trPr>
        <w:tc>
          <w:tcPr>
            <w:tcW w:type="auto"/>
            <w:shd w:val="clear" w:fill="F2F2F2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 xml:space="preserve">Code smells</w:t>
            </w:r>
          </w:p>
        </w:tc>
        <w:tc>
          <w:tcPr>
            <w:tcW w:type="auto"/>
            <w:shd w:val="clear" w:fill="F2F2F2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 xml:space="preserve">Code Quality maintainability</w:t>
            </w:r>
          </w:p>
        </w:tc>
        <w:tc>
          <w:tcPr>
            <w:tcW w:type="auto"/>
            <w:shd w:val="clear" w:fill="FFF2CC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BF9000"/>
                <w:sz w:val="13"/>
              </w:rPr>
              <w:t xml:space="preserve">PARTIAL</w:t>
            </w:r>
          </w:p>
        </w:tc>
        <w:tc>
          <w:tcPr>
            <w:tcW w:type="auto"/>
            <w:shd w:val="clear" w:fill="F2F2F2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 xml:space="preserve">1 maintainability finding: container contents are never accessed.</w:t>
            </w:r>
          </w:p>
        </w:tc>
        <w:tc>
          <w:tcPr>
            <w:tcW w:type="auto"/>
            <w:shd w:val="clear" w:fill="F2F2F2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 xml:space="preserve">SonarQube found 52 smells; GitHub breadth was materially narrower.</w:t>
            </w:r>
          </w:p>
        </w:tc>
      </w:tr>
      <w:tr>
        <w:trPr>
          <w:cantSplit/>
        </w:trPr>
        <w:tc>
          <w:tcPr>
            <w:tcW w:type="auto"/>
            <w:shd w:val="clear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 xml:space="preserve">Maintainability</w:t>
            </w:r>
          </w:p>
        </w:tc>
        <w:tc>
          <w:tcPr>
            <w:tcW w:type="auto"/>
            <w:shd w:val="clear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 xml:space="preserve">Findings and default-branch score</w:t>
            </w:r>
          </w:p>
        </w:tc>
        <w:tc>
          <w:tcPr>
            <w:tcW w:type="auto"/>
            <w:shd w:val="clear" w:fill="FFF2CC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BF9000"/>
                <w:sz w:val="13"/>
              </w:rPr>
              <w:t xml:space="preserve">PARTIAL</w:t>
            </w:r>
          </w:p>
        </w:tc>
        <w:tc>
          <w:tcPr>
            <w:tcW w:type="auto"/>
            <w:shd w:val="clear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 xml:space="preserve">PR comments and managed weekly C# scan are configured.</w:t>
            </w:r>
          </w:p>
        </w:tc>
        <w:tc>
          <w:tcPr>
            <w:tcW w:type="auto"/>
            <w:shd w:val="clear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 xml:space="preserve">No equivalent remediation model, history, or broad rule set proven.</w:t>
            </w:r>
          </w:p>
        </w:tc>
      </w:tr>
      <w:tr>
        <w:trPr>
          <w:cantSplit/>
        </w:trPr>
        <w:tc>
          <w:tcPr>
            <w:tcW w:type="auto"/>
            <w:shd w:val="clear" w:fill="F2F2F2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 xml:space="preserve">Coverage visibility</w:t>
            </w:r>
          </w:p>
        </w:tc>
        <w:tc>
          <w:tcPr>
            <w:tcW w:type="auto"/>
            <w:shd w:val="clear" w:fill="F2F2F2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 xml:space="preserve">Built-in Cobertura upload</w:t>
            </w:r>
          </w:p>
        </w:tc>
        <w:tc>
          <w:tcPr>
            <w:tcW w:type="auto"/>
            <w:shd w:val="clear" w:fill="E2EFD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00804B"/>
                <w:sz w:val="13"/>
              </w:rPr>
              <w:t xml:space="preserve">DONE</w:t>
            </w:r>
          </w:p>
        </w:tc>
        <w:tc>
          <w:tcPr>
            <w:tcW w:type="auto"/>
            <w:shd w:val="clear" w:fill="F2F2F2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 xml:space="preserve">3% branch versus 100% default baseline.</w:t>
            </w:r>
          </w:p>
        </w:tc>
        <w:tc>
          <w:tcPr>
            <w:tcW w:type="auto"/>
            <w:shd w:val="clear" w:fill="F2F2F2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 xml:space="preserve">Equivalent only when report scope and exclusions align.</w:t>
            </w:r>
          </w:p>
        </w:tc>
      </w:tr>
      <w:tr>
        <w:trPr>
          <w:cantSplit/>
        </w:trPr>
        <w:tc>
          <w:tcPr>
            <w:tcW w:type="auto"/>
            <w:shd w:val="clear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 xml:space="preserve">Coverage gate</w:t>
            </w:r>
          </w:p>
        </w:tc>
        <w:tc>
          <w:tcPr>
            <w:tcW w:type="auto"/>
            <w:shd w:val="clear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 xml:space="preserve">Required custom workflow check</w:t>
            </w:r>
          </w:p>
        </w:tc>
        <w:tc>
          <w:tcPr>
            <w:tcW w:type="auto"/>
            <w:shd w:val="clear" w:fill="E2EFD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00804B"/>
                <w:sz w:val="13"/>
              </w:rPr>
              <w:t xml:space="preserve">DONE</w:t>
            </w:r>
          </w:p>
        </w:tc>
        <w:tc>
          <w:tcPr>
            <w:tcW w:type="auto"/>
            <w:shd w:val="clear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 xml:space="preserve">80% threshold failed and contributes to merge blocking.</w:t>
            </w:r>
          </w:p>
        </w:tc>
        <w:tc>
          <w:tcPr>
            <w:tcW w:type="auto"/>
            <w:shd w:val="clear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 xml:space="preserve">Managed Restrict code coverage rule was not API-configured.</w:t>
            </w:r>
          </w:p>
        </w:tc>
      </w:tr>
      <w:tr>
        <w:trPr>
          <w:cantSplit/>
        </w:trPr>
        <w:tc>
          <w:tcPr>
            <w:tcW w:type="auto"/>
            <w:shd w:val="clear" w:fill="F2F2F2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 xml:space="preserve">Quality gate outcome</w:t>
            </w:r>
          </w:p>
        </w:tc>
        <w:tc>
          <w:tcPr>
            <w:tcW w:type="auto"/>
            <w:shd w:val="clear" w:fill="F2F2F2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 xml:space="preserve">Ruleset + required checks + CodeQL</w:t>
            </w:r>
          </w:p>
        </w:tc>
        <w:tc>
          <w:tcPr>
            <w:tcW w:type="auto"/>
            <w:shd w:val="clear" w:fill="E2EFD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00804B"/>
                <w:sz w:val="13"/>
              </w:rPr>
              <w:t xml:space="preserve">DONE</w:t>
            </w:r>
          </w:p>
        </w:tc>
        <w:tc>
          <w:tcPr>
            <w:tcW w:type="auto"/>
            <w:shd w:val="clear" w:fill="F2F2F2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 xml:space="preserve">mergeStateStatus=BLOCKED; CodeQL and coverage checks failed.</w:t>
            </w:r>
          </w:p>
        </w:tc>
        <w:tc>
          <w:tcPr>
            <w:tcW w:type="auto"/>
            <w:shd w:val="clear" w:fill="F2F2F2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 xml:space="preserve">Distributed controls replace one SonarQube gate object.</w:t>
            </w:r>
          </w:p>
        </w:tc>
      </w:tr>
      <w:tr>
        <w:trPr>
          <w:cantSplit/>
        </w:trPr>
        <w:tc>
          <w:tcPr>
            <w:tcW w:type="auto"/>
            <w:shd w:val="clear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 xml:space="preserve">Native Code Quality threshold</w:t>
            </w:r>
          </w:p>
        </w:tc>
        <w:tc>
          <w:tcPr>
            <w:tcW w:type="auto"/>
            <w:shd w:val="clear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 xml:space="preserve">Require code quality results</w:t>
            </w:r>
          </w:p>
        </w:tc>
        <w:tc>
          <w:tcPr>
            <w:tcW w:type="auto"/>
            <w:shd w:val="clear" w:fill="F4CCCC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C00000"/>
                <w:sz w:val="13"/>
              </w:rPr>
              <w:t xml:space="preserve">NOT DONE</w:t>
            </w:r>
          </w:p>
        </w:tc>
        <w:tc>
          <w:tcPr>
            <w:tcW w:type="auto"/>
            <w:shd w:val="clear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 xml:space="preserve">Managed analysis ran; product-managed ruleset threshold not configured via public REST schema.</w:t>
            </w:r>
          </w:p>
        </w:tc>
        <w:tc>
          <w:tcPr>
            <w:tcW w:type="auto"/>
            <w:shd w:val="clear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 xml:space="preserve">Configure via supported UI/API and verify blocking.</w:t>
            </w:r>
          </w:p>
        </w:tc>
      </w:tr>
      <w:tr>
        <w:trPr>
          <w:cantSplit/>
        </w:trPr>
        <w:tc>
          <w:tcPr>
            <w:tcW w:type="auto"/>
            <w:shd w:val="clear" w:fill="F2F2F2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 xml:space="preserve">Duplication</w:t>
            </w:r>
          </w:p>
        </w:tc>
        <w:tc>
          <w:tcPr>
            <w:tcW w:type="auto"/>
            <w:shd w:val="clear" w:fill="F2F2F2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 xml:space="preserve">No first-class equivalent implemented</w:t>
            </w:r>
          </w:p>
        </w:tc>
        <w:tc>
          <w:tcPr>
            <w:tcW w:type="auto"/>
            <w:shd w:val="clear" w:fill="F4CCCC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C00000"/>
                <w:sz w:val="13"/>
              </w:rPr>
              <w:t xml:space="preserve">NOT DONE</w:t>
            </w:r>
          </w:p>
        </w:tc>
        <w:tc>
          <w:tcPr>
            <w:tcW w:type="auto"/>
            <w:shd w:val="clear" w:fill="F2F2F2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 xml:space="preserve">SonarQube: 21.6%, 118 lines, 2 blocks.</w:t>
            </w:r>
          </w:p>
        </w:tc>
        <w:tc>
          <w:tcPr>
            <w:tcW w:type="auto"/>
            <w:shd w:val="clear" w:fill="F2F2F2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 xml:space="preserve">Add approved duplicate-code check or retain SonarQube.</w:t>
            </w:r>
          </w:p>
        </w:tc>
      </w:tr>
      <w:tr>
        <w:trPr>
          <w:cantSplit/>
        </w:trPr>
        <w:tc>
          <w:tcPr>
            <w:tcW w:type="auto"/>
            <w:shd w:val="clear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 xml:space="preserve">Complexity</w:t>
            </w:r>
          </w:p>
        </w:tc>
        <w:tc>
          <w:tcPr>
            <w:tcW w:type="auto"/>
            <w:shd w:val="clear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 xml:space="preserve">Individual quality rules only</w:t>
            </w:r>
          </w:p>
        </w:tc>
        <w:tc>
          <w:tcPr>
            <w:tcW w:type="auto"/>
            <w:shd w:val="clear" w:fill="F4CCCC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C00000"/>
                <w:sz w:val="13"/>
              </w:rPr>
              <w:t xml:space="preserve">NOT DONE</w:t>
            </w:r>
          </w:p>
        </w:tc>
        <w:tc>
          <w:tcPr>
            <w:tcW w:type="auto"/>
            <w:shd w:val="clear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 xml:space="preserve">SonarQube: cyclomatic 92, cognitive 51.</w:t>
            </w:r>
          </w:p>
        </w:tc>
        <w:tc>
          <w:tcPr>
            <w:tcW w:type="auto"/>
            <w:shd w:val="clear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 xml:space="preserve">No aggregate GitHub metric or gate implemented.</w:t>
            </w:r>
          </w:p>
        </w:tc>
      </w:tr>
      <w:tr>
        <w:trPr>
          <w:cantSplit/>
        </w:trPr>
        <w:tc>
          <w:tcPr>
            <w:tcW w:type="auto"/>
            <w:shd w:val="clear" w:fill="F2F2F2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 xml:space="preserve">Technical debt</w:t>
            </w:r>
          </w:p>
        </w:tc>
        <w:tc>
          <w:tcPr>
            <w:tcW w:type="auto"/>
            <w:shd w:val="clear" w:fill="F2F2F2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 xml:space="preserve">Findings/age/custom reports</w:t>
            </w:r>
          </w:p>
        </w:tc>
        <w:tc>
          <w:tcPr>
            <w:tcW w:type="auto"/>
            <w:shd w:val="clear" w:fill="F4CCCC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C00000"/>
                <w:sz w:val="13"/>
              </w:rPr>
              <w:t xml:space="preserve">NOT DONE</w:t>
            </w:r>
          </w:p>
        </w:tc>
        <w:tc>
          <w:tcPr>
            <w:tcW w:type="auto"/>
            <w:shd w:val="clear" w:fill="F2F2F2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 xml:space="preserve">SonarQube: 343 remediation minutes.</w:t>
            </w:r>
          </w:p>
        </w:tc>
        <w:tc>
          <w:tcPr>
            <w:tcW w:type="auto"/>
            <w:shd w:val="clear" w:fill="F2F2F2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 xml:space="preserve">No one-to-one debt model implemented.</w:t>
            </w:r>
          </w:p>
        </w:tc>
      </w:tr>
      <w:tr>
        <w:trPr>
          <w:cantSplit/>
        </w:trPr>
        <w:tc>
          <w:tcPr>
            <w:tcW w:type="auto"/>
            <w:shd w:val="clear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 xml:space="preserve">Quality profiles</w:t>
            </w:r>
          </w:p>
        </w:tc>
        <w:tc>
          <w:tcPr>
            <w:tcW w:type="auto"/>
            <w:shd w:val="clear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 xml:space="preserve">Suites/packs + managed rules</w:t>
            </w:r>
          </w:p>
        </w:tc>
        <w:tc>
          <w:tcPr>
            <w:tcW w:type="auto"/>
            <w:shd w:val="clear" w:fill="FFF2CC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BF9000"/>
                <w:sz w:val="13"/>
              </w:rPr>
              <w:t xml:space="preserve">PARTIAL</w:t>
            </w:r>
          </w:p>
        </w:tc>
        <w:tc>
          <w:tcPr>
            <w:tcW w:type="auto"/>
            <w:shd w:val="clear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 xml:space="preserve">security-extended and managed C# rules are active.</w:t>
            </w:r>
          </w:p>
        </w:tc>
        <w:tc>
          <w:tcPr>
            <w:tcW w:type="auto"/>
            <w:shd w:val="clear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 xml:space="preserve">No centralized inherited profile; no custom query pack.</w:t>
            </w:r>
          </w:p>
        </w:tc>
      </w:tr>
      <w:tr>
        <w:trPr>
          <w:cantSplit/>
        </w:trPr>
        <w:tc>
          <w:tcPr>
            <w:tcW w:type="auto"/>
            <w:shd w:val="clear" w:fill="F2F2F2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 xml:space="preserve">History / portfolios</w:t>
            </w:r>
          </w:p>
        </w:tc>
        <w:tc>
          <w:tcPr>
            <w:tcW w:type="auto"/>
            <w:shd w:val="clear" w:fill="F2F2F2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 xml:space="preserve">Repository and org views</w:t>
            </w:r>
          </w:p>
        </w:tc>
        <w:tc>
          <w:tcPr>
            <w:tcW w:type="auto"/>
            <w:shd w:val="clear" w:fill="F4CCCC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C00000"/>
                <w:sz w:val="13"/>
              </w:rPr>
              <w:t xml:space="preserve">NOT DONE</w:t>
            </w:r>
          </w:p>
        </w:tc>
        <w:tc>
          <w:tcPr>
            <w:tcW w:type="auto"/>
            <w:shd w:val="clear" w:fill="F2F2F2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 xml:space="preserve">Repository PR/check/API proof only.</w:t>
            </w:r>
          </w:p>
        </w:tc>
        <w:tc>
          <w:tcPr>
            <w:tcW w:type="auto"/>
            <w:shd w:val="clear" w:fill="F2F2F2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 xml:space="preserve">Portfolio trends, retention, and audit exports not validated.</w:t>
            </w:r>
          </w:p>
        </w:tc>
      </w:tr>
      <w:tr>
        <w:trPr>
          <w:cantSplit/>
        </w:trPr>
        <w:tc>
          <w:tcPr>
            <w:tcW w:type="auto"/>
            <w:shd w:val="clear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 xml:space="preserve">Secret scanning</w:t>
            </w:r>
          </w:p>
        </w:tc>
        <w:tc>
          <w:tcPr>
            <w:tcW w:type="auto"/>
            <w:shd w:val="clear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 xml:space="preserve">Scanning + push protection</w:t>
            </w:r>
          </w:p>
        </w:tc>
        <w:tc>
          <w:tcPr>
            <w:tcW w:type="auto"/>
            <w:shd w:val="clear" w:fill="E2EFD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00804B"/>
                <w:sz w:val="13"/>
              </w:rPr>
              <w:t xml:space="preserve">DONE</w:t>
            </w:r>
          </w:p>
        </w:tc>
        <w:tc>
          <w:tcPr>
            <w:tcW w:type="auto"/>
            <w:shd w:val="clear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 xml:space="preserve">Enabled; 0 open alerts.</w:t>
            </w:r>
          </w:p>
        </w:tc>
        <w:tc>
          <w:tcPr>
            <w:tcW w:type="auto"/>
            <w:shd w:val="clear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 xml:space="preserve">Non-provider patterns and validity checks disabled.</w:t>
            </w:r>
          </w:p>
        </w:tc>
      </w:tr>
      <w:tr>
        <w:trPr>
          <w:cantSplit/>
        </w:trPr>
        <w:tc>
          <w:tcPr>
            <w:tcW w:type="auto"/>
            <w:shd w:val="clear" w:fill="F2F2F2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 xml:space="preserve">Dependency risk</w:t>
            </w:r>
          </w:p>
        </w:tc>
        <w:tc>
          <w:tcPr>
            <w:tcW w:type="auto"/>
            <w:shd w:val="clear" w:fill="F2F2F2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 xml:space="preserve">Dependabot + review + graph</w:t>
            </w:r>
          </w:p>
        </w:tc>
        <w:tc>
          <w:tcPr>
            <w:tcW w:type="auto"/>
            <w:shd w:val="clear" w:fill="E2EFD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00804B"/>
                <w:sz w:val="13"/>
              </w:rPr>
              <w:t xml:space="preserve">DONE</w:t>
            </w:r>
          </w:p>
        </w:tc>
        <w:tc>
          <w:tcPr>
            <w:tcW w:type="auto"/>
            <w:shd w:val="clear" w:fill="F2F2F2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 xml:space="preserve">Review passed; 0 alerts; SBOM has 10 packages.</w:t>
            </w:r>
          </w:p>
        </w:tc>
        <w:tc>
          <w:tcPr>
            <w:tcW w:type="auto"/>
            <w:shd w:val="clear" w:fill="F2F2F2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 xml:space="preserve">License policy and org-wide governance not tested.</w:t>
            </w:r>
          </w:p>
        </w:tc>
      </w:tr>
      <w:tr>
        <w:trPr>
          <w:cantSplit/>
        </w:trPr>
        <w:tc>
          <w:tcPr>
            <w:tcW w:type="auto"/>
            <w:shd w:val="clear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 xml:space="preserve">AI findings / Autofix</w:t>
            </w:r>
          </w:p>
        </w:tc>
        <w:tc>
          <w:tcPr>
            <w:tcW w:type="auto"/>
            <w:shd w:val="clear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 xml:space="preserve">Code Quality AI</w:t>
            </w:r>
          </w:p>
        </w:tc>
        <w:tc>
          <w:tcPr>
            <w:tcW w:type="auto"/>
            <w:shd w:val="clear" w:fill="F4CCCC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C00000"/>
                <w:sz w:val="13"/>
              </w:rPr>
              <w:t xml:space="preserve">NOT DONE</w:t>
            </w:r>
          </w:p>
        </w:tc>
        <w:tc>
          <w:tcPr>
            <w:tcW w:type="auto"/>
            <w:shd w:val="clear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 xml:space="preserve">ai_findings_option=disabled; Autofix not validated.</w:t>
            </w:r>
          </w:p>
        </w:tc>
        <w:tc>
          <w:tcPr>
            <w:tcW w:type="auto"/>
            <w:shd w:val="clear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 xml:space="preserve">Requires entitlement/credits and governance.</w:t>
            </w:r>
          </w:p>
        </w:tc>
      </w:tr>
      <w:tr>
        <w:trPr>
          <w:cantSplit/>
        </w:trPr>
        <w:tc>
          <w:tcPr>
            <w:tcW w:type="auto"/>
            <w:shd w:val="clear" w:fill="F2F2F2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 xml:space="preserve">Custom security rules</w:t>
            </w:r>
          </w:p>
        </w:tc>
        <w:tc>
          <w:tcPr>
            <w:tcW w:type="auto"/>
            <w:shd w:val="clear" w:fill="F2F2F2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 xml:space="preserve">Custom CodeQL packs/models</w:t>
            </w:r>
          </w:p>
        </w:tc>
        <w:tc>
          <w:tcPr>
            <w:tcW w:type="auto"/>
            <w:shd w:val="clear" w:fill="F4CCCC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C00000"/>
                <w:sz w:val="13"/>
              </w:rPr>
              <w:t xml:space="preserve">NOT DONE</w:t>
            </w:r>
          </w:p>
        </w:tc>
        <w:tc>
          <w:tcPr>
            <w:tcW w:type="auto"/>
            <w:shd w:val="clear" w:fill="F2F2F2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 xml:space="preserve">security-extended only.</w:t>
            </w:r>
          </w:p>
        </w:tc>
        <w:tc>
          <w:tcPr>
            <w:tcW w:type="auto"/>
            <w:shd w:val="clear" w:fill="F2F2F2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 xml:space="preserve">Map mandatory custom Sonar rules before retirement.</w:t>
            </w:r>
          </w:p>
        </w:tc>
      </w:tr>
    </w:tbl>
    <w:p>
      <w:pPr>
        <w:spacing w:after="100"/>
      </w:pPr>
    </w:p>
    <w:p>
      <w:pPr>
        <w:pStyle w:val="Heading1"/>
        <w:keepNext/>
        <w:spacing w:before="200" w:after="100" w:line="240" w:lineRule="auto"/>
        <w:jc w:val="left"/>
      </w:pPr>
      <w:r>
        <w:rPr>
          <w:rFonts w:ascii="Aptos" w:hAnsi="Aptos" w:eastAsia="Aptos"/>
          <w:color w:val="000000"/>
        </w:rPr>
        <w:t xml:space="preserve">6. GitHub Code Quality configuration proof</w:t>
      </w:r>
    </w:p>
    <w:tbl>
      <w:tblPr>
        <w:tblW w:w="10000" w:type="pct"/>
        <w:tblBorders>
          <w:top w:val="single" w:color="B7B7B7" w:sz="4"/>
          <w:left w:val="single" w:color="B7B7B7" w:sz="4"/>
          <w:bottom w:val="single" w:color="B7B7B7" w:sz="4"/>
          <w:right w:val="single" w:color="B7B7B7" w:sz="4"/>
          <w:insideH w:val="single" w:color="D9D9D9" w:sz="3"/>
          <w:insideV w:val="single" w:color="D9D9D9" w:sz="3"/>
        </w:tblBorders>
        <w:tblLayout w:type="autofit"/>
      </w:tblPr>
      <w:tblGrid>
        <w:gridCol/>
        <w:gridCol/>
        <w:gridCol/>
      </w:tblGrid>
      <w:tr>
        <w:trPr>
          <w:tblHeader/>
        </w:trPr>
        <w:tc>
          <w:tcPr>
            <w:tcW w:type="auto"/>
            <w:shd w:val="clear" w:fill="13365C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 xml:space="preserve">Configuration</w:t>
            </w:r>
          </w:p>
        </w:tc>
        <w:tc>
          <w:tcPr>
            <w:tcW w:type="auto"/>
            <w:shd w:val="clear" w:fill="13365C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 xml:space="preserve">Observed value</w:t>
            </w:r>
          </w:p>
        </w:tc>
        <w:tc>
          <w:tcPr>
            <w:tcW w:type="auto"/>
            <w:shd w:val="clear" w:fill="13365C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 xml:space="preserve">Status</w:t>
            </w:r>
          </w:p>
        </w:tc>
      </w:tr>
      <w:tr>
        <w:trPr>
          <w:cantSplit/>
        </w:trPr>
        <w:tc>
          <w:tcPr>
            <w:tcW w:type="auto"/>
            <w:shd w:val="clear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8"/>
              </w:rPr>
              <w:t xml:space="preserve">State</w:t>
            </w:r>
          </w:p>
        </w:tc>
        <w:tc>
          <w:tcPr>
            <w:tcW w:type="auto"/>
            <w:shd w:val="clear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8"/>
              </w:rPr>
              <w:t xml:space="preserve">configured</w:t>
            </w:r>
          </w:p>
        </w:tc>
        <w:tc>
          <w:tcPr>
            <w:tcW w:type="auto"/>
            <w:shd w:val="clear" w:fill="E2EFD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00804B"/>
                <w:sz w:val="18"/>
              </w:rPr>
              <w:t xml:space="preserve">DONE</w:t>
            </w:r>
          </w:p>
        </w:tc>
      </w:tr>
      <w:tr>
        <w:trPr>
          <w:cantSplit/>
        </w:trPr>
        <w:tc>
          <w:tcPr>
            <w:tcW w:type="auto"/>
            <w:shd w:val="clear" w:fill="F2F2F2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8"/>
              </w:rPr>
              <w:t xml:space="preserve">Language</w:t>
            </w:r>
          </w:p>
        </w:tc>
        <w:tc>
          <w:tcPr>
            <w:tcW w:type="auto"/>
            <w:shd w:val="clear" w:fill="F2F2F2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8"/>
              </w:rPr>
              <w:t xml:space="preserve">csharp</w:t>
            </w:r>
          </w:p>
        </w:tc>
        <w:tc>
          <w:tcPr>
            <w:tcW w:type="auto"/>
            <w:shd w:val="clear" w:fill="E2EFD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00804B"/>
                <w:sz w:val="18"/>
              </w:rPr>
              <w:t xml:space="preserve">DONE</w:t>
            </w:r>
          </w:p>
        </w:tc>
      </w:tr>
      <w:tr>
        <w:trPr>
          <w:cantSplit/>
        </w:trPr>
        <w:tc>
          <w:tcPr>
            <w:tcW w:type="auto"/>
            <w:shd w:val="clear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8"/>
              </w:rPr>
              <w:t xml:space="preserve">Schedule</w:t>
            </w:r>
          </w:p>
        </w:tc>
        <w:tc>
          <w:tcPr>
            <w:tcW w:type="auto"/>
            <w:shd w:val="clear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8"/>
              </w:rPr>
              <w:t xml:space="preserve">weekly</w:t>
            </w:r>
          </w:p>
        </w:tc>
        <w:tc>
          <w:tcPr>
            <w:tcW w:type="auto"/>
            <w:shd w:val="clear" w:fill="E2EFD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00804B"/>
                <w:sz w:val="18"/>
              </w:rPr>
              <w:t xml:space="preserve">DONE</w:t>
            </w:r>
          </w:p>
        </w:tc>
      </w:tr>
      <w:tr>
        <w:trPr>
          <w:cantSplit/>
        </w:trPr>
        <w:tc>
          <w:tcPr>
            <w:tcW w:type="auto"/>
            <w:shd w:val="clear" w:fill="F2F2F2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8"/>
              </w:rPr>
              <w:t xml:space="preserve">Runner</w:t>
            </w:r>
          </w:p>
        </w:tc>
        <w:tc>
          <w:tcPr>
            <w:tcW w:type="auto"/>
            <w:shd w:val="clear" w:fill="F2F2F2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8"/>
              </w:rPr>
              <w:t xml:space="preserve">standard</w:t>
            </w:r>
          </w:p>
        </w:tc>
        <w:tc>
          <w:tcPr>
            <w:tcW w:type="auto"/>
            <w:shd w:val="clear" w:fill="E2EFD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00804B"/>
                <w:sz w:val="18"/>
              </w:rPr>
              <w:t xml:space="preserve">DONE</w:t>
            </w:r>
          </w:p>
        </w:tc>
      </w:tr>
      <w:tr>
        <w:trPr>
          <w:cantSplit/>
        </w:trPr>
        <w:tc>
          <w:tcPr>
            <w:tcW w:type="auto"/>
            <w:shd w:val="clear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8"/>
              </w:rPr>
              <w:t xml:space="preserve">AI findings</w:t>
            </w:r>
          </w:p>
        </w:tc>
        <w:tc>
          <w:tcPr>
            <w:tcW w:type="auto"/>
            <w:shd w:val="clear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8"/>
              </w:rPr>
              <w:t xml:space="preserve">disabled</w:t>
            </w:r>
          </w:p>
        </w:tc>
        <w:tc>
          <w:tcPr>
            <w:tcW w:type="auto"/>
            <w:shd w:val="clear" w:fill="F4CCCC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C00000"/>
                <w:sz w:val="18"/>
              </w:rPr>
              <w:t xml:space="preserve">NOT DONE</w:t>
            </w:r>
          </w:p>
        </w:tc>
      </w:tr>
    </w:tbl>
    <w:p>
      <w:pPr>
        <w:spacing w:after="100"/>
      </w:pPr>
    </w:p>
    <w:p>
      <w:pPr>
        <w:spacing w:before="100" w:after="30"/>
        <w:jc w:val="center"/>
      </w:pPr>
      <w:r>
        <w:drawing>
          <wp:inline xmlns:wp="http://schemas.openxmlformats.org/drawingml/2006/wordprocessingDrawing" distT="0" distB="0" distL="0" distR="0">
            <wp:extent cx="6050000" cy="3781250"/>
            <wp:effectExtent l="0" t="0" r="0" b="0"/>
            <wp:docPr id="1" name="01-pr-overvi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-pr-overview.png"/>
                    <pic:cNvPicPr/>
                  </pic:nvPicPr>
                  <pic:blipFill>
                    <a:blip xmlns:r="http://schemas.openxmlformats.org/officeDocument/2006/relationships" r:embed="Rade9f3fc484b4f8d"/>
                    <a:stretch>
                      <a:fillRect/>
                    </a:stretch>
                  </pic:blipFill>
                  <pic:spPr>
                    <a:xfrm>
                      <a:off x="0" y="0"/>
                      <a:ext cx="6050000" cy="37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spacing w:before="0" w:after="140" w:line="240" w:lineRule="auto"/>
        <w:jc w:val="center"/>
      </w:pPr>
      <w:r>
        <w:rPr>
          <w:rFonts w:ascii="Aptos" w:hAnsi="Aptos" w:eastAsia="Aptos"/>
          <w:i/>
          <w:color w:val="595959"/>
          <w:sz w:val="17"/>
        </w:rPr>
        <w:t xml:space="preserve">Figure 1. Public POC pull request showing the deliberately vulnerable change set and repository-native quality workflow context.</w:t>
      </w:r>
    </w:p>
    <w:p>
      <w:pPr>
        <w:spacing w:after="60"/>
      </w:pPr>
      <w:r>
        <w:rPr>
          <w:rFonts w:ascii="Aptos" w:hAnsi="Aptos" w:eastAsia="Aptos"/>
          <w:b/>
          <w:color w:val="000000"/>
        </w:rPr>
        <w:t xml:space="preserve">Live pull request: </w:t>
      </w:r>
      <w:hyperlink xmlns:r="http://schemas.openxmlformats.org/officeDocument/2006/relationships" r:id="R717c0e196656497c">
        <w:r>
          <w:rPr>
            <w:color w:val="0563C1"/>
            <w:u w:val="single"/>
          </w:rPr>
          <w:t xml:space="preserve">https://github.com/ms-pwc/github-code-quality/pull/1</w:t>
        </w:r>
      </w:hyperlink>
    </w:p>
    <w:p>
      <w:pPr>
        <w:pStyle w:val="Heading1"/>
        <w:keepNext/>
        <w:spacing w:before="200" w:after="100" w:line="240" w:lineRule="auto"/>
        <w:jc w:val="left"/>
      </w:pPr>
      <w:r>
        <w:rPr>
          <w:rFonts w:ascii="Aptos" w:hAnsi="Aptos" w:eastAsia="Aptos"/>
          <w:color w:val="000000"/>
        </w:rPr>
        <w:t xml:space="preserve">7. Security implementation and CodeQL proof</w:t>
      </w:r>
    </w:p>
    <w:tbl>
      <w:tblPr>
        <w:tblW w:w="10000" w:type="pct"/>
        <w:tblBorders>
          <w:top w:val="single" w:color="B7B7B7" w:sz="4"/>
          <w:left w:val="single" w:color="B7B7B7" w:sz="4"/>
          <w:bottom w:val="single" w:color="B7B7B7" w:sz="4"/>
          <w:right w:val="single" w:color="B7B7B7" w:sz="4"/>
          <w:insideH w:val="single" w:color="D9D9D9" w:sz="3"/>
          <w:insideV w:val="single" w:color="D9D9D9" w:sz="3"/>
        </w:tblBorders>
        <w:tblLayout w:type="autofit"/>
      </w:tblPr>
      <w:tblGrid>
        <w:gridCol/>
      </w:tblGrid>
      <w:tr>
        <w:tc>
          <w:tcPr>
            <w:tcW w:type="auto"/>
            <w:shd w:val="clear" w:fill="F4CCCC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/>
          <w:p>
            <w:pPr>
              <w:spacing w:after="40"/>
            </w:pPr>
            <w:r>
              <w:rPr>
                <w:rFonts w:ascii="Aptos" w:hAnsi="Aptos" w:eastAsia="Aptos"/>
                <w:b/>
                <w:color w:val="C00000"/>
                <w:sz w:val="20"/>
              </w:rPr>
              <w:t xml:space="preserve">Verified security result</w:t>
            </w:r>
          </w:p>
          <w:p>
            <w:pPr>
              <w:spacing w:after="20"/>
            </w:pPr>
            <w:r>
              <w:rPr>
                <w:rFonts w:ascii="Aptos" w:hAnsi="Aptos" w:eastAsia="Aptos"/>
                <w:color w:val="000000"/>
                <w:sz w:val="19"/>
              </w:rPr>
              <w:t xml:space="preserve">11 CodeQL alerts: 2 critical, 4 high, and 5 medium. The CodeQL security check failed and contributed to the blocked merge.</w:t>
            </w:r>
          </w:p>
        </w:tc>
      </w:tr>
    </w:tbl>
    <w:p>
      <w:pPr>
        <w:spacing w:after="80"/>
      </w:pPr>
    </w:p>
    <w:tbl>
      <w:tblPr>
        <w:tblW w:w="10000" w:type="pct"/>
        <w:tblBorders>
          <w:top w:val="single" w:color="B7B7B7" w:sz="4"/>
          <w:left w:val="single" w:color="B7B7B7" w:sz="4"/>
          <w:bottom w:val="single" w:color="B7B7B7" w:sz="4"/>
          <w:right w:val="single" w:color="B7B7B7" w:sz="4"/>
          <w:insideH w:val="single" w:color="D9D9D9" w:sz="3"/>
          <w:insideV w:val="single" w:color="D9D9D9" w:sz="3"/>
        </w:tblBorders>
        <w:tblLayout w:type="autofit"/>
      </w:tblPr>
      <w:tblGrid>
        <w:gridCol/>
        <w:gridCol/>
        <w:gridCol/>
        <w:gridCol/>
        <w:gridCol/>
      </w:tblGrid>
      <w:tr>
        <w:trPr>
          <w:tblHeader/>
        </w:trPr>
        <w:tc>
          <w:tcPr>
            <w:tcW w:type="auto"/>
            <w:shd w:val="clear" w:fill="13365C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FFFFFF"/>
                <w:sz w:val="13"/>
              </w:rPr>
              <w:t xml:space="preserve">Severity</w:t>
            </w:r>
          </w:p>
        </w:tc>
        <w:tc>
          <w:tcPr>
            <w:tcW w:type="auto"/>
            <w:shd w:val="clear" w:fill="13365C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FFFFFF"/>
                <w:sz w:val="13"/>
              </w:rPr>
              <w:t xml:space="preserve">Finding</w:t>
            </w:r>
          </w:p>
        </w:tc>
        <w:tc>
          <w:tcPr>
            <w:tcW w:type="auto"/>
            <w:shd w:val="clear" w:fill="13365C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FFFFFF"/>
                <w:sz w:val="13"/>
              </w:rPr>
              <w:t xml:space="preserve">CodeQL rule</w:t>
            </w:r>
          </w:p>
        </w:tc>
        <w:tc>
          <w:tcPr>
            <w:tcW w:type="auto"/>
            <w:shd w:val="clear" w:fill="13365C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FFFFFF"/>
                <w:sz w:val="13"/>
              </w:rPr>
              <w:t xml:space="preserve">Location</w:t>
            </w:r>
          </w:p>
        </w:tc>
        <w:tc>
          <w:tcPr>
            <w:tcW w:type="auto"/>
            <w:shd w:val="clear" w:fill="13365C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FFFFFF"/>
                <w:sz w:val="13"/>
              </w:rPr>
              <w:t xml:space="preserve">Evidence URL</w:t>
            </w:r>
          </w:p>
        </w:tc>
      </w:tr>
      <w:tr>
        <w:trPr>
          <w:cantSplit/>
        </w:trPr>
        <w:tc>
          <w:tcPr>
            <w:tcW w:type="auto"/>
            <w:shd w:val="clear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 xml:space="preserve">CRITICAL</w:t>
            </w:r>
          </w:p>
        </w:tc>
        <w:tc>
          <w:tcPr>
            <w:tcW w:type="auto"/>
            <w:shd w:val="clear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 xml:space="preserve">Uncontrolled command line</w:t>
            </w:r>
          </w:p>
        </w:tc>
        <w:tc>
          <w:tcPr>
            <w:tcW w:type="auto"/>
            <w:shd w:val="clear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 xml:space="preserve">cs/command-line-injection</w:t>
            </w:r>
          </w:p>
        </w:tc>
        <w:tc>
          <w:tcPr>
            <w:tcW w:type="auto"/>
            <w:shd w:val="clear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 xml:space="preserve">src/QualityDemo.Api/Controllers/VulnerableController.cs:42</w:t>
            </w:r>
          </w:p>
        </w:tc>
        <w:tc>
          <w:tcPr>
            <w:tcW w:type="auto"/>
            <w:shd w:val="clear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 xml:space="preserve">https://github.com/ms-pwc/github-code-quality/security/code-scanning/4</w:t>
            </w:r>
          </w:p>
        </w:tc>
      </w:tr>
      <w:tr>
        <w:trPr>
          <w:cantSplit/>
        </w:trPr>
        <w:tc>
          <w:tcPr>
            <w:tcW w:type="auto"/>
            <w:shd w:val="clear" w:fill="F2F2F2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 xml:space="preserve">CRITICAL</w:t>
            </w:r>
          </w:p>
        </w:tc>
        <w:tc>
          <w:tcPr>
            <w:tcW w:type="auto"/>
            <w:shd w:val="clear" w:fill="F2F2F2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 xml:space="preserve">Untrusted XML is read insecurely</w:t>
            </w:r>
          </w:p>
        </w:tc>
        <w:tc>
          <w:tcPr>
            <w:tcW w:type="auto"/>
            <w:shd w:val="clear" w:fill="F2F2F2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 xml:space="preserve">cs/xml/insecure-dtd-handling</w:t>
            </w:r>
          </w:p>
        </w:tc>
        <w:tc>
          <w:tcPr>
            <w:tcW w:type="auto"/>
            <w:shd w:val="clear" w:fill="F2F2F2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 xml:space="preserve">src/QualityDemo.Api/Controllers/VulnerableController.cs:86</w:t>
            </w:r>
          </w:p>
        </w:tc>
        <w:tc>
          <w:tcPr>
            <w:tcW w:type="auto"/>
            <w:shd w:val="clear" w:fill="F2F2F2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 xml:space="preserve">https://github.com/ms-pwc/github-code-quality/security/code-scanning/6</w:t>
            </w:r>
          </w:p>
        </w:tc>
      </w:tr>
      <w:tr>
        <w:trPr>
          <w:cantSplit/>
        </w:trPr>
        <w:tc>
          <w:tcPr>
            <w:tcW w:type="auto"/>
            <w:shd w:val="clear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 xml:space="preserve">HIGH</w:t>
            </w:r>
          </w:p>
        </w:tc>
        <w:tc>
          <w:tcPr>
            <w:tcW w:type="auto"/>
            <w:shd w:val="clear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 xml:space="preserve">SQL query built from user-controlled sources</w:t>
            </w:r>
          </w:p>
        </w:tc>
        <w:tc>
          <w:tcPr>
            <w:tcW w:type="auto"/>
            <w:shd w:val="clear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 xml:space="preserve">cs/sql-injection</w:t>
            </w:r>
          </w:p>
        </w:tc>
        <w:tc>
          <w:tcPr>
            <w:tcW w:type="auto"/>
            <w:shd w:val="clear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 xml:space="preserve">src/QualityDemo.Api/Controllers/VulnerableController.cs:31</w:t>
            </w:r>
          </w:p>
        </w:tc>
        <w:tc>
          <w:tcPr>
            <w:tcW w:type="auto"/>
            <w:shd w:val="clear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 xml:space="preserve">https://github.com/ms-pwc/github-code-quality/security/code-scanning/2</w:t>
            </w:r>
          </w:p>
        </w:tc>
      </w:tr>
      <w:tr>
        <w:trPr>
          <w:cantSplit/>
        </w:trPr>
        <w:tc>
          <w:tcPr>
            <w:tcW w:type="auto"/>
            <w:shd w:val="clear" w:fill="F2F2F2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 xml:space="preserve">HIGH</w:t>
            </w:r>
          </w:p>
        </w:tc>
        <w:tc>
          <w:tcPr>
            <w:tcW w:type="auto"/>
            <w:shd w:val="clear" w:fill="F2F2F2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 xml:space="preserve">Regular expression injection</w:t>
            </w:r>
          </w:p>
        </w:tc>
        <w:tc>
          <w:tcPr>
            <w:tcW w:type="auto"/>
            <w:shd w:val="clear" w:fill="F2F2F2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 xml:space="preserve">cs/regex-injection</w:t>
            </w:r>
          </w:p>
        </w:tc>
        <w:tc>
          <w:tcPr>
            <w:tcW w:type="auto"/>
            <w:shd w:val="clear" w:fill="F2F2F2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 xml:space="preserve">src/QualityDemo.Api/Controllers/VulnerableController.cs:95</w:t>
            </w:r>
          </w:p>
        </w:tc>
        <w:tc>
          <w:tcPr>
            <w:tcW w:type="auto"/>
            <w:shd w:val="clear" w:fill="F2F2F2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 xml:space="preserve">https://github.com/ms-pwc/github-code-quality/security/code-scanning/3</w:t>
            </w:r>
          </w:p>
        </w:tc>
      </w:tr>
      <w:tr>
        <w:trPr>
          <w:cantSplit/>
        </w:trPr>
        <w:tc>
          <w:tcPr>
            <w:tcW w:type="auto"/>
            <w:shd w:val="clear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 xml:space="preserve">HIGH</w:t>
            </w:r>
          </w:p>
        </w:tc>
        <w:tc>
          <w:tcPr>
            <w:tcW w:type="auto"/>
            <w:shd w:val="clear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 xml:space="preserve">Encryption using ECB</w:t>
            </w:r>
          </w:p>
        </w:tc>
        <w:tc>
          <w:tcPr>
            <w:tcW w:type="auto"/>
            <w:shd w:val="clear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 xml:space="preserve">cs/ecb-encryption</w:t>
            </w:r>
          </w:p>
        </w:tc>
        <w:tc>
          <w:tcPr>
            <w:tcW w:type="auto"/>
            <w:shd w:val="clear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 xml:space="preserve">src/QualityDemo.Api/Services/SecurityHotspotExamples.cs:36</w:t>
            </w:r>
          </w:p>
        </w:tc>
        <w:tc>
          <w:tcPr>
            <w:tcW w:type="auto"/>
            <w:shd w:val="clear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 xml:space="preserve">https://github.com/ms-pwc/github-code-quality/security/code-scanning/10</w:t>
            </w:r>
          </w:p>
        </w:tc>
      </w:tr>
      <w:tr>
        <w:trPr>
          <w:cantSplit/>
        </w:trPr>
        <w:tc>
          <w:tcPr>
            <w:tcW w:type="auto"/>
            <w:shd w:val="clear" w:fill="F2F2F2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 xml:space="preserve">HIGH</w:t>
            </w:r>
          </w:p>
        </w:tc>
        <w:tc>
          <w:tcPr>
            <w:tcW w:type="auto"/>
            <w:shd w:val="clear" w:fill="F2F2F2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 xml:space="preserve">Uncontrolled data used in path expression</w:t>
            </w:r>
          </w:p>
        </w:tc>
        <w:tc>
          <w:tcPr>
            <w:tcW w:type="auto"/>
            <w:shd w:val="clear" w:fill="F2F2F2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 xml:space="preserve">cs/path-injection</w:t>
            </w:r>
          </w:p>
        </w:tc>
        <w:tc>
          <w:tcPr>
            <w:tcW w:type="auto"/>
            <w:shd w:val="clear" w:fill="F2F2F2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 xml:space="preserve">src/QualityDemo.Api/Controllers/VulnerableController.cs:55</w:t>
            </w:r>
          </w:p>
        </w:tc>
        <w:tc>
          <w:tcPr>
            <w:tcW w:type="auto"/>
            <w:shd w:val="clear" w:fill="F2F2F2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 xml:space="preserve">https://github.com/ms-pwc/github-code-quality/security/code-scanning/11</w:t>
            </w:r>
          </w:p>
        </w:tc>
      </w:tr>
      <w:tr>
        <w:trPr>
          <w:cantSplit/>
        </w:trPr>
        <w:tc>
          <w:tcPr>
            <w:tcW w:type="auto"/>
            <w:shd w:val="clear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 xml:space="preserve">MEDIUM</w:t>
            </w:r>
          </w:p>
        </w:tc>
        <w:tc>
          <w:tcPr>
            <w:tcW w:type="auto"/>
            <w:shd w:val="clear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 xml:space="preserve">Missing XML validation</w:t>
            </w:r>
          </w:p>
        </w:tc>
        <w:tc>
          <w:tcPr>
            <w:tcW w:type="auto"/>
            <w:shd w:val="clear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 xml:space="preserve">cs/xml/missing-validation</w:t>
            </w:r>
          </w:p>
        </w:tc>
        <w:tc>
          <w:tcPr>
            <w:tcW w:type="auto"/>
            <w:shd w:val="clear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 xml:space="preserve">src/QualityDemo.Api/Controllers/VulnerableController.cs:86</w:t>
            </w:r>
          </w:p>
        </w:tc>
        <w:tc>
          <w:tcPr>
            <w:tcW w:type="auto"/>
            <w:shd w:val="clear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 xml:space="preserve">https://github.com/ms-pwc/github-code-quality/security/code-scanning/1</w:t>
            </w:r>
          </w:p>
        </w:tc>
      </w:tr>
      <w:tr>
        <w:trPr>
          <w:cantSplit/>
        </w:trPr>
        <w:tc>
          <w:tcPr>
            <w:tcW w:type="auto"/>
            <w:shd w:val="clear" w:fill="F2F2F2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 xml:space="preserve">MEDIUM</w:t>
            </w:r>
          </w:p>
        </w:tc>
        <w:tc>
          <w:tcPr>
            <w:tcW w:type="auto"/>
            <w:shd w:val="clear" w:fill="F2F2F2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 xml:space="preserve">URL redirection from remote source</w:t>
            </w:r>
          </w:p>
        </w:tc>
        <w:tc>
          <w:tcPr>
            <w:tcW w:type="auto"/>
            <w:shd w:val="clear" w:fill="F2F2F2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 xml:space="preserve">cs/web/unvalidated-url-redirection</w:t>
            </w:r>
          </w:p>
        </w:tc>
        <w:tc>
          <w:tcPr>
            <w:tcW w:type="auto"/>
            <w:shd w:val="clear" w:fill="F2F2F2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 xml:space="preserve">src/QualityDemo.Api/Controllers/VulnerableController.cs:74</w:t>
            </w:r>
          </w:p>
        </w:tc>
        <w:tc>
          <w:tcPr>
            <w:tcW w:type="auto"/>
            <w:shd w:val="clear" w:fill="F2F2F2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 xml:space="preserve">https://github.com/ms-pwc/github-code-quality/security/code-scanning/5</w:t>
            </w:r>
          </w:p>
        </w:tc>
      </w:tr>
      <w:tr>
        <w:trPr>
          <w:cantSplit/>
        </w:trPr>
        <w:tc>
          <w:tcPr>
            <w:tcW w:type="auto"/>
            <w:shd w:val="clear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 xml:space="preserve">MEDIUM</w:t>
            </w:r>
          </w:p>
        </w:tc>
        <w:tc>
          <w:tcPr>
            <w:tcW w:type="auto"/>
            <w:shd w:val="clear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 xml:space="preserve">Log entries created from user input</w:t>
            </w:r>
          </w:p>
        </w:tc>
        <w:tc>
          <w:tcPr>
            <w:tcW w:type="auto"/>
            <w:shd w:val="clear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 xml:space="preserve">cs/log-forging</w:t>
            </w:r>
          </w:p>
        </w:tc>
        <w:tc>
          <w:tcPr>
            <w:tcW w:type="auto"/>
            <w:shd w:val="clear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 xml:space="preserve">src/QualityDemo.Api/Controllers/VulnerableController.cs:101</w:t>
            </w:r>
          </w:p>
        </w:tc>
        <w:tc>
          <w:tcPr>
            <w:tcW w:type="auto"/>
            <w:shd w:val="clear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 xml:space="preserve">https://github.com/ms-pwc/github-code-quality/security/code-scanning/7</w:t>
            </w:r>
          </w:p>
        </w:tc>
      </w:tr>
      <w:tr>
        <w:trPr>
          <w:cantSplit/>
        </w:trPr>
        <w:tc>
          <w:tcPr>
            <w:tcW w:type="auto"/>
            <w:shd w:val="clear" w:fill="F2F2F2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 xml:space="preserve">MEDIUM</w:t>
            </w:r>
          </w:p>
        </w:tc>
        <w:tc>
          <w:tcPr>
            <w:tcW w:type="auto"/>
            <w:shd w:val="clear" w:fill="F2F2F2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 xml:space="preserve">Cookie 'Secure' attribute is not set to true</w:t>
            </w:r>
          </w:p>
        </w:tc>
        <w:tc>
          <w:tcPr>
            <w:tcW w:type="auto"/>
            <w:shd w:val="clear" w:fill="F2F2F2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 xml:space="preserve">cs/web/cookie-secure-not-set</w:t>
            </w:r>
          </w:p>
        </w:tc>
        <w:tc>
          <w:tcPr>
            <w:tcW w:type="auto"/>
            <w:shd w:val="clear" w:fill="F2F2F2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 xml:space="preserve">src/QualityDemo.Api/Controllers/VulnerableController.cs:108</w:t>
            </w:r>
          </w:p>
        </w:tc>
        <w:tc>
          <w:tcPr>
            <w:tcW w:type="auto"/>
            <w:shd w:val="clear" w:fill="F2F2F2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 xml:space="preserve">https://github.com/ms-pwc/github-code-quality/security/code-scanning/8</w:t>
            </w:r>
          </w:p>
        </w:tc>
      </w:tr>
      <w:tr>
        <w:trPr>
          <w:cantSplit/>
        </w:trPr>
        <w:tc>
          <w:tcPr>
            <w:tcW w:type="auto"/>
            <w:shd w:val="clear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 xml:space="preserve">MEDIUM</w:t>
            </w:r>
          </w:p>
        </w:tc>
        <w:tc>
          <w:tcPr>
            <w:tcW w:type="auto"/>
            <w:shd w:val="clear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 xml:space="preserve">Cookie 'HttpOnly' attribute is not set to true</w:t>
            </w:r>
          </w:p>
        </w:tc>
        <w:tc>
          <w:tcPr>
            <w:tcW w:type="auto"/>
            <w:shd w:val="clear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 xml:space="preserve">cs/web/cookie-httponly-not-set</w:t>
            </w:r>
          </w:p>
        </w:tc>
        <w:tc>
          <w:tcPr>
            <w:tcW w:type="auto"/>
            <w:shd w:val="clear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 xml:space="preserve">src/QualityDemo.Api/Controllers/VulnerableController.cs:108</w:t>
            </w:r>
          </w:p>
        </w:tc>
        <w:tc>
          <w:tcPr>
            <w:tcW w:type="auto"/>
            <w:shd w:val="clear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 xml:space="preserve">https://github.com/ms-pwc/github-code-quality/security/code-scanning/9</w:t>
            </w:r>
          </w:p>
        </w:tc>
      </w:tr>
    </w:tbl>
    <w:p>
      <w:pPr>
        <w:spacing w:after="100"/>
      </w:pPr>
    </w:p>
    <w:p>
      <w:pPr>
        <w:spacing w:before="100" w:after="30"/>
        <w:jc w:val="center"/>
      </w:pPr>
      <w:r>
        <w:drawing>
          <wp:inline xmlns:wp="http://schemas.openxmlformats.org/drawingml/2006/wordprocessingDrawing" distT="0" distB="0" distL="0" distR="0">
            <wp:extent cx="6050000" cy="3781250"/>
            <wp:effectExtent l="0" t="0" r="0" b="0"/>
            <wp:docPr id="2" name="02-codeql-security-check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-codeql-security-check.png"/>
                    <pic:cNvPicPr/>
                  </pic:nvPicPr>
                  <pic:blipFill>
                    <a:blip xmlns:r="http://schemas.openxmlformats.org/officeDocument/2006/relationships" r:embed="R3298640ab8d34f17"/>
                    <a:stretch>
                      <a:fillRect/>
                    </a:stretch>
                  </pic:blipFill>
                  <pic:spPr>
                    <a:xfrm>
                      <a:off x="0" y="0"/>
                      <a:ext cx="6050000" cy="37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spacing w:before="0" w:after="140" w:line="240" w:lineRule="auto"/>
        <w:jc w:val="center"/>
      </w:pPr>
      <w:r>
        <w:rPr>
          <w:rFonts w:ascii="Aptos" w:hAnsi="Aptos" w:eastAsia="Aptos"/>
          <w:i/>
          <w:color w:val="595959"/>
          <w:sz w:val="17"/>
        </w:rPr>
        <w:t xml:space="preserve">Figure 2. CodeQL check proof: 11 new alerts, including 2 critical vulnerabilities. Severity totals and the branch-alert link are visible.</w:t>
      </w:r>
    </w:p>
    <w:p>
      <w:pPr>
        <w:spacing w:after="60"/>
      </w:pPr>
      <w:r>
        <w:rPr>
          <w:rFonts w:ascii="Aptos" w:hAnsi="Aptos" w:eastAsia="Aptos"/>
          <w:b/>
          <w:color w:val="000000"/>
        </w:rPr>
        <w:t xml:space="preserve">Branch code-scanning alerts: </w:t>
      </w:r>
      <w:hyperlink xmlns:r="http://schemas.openxmlformats.org/officeDocument/2006/relationships" r:id="Rbba4ac31fe934fa1">
        <w:r>
          <w:rPr>
            <w:color w:val="0563C1"/>
            <w:u w:val="single"/>
          </w:rPr>
          <w:t xml:space="preserve">https://github.com/ms-pwc/github-code-quality/security/code-scanning?query=pr%3A1+tool%3ACodeQL+is%3Aopen</w:t>
        </w:r>
      </w:hyperlink>
    </w:p>
    <w:p>
      <w:pPr>
        <w:pStyle w:val="Heading2"/>
        <w:keepNext/>
        <w:spacing w:before="120" w:after="100" w:line="240" w:lineRule="auto"/>
        <w:jc w:val="left"/>
      </w:pPr>
      <w:r>
        <w:rPr>
          <w:rFonts w:ascii="Aptos" w:hAnsi="Aptos" w:eastAsia="Aptos"/>
          <w:color w:val="000000"/>
        </w:rPr>
        <w:t xml:space="preserve">Planned security scenarios not observed as CodeQL alerts</w:t>
      </w:r>
    </w:p>
    <w:tbl>
      <w:tblPr>
        <w:tblW w:w="10000" w:type="pct"/>
        <w:tblBorders>
          <w:top w:val="single" w:color="B7B7B7" w:sz="4"/>
          <w:left w:val="single" w:color="B7B7B7" w:sz="4"/>
          <w:bottom w:val="single" w:color="B7B7B7" w:sz="4"/>
          <w:right w:val="single" w:color="B7B7B7" w:sz="4"/>
          <w:insideH w:val="single" w:color="D9D9D9" w:sz="3"/>
          <w:insideV w:val="single" w:color="D9D9D9" w:sz="3"/>
        </w:tblBorders>
        <w:tblLayout w:type="autofit"/>
      </w:tblPr>
      <w:tblGrid>
        <w:gridCol/>
      </w:tblGrid>
      <w:tr>
        <w:tc>
          <w:tcPr>
            <w:tcW w:type="auto"/>
            <w:shd w:val="clear" w:fill="FFF2CC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/>
          <w:p>
            <w:pPr>
              <w:spacing w:after="40"/>
            </w:pPr>
            <w:r>
              <w:rPr>
                <w:rFonts w:ascii="Aptos" w:hAnsi="Aptos" w:eastAsia="Aptos"/>
                <w:b/>
                <w:color w:val="BF9000"/>
                <w:sz w:val="20"/>
              </w:rPr>
              <w:t xml:space="preserve">NOT DONE / not detected in this corpus</w:t>
            </w:r>
          </w:p>
          <w:p>
            <w:pPr>
              <w:spacing w:after="20"/>
            </w:pPr>
            <w:r>
              <w:rPr>
                <w:rFonts w:ascii="Aptos" w:hAnsi="Aptos" w:eastAsia="Aptos"/>
                <w:color w:val="000000"/>
                <w:sz w:val="19"/>
              </w:rPr>
              <w:t xml:space="preserve">No CodeQL alert was observed for the SSRF fixture, reflected-XSS fixture, response-splitting fixture, MD5 fixture, predictable-random fixture, or certificate-validation-bypass fixture. Replacement approval remains conditional on mandatory rule/framework mapping.</w:t>
            </w:r>
          </w:p>
        </w:tc>
      </w:tr>
    </w:tbl>
    <w:p>
      <w:pPr>
        <w:spacing w:after="80"/>
      </w:pPr>
    </w:p>
    <w:p>
      <w:pPr>
        <w:pStyle w:val="Heading1"/>
        <w:keepNext/>
        <w:spacing w:before="200" w:after="100" w:line="240" w:lineRule="auto"/>
        <w:jc w:val="left"/>
      </w:pPr>
      <w:r>
        <w:rPr>
          <w:rFonts w:ascii="Aptos" w:hAnsi="Aptos" w:eastAsia="Aptos"/>
          <w:color w:val="000000"/>
        </w:rPr>
        <w:t xml:space="preserve">8. Reliability and maintainability proof</w:t>
      </w:r>
    </w:p>
    <w:tbl>
      <w:tblPr>
        <w:tblW w:w="10000" w:type="pct"/>
        <w:tblBorders>
          <w:top w:val="single" w:color="B7B7B7" w:sz="4"/>
          <w:left w:val="single" w:color="B7B7B7" w:sz="4"/>
          <w:bottom w:val="single" w:color="B7B7B7" w:sz="4"/>
          <w:right w:val="single" w:color="B7B7B7" w:sz="4"/>
          <w:insideH w:val="single" w:color="D9D9D9" w:sz="3"/>
          <w:insideV w:val="single" w:color="D9D9D9" w:sz="3"/>
        </w:tblBorders>
        <w:tblLayout w:type="autofit"/>
      </w:tblPr>
      <w:tblGrid>
        <w:gridCol/>
      </w:tblGrid>
      <w:tr>
        <w:tc>
          <w:tcPr>
            <w:tcW w:type="auto"/>
            <w:shd w:val="clear" w:fill="E2EFD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/>
          <w:p>
            <w:pPr>
              <w:spacing w:after="40"/>
            </w:pPr>
            <w:r>
              <w:rPr>
                <w:rFonts w:ascii="Aptos" w:hAnsi="Aptos" w:eastAsia="Aptos"/>
                <w:b/>
                <w:color w:val="00804B"/>
                <w:sz w:val="20"/>
              </w:rPr>
              <w:t xml:space="preserve">Verified GitHub Code Quality result</w:t>
            </w:r>
          </w:p>
          <w:p>
            <w:pPr>
              <w:spacing w:after="20"/>
            </w:pPr>
            <w:r>
              <w:rPr>
                <w:rFonts w:ascii="Aptos" w:hAnsi="Aptos" w:eastAsia="Aptos"/>
                <w:color w:val="000000"/>
                <w:sz w:val="19"/>
              </w:rPr>
              <w:t xml:space="preserve">10 inline findings were posted by github-code-quality[bot]: 9 reliability findings and 1 maintainability finding.</w:t>
            </w:r>
          </w:p>
        </w:tc>
      </w:tr>
    </w:tbl>
    <w:p>
      <w:pPr>
        <w:spacing w:after="80"/>
      </w:pPr>
    </w:p>
    <w:tbl>
      <w:tblPr>
        <w:tblW w:w="10000" w:type="pct"/>
        <w:tblBorders>
          <w:top w:val="single" w:color="B7B7B7" w:sz="4"/>
          <w:left w:val="single" w:color="B7B7B7" w:sz="4"/>
          <w:bottom w:val="single" w:color="B7B7B7" w:sz="4"/>
          <w:right w:val="single" w:color="B7B7B7" w:sz="4"/>
          <w:insideH w:val="single" w:color="D9D9D9" w:sz="3"/>
          <w:insideV w:val="single" w:color="D9D9D9" w:sz="3"/>
        </w:tblBorders>
        <w:tblLayout w:type="autofit"/>
      </w:tblPr>
      <w:tblGrid>
        <w:gridCol/>
        <w:gridCol/>
        <w:gridCol/>
        <w:gridCol/>
      </w:tblGrid>
      <w:tr>
        <w:trPr>
          <w:tblHeader/>
        </w:trPr>
        <w:tc>
          <w:tcPr>
            <w:tcW w:type="auto"/>
            <w:shd w:val="clear" w:fill="13365C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FFFFFF"/>
                <w:sz w:val="14"/>
              </w:rPr>
              <w:t xml:space="preserve">Category</w:t>
            </w:r>
          </w:p>
        </w:tc>
        <w:tc>
          <w:tcPr>
            <w:tcW w:type="auto"/>
            <w:shd w:val="clear" w:fill="13365C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FFFFFF"/>
                <w:sz w:val="14"/>
              </w:rPr>
              <w:t xml:space="preserve">Finding</w:t>
            </w:r>
          </w:p>
        </w:tc>
        <w:tc>
          <w:tcPr>
            <w:tcW w:type="auto"/>
            <w:shd w:val="clear" w:fill="13365C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FFFFFF"/>
                <w:sz w:val="14"/>
              </w:rPr>
              <w:t xml:space="preserve">Location</w:t>
            </w:r>
          </w:p>
        </w:tc>
        <w:tc>
          <w:tcPr>
            <w:tcW w:type="auto"/>
            <w:shd w:val="clear" w:fill="13365C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FFFFFF"/>
                <w:sz w:val="14"/>
              </w:rPr>
              <w:t xml:space="preserve">Inline evidence URL</w:t>
            </w:r>
          </w:p>
        </w:tc>
      </w:tr>
      <w:tr>
        <w:trPr>
          <w:cantSplit/>
        </w:trPr>
        <w:tc>
          <w:tcPr>
            <w:tcW w:type="auto"/>
            <w:shd w:val="clear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4"/>
              </w:rPr>
              <w:t xml:space="preserve">Reliability</w:t>
            </w:r>
          </w:p>
        </w:tc>
        <w:tc>
          <w:tcPr>
            <w:tcW w:type="auto"/>
            <w:shd w:val="clear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4"/>
              </w:rPr>
              <w:t xml:space="preserve">Dereferenced variable is always null</w:t>
            </w:r>
          </w:p>
        </w:tc>
        <w:tc>
          <w:tcPr>
            <w:tcW w:type="auto"/>
            <w:shd w:val="clear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4"/>
              </w:rPr>
              <w:t xml:space="preserve">src/QualityDemo.Api/Services/ReliabilityExamples.cs:13</w:t>
            </w:r>
          </w:p>
        </w:tc>
        <w:tc>
          <w:tcPr>
            <w:tcW w:type="auto"/>
            <w:shd w:val="clear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4"/>
              </w:rPr>
              <w:t xml:space="preserve">https://github.com/ms-pwc/github-code-quality/pull/1#discussion_r3801350927</w:t>
            </w:r>
          </w:p>
        </w:tc>
      </w:tr>
      <w:tr>
        <w:trPr>
          <w:cantSplit/>
        </w:trPr>
        <w:tc>
          <w:tcPr>
            <w:tcW w:type="auto"/>
            <w:shd w:val="clear" w:fill="F2F2F2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4"/>
              </w:rPr>
              <w:t xml:space="preserve">Reliability</w:t>
            </w:r>
          </w:p>
        </w:tc>
        <w:tc>
          <w:tcPr>
            <w:tcW w:type="auto"/>
            <w:shd w:val="clear" w:fill="F2F2F2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4"/>
              </w:rPr>
              <w:t xml:space="preserve">Invalid string formatting</w:t>
            </w:r>
          </w:p>
        </w:tc>
        <w:tc>
          <w:tcPr>
            <w:tcW w:type="auto"/>
            <w:shd w:val="clear" w:fill="F2F2F2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4"/>
              </w:rPr>
              <w:t xml:space="preserve">src/QualityDemo.Api/Services/ReliabilityExamples.cs:49</w:t>
            </w:r>
          </w:p>
        </w:tc>
        <w:tc>
          <w:tcPr>
            <w:tcW w:type="auto"/>
            <w:shd w:val="clear" w:fill="F2F2F2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4"/>
              </w:rPr>
              <w:t xml:space="preserve">https://github.com/ms-pwc/github-code-quality/pull/1#discussion_r3801350949</w:t>
            </w:r>
          </w:p>
        </w:tc>
      </w:tr>
      <w:tr>
        <w:trPr>
          <w:cantSplit/>
        </w:trPr>
        <w:tc>
          <w:tcPr>
            <w:tcW w:type="auto"/>
            <w:shd w:val="clear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4"/>
              </w:rPr>
              <w:t xml:space="preserve">Reliability</w:t>
            </w:r>
          </w:p>
        </w:tc>
        <w:tc>
          <w:tcPr>
            <w:tcW w:type="auto"/>
            <w:shd w:val="clear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4"/>
              </w:rPr>
              <w:t xml:space="preserve">Self-assignment</w:t>
            </w:r>
          </w:p>
        </w:tc>
        <w:tc>
          <w:tcPr>
            <w:tcW w:type="auto"/>
            <w:shd w:val="clear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4"/>
              </w:rPr>
              <w:t xml:space="preserve">src/QualityDemo.Api/Services/ReliabilityExamples.cs:54</w:t>
            </w:r>
          </w:p>
        </w:tc>
        <w:tc>
          <w:tcPr>
            <w:tcW w:type="auto"/>
            <w:shd w:val="clear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4"/>
              </w:rPr>
              <w:t xml:space="preserve">https://github.com/ms-pwc/github-code-quality/pull/1#discussion_r3801350966</w:t>
            </w:r>
          </w:p>
        </w:tc>
      </w:tr>
      <w:tr>
        <w:trPr>
          <w:cantSplit/>
        </w:trPr>
        <w:tc>
          <w:tcPr>
            <w:tcW w:type="auto"/>
            <w:shd w:val="clear" w:fill="F2F2F2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4"/>
              </w:rPr>
              <w:t xml:space="preserve">Reliability</w:t>
            </w:r>
          </w:p>
        </w:tc>
        <w:tc>
          <w:tcPr>
            <w:tcW w:type="auto"/>
            <w:shd w:val="clear" w:fill="F2F2F2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4"/>
              </w:rPr>
              <w:t xml:space="preserve">Self-assignment</w:t>
            </w:r>
          </w:p>
        </w:tc>
        <w:tc>
          <w:tcPr>
            <w:tcW w:type="auto"/>
            <w:shd w:val="clear" w:fill="F2F2F2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4"/>
              </w:rPr>
              <w:t xml:space="preserve">src/QualityDemo.Api/Services/ReliabilityExamples.cs:55</w:t>
            </w:r>
          </w:p>
        </w:tc>
        <w:tc>
          <w:tcPr>
            <w:tcW w:type="auto"/>
            <w:shd w:val="clear" w:fill="F2F2F2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4"/>
              </w:rPr>
              <w:t xml:space="preserve">https://github.com/ms-pwc/github-code-quality/pull/1#discussion_r3801350981</w:t>
            </w:r>
          </w:p>
        </w:tc>
      </w:tr>
      <w:tr>
        <w:trPr>
          <w:cantSplit/>
        </w:trPr>
        <w:tc>
          <w:tcPr>
            <w:tcW w:type="auto"/>
            <w:shd w:val="clear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4"/>
              </w:rPr>
              <w:t xml:space="preserve">Maintainability</w:t>
            </w:r>
          </w:p>
        </w:tc>
        <w:tc>
          <w:tcPr>
            <w:tcW w:type="auto"/>
            <w:shd w:val="clear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4"/>
              </w:rPr>
              <w:t xml:space="preserve">Container contents are never accessed</w:t>
            </w:r>
          </w:p>
        </w:tc>
        <w:tc>
          <w:tcPr>
            <w:tcW w:type="auto"/>
            <w:shd w:val="clear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4"/>
              </w:rPr>
              <w:t xml:space="preserve">src/QualityDemo.Api/Services/MaintainabilityExamples.cs:41</w:t>
            </w:r>
          </w:p>
        </w:tc>
        <w:tc>
          <w:tcPr>
            <w:tcW w:type="auto"/>
            <w:shd w:val="clear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4"/>
              </w:rPr>
              <w:t xml:space="preserve">https://github.com/ms-pwc/github-code-quality/pull/1#discussion_r3801351000</w:t>
            </w:r>
          </w:p>
        </w:tc>
      </w:tr>
      <w:tr>
        <w:trPr>
          <w:cantSplit/>
        </w:trPr>
        <w:tc>
          <w:tcPr>
            <w:tcW w:type="auto"/>
            <w:shd w:val="clear" w:fill="F2F2F2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4"/>
              </w:rPr>
              <w:t xml:space="preserve">Reliability</w:t>
            </w:r>
          </w:p>
        </w:tc>
        <w:tc>
          <w:tcPr>
            <w:tcW w:type="auto"/>
            <w:shd w:val="clear" w:fill="F2F2F2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4"/>
              </w:rPr>
              <w:t xml:space="preserve">Off-by-one comparison against container length</w:t>
            </w:r>
          </w:p>
        </w:tc>
        <w:tc>
          <w:tcPr>
            <w:tcW w:type="auto"/>
            <w:shd w:val="clear" w:fill="F2F2F2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4"/>
              </w:rPr>
              <w:t xml:space="preserve">src/QualityDemo.Api/Services/ReliabilityExamples.cs:25</w:t>
            </w:r>
          </w:p>
        </w:tc>
        <w:tc>
          <w:tcPr>
            <w:tcW w:type="auto"/>
            <w:shd w:val="clear" w:fill="F2F2F2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4"/>
              </w:rPr>
              <w:t xml:space="preserve">https://github.com/ms-pwc/github-code-quality/pull/1#discussion_r3801351019</w:t>
            </w:r>
          </w:p>
        </w:tc>
      </w:tr>
      <w:tr>
        <w:trPr>
          <w:cantSplit/>
        </w:trPr>
        <w:tc>
          <w:tcPr>
            <w:tcW w:type="auto"/>
            <w:shd w:val="clear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4"/>
              </w:rPr>
              <w:t xml:space="preserve">Reliability</w:t>
            </w:r>
          </w:p>
        </w:tc>
        <w:tc>
          <w:tcPr>
            <w:tcW w:type="auto"/>
            <w:shd w:val="clear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4"/>
              </w:rPr>
              <w:t xml:space="preserve">Container contents are never initialized</w:t>
            </w:r>
          </w:p>
        </w:tc>
        <w:tc>
          <w:tcPr>
            <w:tcW w:type="auto"/>
            <w:shd w:val="clear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4"/>
              </w:rPr>
              <w:t xml:space="preserve">src/QualityDemo.Api/Services/ReliabilityExamples.cs:67</w:t>
            </w:r>
          </w:p>
        </w:tc>
        <w:tc>
          <w:tcPr>
            <w:tcW w:type="auto"/>
            <w:shd w:val="clear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4"/>
              </w:rPr>
              <w:t xml:space="preserve">https://github.com/ms-pwc/github-code-quality/pull/1#discussion_r3801351040</w:t>
            </w:r>
          </w:p>
        </w:tc>
      </w:tr>
      <w:tr>
        <w:trPr>
          <w:cantSplit/>
        </w:trPr>
        <w:tc>
          <w:tcPr>
            <w:tcW w:type="auto"/>
            <w:shd w:val="clear" w:fill="F2F2F2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4"/>
              </w:rPr>
              <w:t xml:space="preserve">Reliability</w:t>
            </w:r>
          </w:p>
        </w:tc>
        <w:tc>
          <w:tcPr>
            <w:tcW w:type="auto"/>
            <w:shd w:val="clear" w:fill="F2F2F2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4"/>
              </w:rPr>
              <w:t xml:space="preserve">Character passed to StringBuilder constructor</w:t>
            </w:r>
          </w:p>
        </w:tc>
        <w:tc>
          <w:tcPr>
            <w:tcW w:type="auto"/>
            <w:shd w:val="clear" w:fill="F2F2F2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4"/>
              </w:rPr>
              <w:t xml:space="preserve">src/QualityDemo.Api/Services/ReliabilityExamples.cs:44</w:t>
            </w:r>
          </w:p>
        </w:tc>
        <w:tc>
          <w:tcPr>
            <w:tcW w:type="auto"/>
            <w:shd w:val="clear" w:fill="F2F2F2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4"/>
              </w:rPr>
              <w:t xml:space="preserve">https://github.com/ms-pwc/github-code-quality/pull/1#discussion_r3801351060</w:t>
            </w:r>
          </w:p>
        </w:tc>
      </w:tr>
      <w:tr>
        <w:trPr>
          <w:cantSplit/>
        </w:trPr>
        <w:tc>
          <w:tcPr>
            <w:tcW w:type="auto"/>
            <w:shd w:val="clear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4"/>
              </w:rPr>
              <w:t xml:space="preserve">Reliability</w:t>
            </w:r>
          </w:p>
        </w:tc>
        <w:tc>
          <w:tcPr>
            <w:tcW w:type="auto"/>
            <w:shd w:val="clear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4"/>
              </w:rPr>
              <w:t xml:space="preserve">Call to ReferenceEquals(...) on value type expressions</w:t>
            </w:r>
          </w:p>
        </w:tc>
        <w:tc>
          <w:tcPr>
            <w:tcW w:type="auto"/>
            <w:shd w:val="clear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4"/>
              </w:rPr>
              <w:t xml:space="preserve">src/QualityDemo.Api/Services/ReliabilityExamples.cs:39</w:t>
            </w:r>
          </w:p>
        </w:tc>
        <w:tc>
          <w:tcPr>
            <w:tcW w:type="auto"/>
            <w:shd w:val="clear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4"/>
              </w:rPr>
              <w:t xml:space="preserve">https://github.com/ms-pwc/github-code-quality/pull/1#discussion_r3801351074</w:t>
            </w:r>
          </w:p>
        </w:tc>
      </w:tr>
      <w:tr>
        <w:trPr>
          <w:cantSplit/>
        </w:trPr>
        <w:tc>
          <w:tcPr>
            <w:tcW w:type="auto"/>
            <w:shd w:val="clear" w:fill="F2F2F2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4"/>
              </w:rPr>
              <w:t xml:space="preserve">Reliability</w:t>
            </w:r>
          </w:p>
        </w:tc>
        <w:tc>
          <w:tcPr>
            <w:tcW w:type="auto"/>
            <w:shd w:val="clear" w:fill="F2F2F2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4"/>
              </w:rPr>
              <w:t xml:space="preserve">Potentially dangerous use of non-short-circuit logic</w:t>
            </w:r>
          </w:p>
        </w:tc>
        <w:tc>
          <w:tcPr>
            <w:tcW w:type="auto"/>
            <w:shd w:val="clear" w:fill="F2F2F2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4"/>
              </w:rPr>
              <w:t xml:space="preserve">src/QualityDemo.Api/Services/ReliabilityExamples.cs:73</w:t>
            </w:r>
          </w:p>
        </w:tc>
        <w:tc>
          <w:tcPr>
            <w:tcW w:type="auto"/>
            <w:shd w:val="clear" w:fill="F2F2F2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4"/>
              </w:rPr>
              <w:t xml:space="preserve">https://github.com/ms-pwc/github-code-quality/pull/1#discussion_r3801351088</w:t>
            </w:r>
          </w:p>
        </w:tc>
      </w:tr>
    </w:tbl>
    <w:p>
      <w:pPr>
        <w:spacing w:after="100"/>
      </w:pPr>
    </w:p>
    <w:p>
      <w:pPr>
        <w:spacing w:before="100" w:after="30"/>
        <w:jc w:val="center"/>
      </w:pPr>
      <w:r>
        <w:drawing>
          <wp:inline xmlns:wp="http://schemas.openxmlformats.org/drawingml/2006/wordprocessingDrawing" distT="0" distB="0" distL="0" distR="0">
            <wp:extent cx="6050000" cy="3403125"/>
            <wp:effectExtent l="0" t="0" r="0" b="0"/>
            <wp:docPr id="3" name="03-code-quality-inlin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-code-quality-inline.png"/>
                    <pic:cNvPicPr/>
                  </pic:nvPicPr>
                  <pic:blipFill>
                    <a:blip xmlns:r="http://schemas.openxmlformats.org/officeDocument/2006/relationships" r:embed="Ra198193f570c4807"/>
                    <a:stretch>
                      <a:fillRect/>
                    </a:stretch>
                  </pic:blipFill>
                  <pic:spPr>
                    <a:xfrm>
                      <a:off x="0" y="0"/>
                      <a:ext cx="6050000" cy="340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spacing w:before="0" w:after="140" w:line="240" w:lineRule="auto"/>
        <w:jc w:val="center"/>
      </w:pPr>
      <w:r>
        <w:rPr>
          <w:rFonts w:ascii="Aptos" w:hAnsi="Aptos" w:eastAsia="Aptos"/>
          <w:i/>
          <w:color w:val="595959"/>
          <w:sz w:val="17"/>
        </w:rPr>
        <w:t xml:space="preserve">Figure 3. GitHub Code Quality inline finding. The bot identifies a definite null dereference and provides source-level remediation guidance.</w:t>
      </w:r>
    </w:p>
    <w:p>
      <w:pPr>
        <w:spacing w:after="60"/>
      </w:pPr>
      <w:r>
        <w:rPr>
          <w:rFonts w:ascii="Aptos" w:hAnsi="Aptos" w:eastAsia="Aptos"/>
          <w:b/>
          <w:color w:val="000000"/>
        </w:rPr>
        <w:t xml:space="preserve">First Code Quality inline finding: </w:t>
      </w:r>
      <w:hyperlink xmlns:r="http://schemas.openxmlformats.org/officeDocument/2006/relationships" r:id="Rd38130615d134658">
        <w:r>
          <w:rPr>
            <w:color w:val="0563C1"/>
            <w:u w:val="single"/>
          </w:rPr>
          <w:t xml:space="preserve">https://github.com/ms-pwc/github-code-quality/pull/1#discussion_r3801350927</w:t>
        </w:r>
      </w:hyperlink>
    </w:p>
    <w:p>
      <w:pPr>
        <w:pStyle w:val="Heading2"/>
        <w:keepNext/>
        <w:spacing w:before="120" w:after="100" w:line="240" w:lineRule="auto"/>
        <w:jc w:val="left"/>
      </w:pPr>
      <w:r>
        <w:rPr>
          <w:rFonts w:ascii="Aptos" w:hAnsi="Aptos" w:eastAsia="Aptos"/>
          <w:color w:val="000000"/>
        </w:rPr>
        <w:t xml:space="preserve">Quality cases not observed</w:t>
      </w:r>
    </w:p>
    <w:p>
      <w:pPr>
        <w:pStyle w:val="Normal"/>
        <w:spacing w:before="0" w:after="100" w:line="240" w:lineRule="auto"/>
        <w:jc w:val="left"/>
      </w:pPr>
      <w:r>
        <w:rPr>
          <w:rFonts w:ascii="Aptos" w:hAnsi="Aptos" w:eastAsia="Aptos"/>
          <w:color w:val="000000"/>
        </w:rPr>
        <w:t xml:space="preserve">The managed C# rules did not produce an inline finding for every planned smell/reliability case. Examples not observed include possible-null dereference, missing dispose, empty catch, lock(this), explicit GC.Collect, redundant Boolean expressions, nested-if simplification, string concatenation in a loop, aggregate complexity, and duplication. These are recorded as gaps rather than successes.</w:t>
      </w:r>
    </w:p>
    <w:p>
      <w:pPr>
        <w:pStyle w:val="Heading1"/>
        <w:keepNext/>
        <w:spacing w:before="200" w:after="100" w:line="240" w:lineRule="auto"/>
        <w:jc w:val="left"/>
      </w:pPr>
      <w:r>
        <w:rPr>
          <w:rFonts w:ascii="Aptos" w:hAnsi="Aptos" w:eastAsia="Aptos"/>
          <w:color w:val="000000"/>
        </w:rPr>
        <w:t xml:space="preserve">9. Coverage implementation and gate proof</w:t>
      </w:r>
    </w:p>
    <w:tbl>
      <w:tblPr>
        <w:tblW w:w="10000" w:type="pct"/>
        <w:tblBorders>
          <w:top w:val="single" w:color="B7B7B7" w:sz="4"/>
          <w:left w:val="single" w:color="B7B7B7" w:sz="4"/>
          <w:bottom w:val="single" w:color="B7B7B7" w:sz="4"/>
          <w:right w:val="single" w:color="B7B7B7" w:sz="4"/>
          <w:insideH w:val="single" w:color="D9D9D9" w:sz="3"/>
          <w:insideV w:val="single" w:color="D9D9D9" w:sz="3"/>
        </w:tblBorders>
        <w:tblLayout w:type="autofit"/>
      </w:tblPr>
      <w:tblGrid>
        <w:gridCol/>
        <w:gridCol/>
        <w:gridCol/>
      </w:tblGrid>
      <w:tr>
        <w:trPr>
          <w:tblHeader/>
        </w:trPr>
        <w:tc>
          <w:tcPr>
            <w:tcW w:type="auto"/>
            <w:shd w:val="clear" w:fill="13365C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 xml:space="preserve">Coverage evidence</w:t>
            </w:r>
          </w:p>
        </w:tc>
        <w:tc>
          <w:tcPr>
            <w:tcW w:type="auto"/>
            <w:shd w:val="clear" w:fill="13365C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 xml:space="preserve">Observed value</w:t>
            </w:r>
          </w:p>
        </w:tc>
        <w:tc>
          <w:tcPr>
            <w:tcW w:type="auto"/>
            <w:shd w:val="clear" w:fill="13365C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 xml:space="preserve">Result</w:t>
            </w:r>
          </w:p>
        </w:tc>
      </w:tr>
      <w:tr>
        <w:trPr>
          <w:cantSplit/>
        </w:trPr>
        <w:tc>
          <w:tcPr>
            <w:tcW w:type="auto"/>
            <w:shd w:val="clear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8"/>
              </w:rPr>
              <w:t xml:space="preserve">Default branch baseline</w:t>
            </w:r>
          </w:p>
        </w:tc>
        <w:tc>
          <w:tcPr>
            <w:tcW w:type="auto"/>
            <w:shd w:val="clear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8"/>
              </w:rPr>
              <w:t xml:space="preserve">100%</w:t>
            </w:r>
          </w:p>
        </w:tc>
        <w:tc>
          <w:tcPr>
            <w:tcW w:type="auto"/>
            <w:shd w:val="clear" w:fill="E2EFD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00804B"/>
                <w:sz w:val="18"/>
              </w:rPr>
              <w:t xml:space="preserve">DONE</w:t>
            </w:r>
          </w:p>
        </w:tc>
      </w:tr>
      <w:tr>
        <w:trPr>
          <w:cantSplit/>
        </w:trPr>
        <w:tc>
          <w:tcPr>
            <w:tcW w:type="auto"/>
            <w:shd w:val="clear" w:fill="F2F2F2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8"/>
              </w:rPr>
              <w:t xml:space="preserve">github-native-poc branch</w:t>
            </w:r>
          </w:p>
        </w:tc>
        <w:tc>
          <w:tcPr>
            <w:tcW w:type="auto"/>
            <w:shd w:val="clear" w:fill="F2F2F2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8"/>
              </w:rPr>
              <w:t xml:space="preserve">3%</w:t>
            </w:r>
          </w:p>
        </w:tc>
        <w:tc>
          <w:tcPr>
            <w:tcW w:type="auto"/>
            <w:shd w:val="clear" w:fill="E2EFD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00804B"/>
                <w:sz w:val="18"/>
              </w:rPr>
              <w:t xml:space="preserve">DONE</w:t>
            </w:r>
          </w:p>
        </w:tc>
      </w:tr>
      <w:tr>
        <w:trPr>
          <w:cantSplit/>
        </w:trPr>
        <w:tc>
          <w:tcPr>
            <w:tcW w:type="auto"/>
            <w:shd w:val="clear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8"/>
              </w:rPr>
              <w:t xml:space="preserve">Coverage drop</w:t>
            </w:r>
          </w:p>
        </w:tc>
        <w:tc>
          <w:tcPr>
            <w:tcW w:type="auto"/>
            <w:shd w:val="clear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8"/>
              </w:rPr>
              <w:t xml:space="preserve">97 percentage points</w:t>
            </w:r>
          </w:p>
        </w:tc>
        <w:tc>
          <w:tcPr>
            <w:tcW w:type="auto"/>
            <w:shd w:val="clear" w:fill="E2EFD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00804B"/>
                <w:sz w:val="18"/>
              </w:rPr>
              <w:t xml:space="preserve">DONE</w:t>
            </w:r>
          </w:p>
        </w:tc>
      </w:tr>
      <w:tr>
        <w:trPr>
          <w:cantSplit/>
        </w:trPr>
        <w:tc>
          <w:tcPr>
            <w:tcW w:type="auto"/>
            <w:shd w:val="clear" w:fill="F2F2F2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8"/>
              </w:rPr>
              <w:t xml:space="preserve">Required workflow threshold</w:t>
            </w:r>
          </w:p>
        </w:tc>
        <w:tc>
          <w:tcPr>
            <w:tcW w:type="auto"/>
            <w:shd w:val="clear" w:fill="F2F2F2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8"/>
              </w:rPr>
              <w:t xml:space="preserve">80%</w:t>
            </w:r>
          </w:p>
        </w:tc>
        <w:tc>
          <w:tcPr>
            <w:tcW w:type="auto"/>
            <w:shd w:val="clear" w:fill="E2EFD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00804B"/>
                <w:sz w:val="18"/>
              </w:rPr>
              <w:t xml:space="preserve">DONE</w:t>
            </w:r>
          </w:p>
        </w:tc>
      </w:tr>
      <w:tr>
        <w:trPr>
          <w:cantSplit/>
        </w:trPr>
        <w:tc>
          <w:tcPr>
            <w:tcW w:type="auto"/>
            <w:shd w:val="clear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8"/>
              </w:rPr>
              <w:t xml:space="preserve">Coverage check conclusion</w:t>
            </w:r>
          </w:p>
        </w:tc>
        <w:tc>
          <w:tcPr>
            <w:tcW w:type="auto"/>
            <w:shd w:val="clear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8"/>
              </w:rPr>
              <w:t xml:space="preserve">Failure (intentional)</w:t>
            </w:r>
          </w:p>
        </w:tc>
        <w:tc>
          <w:tcPr>
            <w:tcW w:type="auto"/>
            <w:shd w:val="clear" w:fill="E2EFD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00804B"/>
                <w:sz w:val="18"/>
              </w:rPr>
              <w:t xml:space="preserve">DONE</w:t>
            </w:r>
          </w:p>
        </w:tc>
      </w:tr>
      <w:tr>
        <w:trPr>
          <w:cantSplit/>
        </w:trPr>
        <w:tc>
          <w:tcPr>
            <w:tcW w:type="auto"/>
            <w:shd w:val="clear" w:fill="F2F2F2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8"/>
              </w:rPr>
              <w:t xml:space="preserve">Managed Restrict code coverage rule</w:t>
            </w:r>
          </w:p>
        </w:tc>
        <w:tc>
          <w:tcPr>
            <w:tcW w:type="auto"/>
            <w:shd w:val="clear" w:fill="F2F2F2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8"/>
              </w:rPr>
              <w:t xml:space="preserve">Not configured through public REST API</w:t>
            </w:r>
          </w:p>
        </w:tc>
        <w:tc>
          <w:tcPr>
            <w:tcW w:type="auto"/>
            <w:shd w:val="clear" w:fill="F4CCCC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C00000"/>
                <w:sz w:val="18"/>
              </w:rPr>
              <w:t xml:space="preserve">NOT DONE</w:t>
            </w:r>
          </w:p>
        </w:tc>
      </w:tr>
    </w:tbl>
    <w:p>
      <w:pPr>
        <w:spacing w:after="100"/>
      </w:pPr>
    </w:p>
    <w:p>
      <w:pPr>
        <w:spacing w:before="100" w:after="30"/>
        <w:jc w:val="center"/>
      </w:pPr>
      <w:r>
        <w:drawing>
          <wp:inline xmlns:wp="http://schemas.openxmlformats.org/drawingml/2006/wordprocessingDrawing" distT="0" distB="0" distL="0" distR="0">
            <wp:extent cx="6050000" cy="3781250"/>
            <wp:effectExtent l="0" t="0" r="0" b="0"/>
            <wp:docPr id="4" name="01-pr-overvi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-pr-overview.png"/>
                    <pic:cNvPicPr/>
                  </pic:nvPicPr>
                  <pic:blipFill>
                    <a:blip xmlns:r="http://schemas.openxmlformats.org/officeDocument/2006/relationships" r:embed="Rb018abaf305c48bf"/>
                    <a:stretch>
                      <a:fillRect/>
                    </a:stretch>
                  </pic:blipFill>
                  <pic:spPr>
                    <a:xfrm>
                      <a:off x="0" y="0"/>
                      <a:ext cx="6050000" cy="37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spacing w:before="0" w:after="140" w:line="240" w:lineRule="auto"/>
        <w:jc w:val="center"/>
      </w:pPr>
      <w:r>
        <w:rPr>
          <w:rFonts w:ascii="Aptos" w:hAnsi="Aptos" w:eastAsia="Aptos"/>
          <w:i/>
          <w:color w:val="595959"/>
          <w:sz w:val="17"/>
        </w:rPr>
        <w:t xml:space="preserve">Figure 4. Pull-request overview showing the Code Quality coverage indicator (3% on new code). The built-in bot comment records 3% branch coverage versus the 100% baseline.</w:t>
      </w:r>
    </w:p>
    <w:p>
      <w:pPr>
        <w:spacing w:after="60"/>
      </w:pPr>
      <w:r>
        <w:rPr>
          <w:rFonts w:ascii="Aptos" w:hAnsi="Aptos" w:eastAsia="Aptos"/>
          <w:b/>
          <w:color w:val="000000"/>
        </w:rPr>
        <w:t xml:space="preserve">Built-in Code Coverage Overview comment: </w:t>
      </w:r>
      <w:hyperlink xmlns:r="http://schemas.openxmlformats.org/officeDocument/2006/relationships" r:id="Rd64091443bcf49cd">
        <w:r>
          <w:rPr>
            <w:color w:val="0563C1"/>
            <w:u w:val="single"/>
          </w:rPr>
          <w:t xml:space="preserve">https://github.com/ms-pwc/github-code-quality/pull/1#issuecomment-5324136729</w:t>
        </w:r>
      </w:hyperlink>
    </w:p>
    <w:tbl>
      <w:tblPr>
        <w:tblW w:w="10000" w:type="pct"/>
        <w:tblBorders>
          <w:top w:val="single" w:color="B7B7B7" w:sz="4"/>
          <w:left w:val="single" w:color="B7B7B7" w:sz="4"/>
          <w:bottom w:val="single" w:color="B7B7B7" w:sz="4"/>
          <w:right w:val="single" w:color="B7B7B7" w:sz="4"/>
          <w:insideH w:val="single" w:color="D9D9D9" w:sz="3"/>
          <w:insideV w:val="single" w:color="D9D9D9" w:sz="3"/>
        </w:tblBorders>
        <w:tblLayout w:type="autofit"/>
      </w:tblPr>
      <w:tblGrid>
        <w:gridCol/>
      </w:tblGrid>
      <w:tr>
        <w:tc>
          <w:tcPr>
            <w:tcW w:type="auto"/>
            <w:shd w:val="clear" w:fill="DDEBF7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/>
          <w:p>
            <w:pPr>
              <w:spacing w:after="40"/>
            </w:pPr>
            <w:r>
              <w:rPr>
                <w:rFonts w:ascii="Aptos" w:hAnsi="Aptos" w:eastAsia="Aptos"/>
                <w:b/>
                <w:color w:val="1F4E79"/>
                <w:sz w:val="20"/>
              </w:rPr>
              <w:t xml:space="preserve">Why this is equivalent in outcome</w:t>
            </w:r>
          </w:p>
          <w:p>
            <w:pPr>
              <w:spacing w:after="20"/>
            </w:pPr>
            <w:r>
              <w:rPr>
                <w:rFonts w:ascii="Aptos" w:hAnsi="Aptos" w:eastAsia="Aptos"/>
                <w:color w:val="000000"/>
                <w:sz w:val="19"/>
              </w:rPr>
              <w:t xml:space="preserve">Neither SonarQube nor GitHub runs tests by itself. Coverlet generates the report. SonarQube imports OpenCover; GitHub imports Cobertura. The GitHub CI check enforces the 80% threshold, and the ruleset requires that check.</w:t>
            </w:r>
          </w:p>
        </w:tc>
      </w:tr>
    </w:tbl>
    <w:p>
      <w:pPr>
        <w:spacing w:after="80"/>
      </w:pPr>
    </w:p>
    <w:p>
      <w:pPr>
        <w:pStyle w:val="Heading1"/>
        <w:keepNext/>
        <w:spacing w:before="200" w:after="100" w:line="240" w:lineRule="auto"/>
        <w:jc w:val="left"/>
      </w:pPr>
      <w:r>
        <w:rPr>
          <w:rFonts w:ascii="Aptos" w:hAnsi="Aptos" w:eastAsia="Aptos"/>
          <w:color w:val="000000"/>
        </w:rPr>
        <w:t xml:space="preserve">10. Quality gate and merge-control proof</w:t>
      </w:r>
    </w:p>
    <w:tbl>
      <w:tblPr>
        <w:tblW w:w="10000" w:type="pct"/>
        <w:tblBorders>
          <w:top w:val="single" w:color="B7B7B7" w:sz="4"/>
          <w:left w:val="single" w:color="B7B7B7" w:sz="4"/>
          <w:bottom w:val="single" w:color="B7B7B7" w:sz="4"/>
          <w:right w:val="single" w:color="B7B7B7" w:sz="4"/>
          <w:insideH w:val="single" w:color="D9D9D9" w:sz="3"/>
          <w:insideV w:val="single" w:color="D9D9D9" w:sz="3"/>
        </w:tblBorders>
        <w:tblLayout w:type="autofit"/>
      </w:tblPr>
      <w:tblGrid>
        <w:gridCol/>
      </w:tblGrid>
      <w:tr>
        <w:tc>
          <w:tcPr>
            <w:tcW w:type="auto"/>
            <w:shd w:val="clear" w:fill="F4CCCC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/>
          <w:p>
            <w:pPr>
              <w:spacing w:after="40"/>
            </w:pPr>
            <w:r>
              <w:rPr>
                <w:rFonts w:ascii="Aptos" w:hAnsi="Aptos" w:eastAsia="Aptos"/>
                <w:b/>
                <w:color w:val="C00000"/>
                <w:sz w:val="20"/>
              </w:rPr>
              <w:t xml:space="preserve">Verified enforcement outcome</w:t>
            </w:r>
          </w:p>
          <w:p>
            <w:pPr>
              <w:spacing w:after="20"/>
            </w:pPr>
            <w:r>
              <w:rPr>
                <w:rFonts w:ascii="Aptos" w:hAnsi="Aptos" w:eastAsia="Aptos"/>
                <w:color w:val="000000"/>
                <w:sz w:val="19"/>
              </w:rPr>
              <w:t xml:space="preserve">Pull request merge state: BLOCKED. CodeQL security and the 80% coverage check failed. Required checks and review policy remain enforced by the active ruleset.</w:t>
            </w:r>
          </w:p>
        </w:tc>
      </w:tr>
    </w:tbl>
    <w:p>
      <w:pPr>
        <w:spacing w:after="80"/>
      </w:pPr>
    </w:p>
    <w:tbl>
      <w:tblPr>
        <w:tblW w:w="10000" w:type="pct"/>
        <w:tblBorders>
          <w:top w:val="single" w:color="B7B7B7" w:sz="4"/>
          <w:left w:val="single" w:color="B7B7B7" w:sz="4"/>
          <w:bottom w:val="single" w:color="B7B7B7" w:sz="4"/>
          <w:right w:val="single" w:color="B7B7B7" w:sz="4"/>
          <w:insideH w:val="single" w:color="D9D9D9" w:sz="3"/>
          <w:insideV w:val="single" w:color="D9D9D9" w:sz="3"/>
        </w:tblBorders>
        <w:tblLayout w:type="autofit"/>
      </w:tblPr>
      <w:tblGrid>
        <w:gridCol/>
        <w:gridCol/>
        <w:gridCol/>
      </w:tblGrid>
      <w:tr>
        <w:trPr>
          <w:tblHeader/>
        </w:trPr>
        <w:tc>
          <w:tcPr>
            <w:tcW w:type="auto"/>
            <w:shd w:val="clear" w:fill="13365C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 xml:space="preserve">Ruleset control</w:t>
            </w:r>
          </w:p>
        </w:tc>
        <w:tc>
          <w:tcPr>
            <w:tcW w:type="auto"/>
            <w:shd w:val="clear" w:fill="13365C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 xml:space="preserve">Configuration</w:t>
            </w:r>
          </w:p>
        </w:tc>
        <w:tc>
          <w:tcPr>
            <w:tcW w:type="auto"/>
            <w:shd w:val="clear" w:fill="13365C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 xml:space="preserve">Status</w:t>
            </w:r>
          </w:p>
        </w:tc>
      </w:tr>
      <w:tr>
        <w:trPr>
          <w:cantSplit/>
        </w:trPr>
        <w:tc>
          <w:tcPr>
            <w:tcW w:type="auto"/>
            <w:shd w:val="clear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6"/>
              </w:rPr>
              <w:t xml:space="preserve">Enforcement</w:t>
            </w:r>
          </w:p>
        </w:tc>
        <w:tc>
          <w:tcPr>
            <w:tcW w:type="auto"/>
            <w:shd w:val="clear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6"/>
              </w:rPr>
              <w:t xml:space="preserve">active</w:t>
            </w:r>
          </w:p>
        </w:tc>
        <w:tc>
          <w:tcPr>
            <w:tcW w:type="auto"/>
            <w:shd w:val="clear" w:fill="E2EFD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00804B"/>
                <w:sz w:val="16"/>
              </w:rPr>
              <w:t xml:space="preserve">DONE</w:t>
            </w:r>
          </w:p>
        </w:tc>
      </w:tr>
      <w:tr>
        <w:trPr>
          <w:cantSplit/>
        </w:trPr>
        <w:tc>
          <w:tcPr>
            <w:tcW w:type="auto"/>
            <w:shd w:val="clear" w:fill="F2F2F2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6"/>
              </w:rPr>
              <w:t xml:space="preserve">Target</w:t>
            </w:r>
          </w:p>
        </w:tc>
        <w:tc>
          <w:tcPr>
            <w:tcW w:type="auto"/>
            <w:shd w:val="clear" w:fill="F2F2F2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6"/>
              </w:rPr>
              <w:t xml:space="preserve">Default branch</w:t>
            </w:r>
          </w:p>
        </w:tc>
        <w:tc>
          <w:tcPr>
            <w:tcW w:type="auto"/>
            <w:shd w:val="clear" w:fill="E2EFD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00804B"/>
                <w:sz w:val="16"/>
              </w:rPr>
              <w:t xml:space="preserve">DONE</w:t>
            </w:r>
          </w:p>
        </w:tc>
      </w:tr>
      <w:tr>
        <w:trPr>
          <w:cantSplit/>
        </w:trPr>
        <w:tc>
          <w:tcPr>
            <w:tcW w:type="auto"/>
            <w:shd w:val="clear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6"/>
              </w:rPr>
              <w:t xml:space="preserve">Pull request</w:t>
            </w:r>
          </w:p>
        </w:tc>
        <w:tc>
          <w:tcPr>
            <w:tcW w:type="auto"/>
            <w:shd w:val="clear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6"/>
              </w:rPr>
              <w:t xml:space="preserve">1 approval; code owner; last-push approval; resolve conversations</w:t>
            </w:r>
          </w:p>
        </w:tc>
        <w:tc>
          <w:tcPr>
            <w:tcW w:type="auto"/>
            <w:shd w:val="clear" w:fill="E2EFD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00804B"/>
                <w:sz w:val="16"/>
              </w:rPr>
              <w:t xml:space="preserve">DONE</w:t>
            </w:r>
          </w:p>
        </w:tc>
      </w:tr>
      <w:tr>
        <w:trPr>
          <w:cantSplit/>
        </w:trPr>
        <w:tc>
          <w:tcPr>
            <w:tcW w:type="auto"/>
            <w:shd w:val="clear" w:fill="F2F2F2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6"/>
              </w:rPr>
              <w:t xml:space="preserve">Required checks</w:t>
            </w:r>
          </w:p>
        </w:tc>
        <w:tc>
          <w:tcPr>
            <w:tcW w:type="auto"/>
            <w:shd w:val="clear" w:fill="F2F2F2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6"/>
              </w:rPr>
              <w:t xml:space="preserve">Build, test, and collect coverage; Analyze C# security; Review dependency changes</w:t>
            </w:r>
          </w:p>
        </w:tc>
        <w:tc>
          <w:tcPr>
            <w:tcW w:type="auto"/>
            <w:shd w:val="clear" w:fill="E2EFD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00804B"/>
                <w:sz w:val="16"/>
              </w:rPr>
              <w:t xml:space="preserve">DONE</w:t>
            </w:r>
          </w:p>
        </w:tc>
      </w:tr>
      <w:tr>
        <w:trPr>
          <w:cantSplit/>
        </w:trPr>
        <w:tc>
          <w:tcPr>
            <w:tcW w:type="auto"/>
            <w:shd w:val="clear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6"/>
              </w:rPr>
              <w:t xml:space="preserve">Code scanning threshold</w:t>
            </w:r>
          </w:p>
        </w:tc>
        <w:tc>
          <w:tcPr>
            <w:tcW w:type="auto"/>
            <w:shd w:val="clear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6"/>
              </w:rPr>
              <w:t xml:space="preserve">CodeQL high_or_higher; errors</w:t>
            </w:r>
          </w:p>
        </w:tc>
        <w:tc>
          <w:tcPr>
            <w:tcW w:type="auto"/>
            <w:shd w:val="clear" w:fill="E2EFD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00804B"/>
                <w:sz w:val="16"/>
              </w:rPr>
              <w:t xml:space="preserve">DONE</w:t>
            </w:r>
          </w:p>
        </w:tc>
      </w:tr>
      <w:tr>
        <w:trPr>
          <w:cantSplit/>
        </w:trPr>
        <w:tc>
          <w:tcPr>
            <w:tcW w:type="auto"/>
            <w:shd w:val="clear" w:fill="F2F2F2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6"/>
              </w:rPr>
              <w:t xml:space="preserve">Force push/deletion protection</w:t>
            </w:r>
          </w:p>
        </w:tc>
        <w:tc>
          <w:tcPr>
            <w:tcW w:type="auto"/>
            <w:shd w:val="clear" w:fill="F2F2F2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6"/>
              </w:rPr>
              <w:t xml:space="preserve">Enabled</w:t>
            </w:r>
          </w:p>
        </w:tc>
        <w:tc>
          <w:tcPr>
            <w:tcW w:type="auto"/>
            <w:shd w:val="clear" w:fill="E2EFD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00804B"/>
                <w:sz w:val="16"/>
              </w:rPr>
              <w:t xml:space="preserve">DONE</w:t>
            </w:r>
          </w:p>
        </w:tc>
      </w:tr>
      <w:tr>
        <w:trPr>
          <w:cantSplit/>
        </w:trPr>
        <w:tc>
          <w:tcPr>
            <w:tcW w:type="auto"/>
            <w:shd w:val="clear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6"/>
              </w:rPr>
              <w:t xml:space="preserve">Emergency bypass</w:t>
            </w:r>
          </w:p>
        </w:tc>
        <w:tc>
          <w:tcPr>
            <w:tcW w:type="auto"/>
            <w:shd w:val="clear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6"/>
              </w:rPr>
              <w:t xml:space="preserve">Organization administrators; audited</w:t>
            </w:r>
          </w:p>
        </w:tc>
        <w:tc>
          <w:tcPr>
            <w:tcW w:type="auto"/>
            <w:shd w:val="clear" w:fill="E2EFD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00804B"/>
                <w:sz w:val="16"/>
              </w:rPr>
              <w:t xml:space="preserve">DONE</w:t>
            </w:r>
          </w:p>
        </w:tc>
      </w:tr>
      <w:tr>
        <w:trPr>
          <w:cantSplit/>
        </w:trPr>
        <w:tc>
          <w:tcPr>
            <w:tcW w:type="auto"/>
            <w:shd w:val="clear" w:fill="F2F2F2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6"/>
              </w:rPr>
              <w:t xml:space="preserve">Native Code Quality severity threshold</w:t>
            </w:r>
          </w:p>
        </w:tc>
        <w:tc>
          <w:tcPr>
            <w:tcW w:type="auto"/>
            <w:shd w:val="clear" w:fill="F2F2F2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6"/>
              </w:rPr>
              <w:t xml:space="preserve">Not configured</w:t>
            </w:r>
          </w:p>
        </w:tc>
        <w:tc>
          <w:tcPr>
            <w:tcW w:type="auto"/>
            <w:shd w:val="clear" w:fill="F4CCCC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C00000"/>
                <w:sz w:val="16"/>
              </w:rPr>
              <w:t xml:space="preserve">NOT DONE</w:t>
            </w:r>
          </w:p>
        </w:tc>
      </w:tr>
      <w:tr>
        <w:trPr>
          <w:cantSplit/>
        </w:trPr>
        <w:tc>
          <w:tcPr>
            <w:tcW w:type="auto"/>
            <w:shd w:val="clear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6"/>
              </w:rPr>
              <w:t xml:space="preserve">Native coverage threshold rule</w:t>
            </w:r>
          </w:p>
        </w:tc>
        <w:tc>
          <w:tcPr>
            <w:tcW w:type="auto"/>
            <w:shd w:val="clear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6"/>
              </w:rPr>
              <w:t xml:space="preserve">Not configured</w:t>
            </w:r>
          </w:p>
        </w:tc>
        <w:tc>
          <w:tcPr>
            <w:tcW w:type="auto"/>
            <w:shd w:val="clear" w:fill="F4CCCC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C00000"/>
                <w:sz w:val="16"/>
              </w:rPr>
              <w:t xml:space="preserve">NOT DONE</w:t>
            </w:r>
          </w:p>
        </w:tc>
      </w:tr>
    </w:tbl>
    <w:p>
      <w:pPr>
        <w:spacing w:after="100"/>
      </w:pPr>
    </w:p>
    <w:p>
      <w:pPr>
        <w:spacing w:before="100" w:after="30"/>
        <w:jc w:val="center"/>
      </w:pPr>
      <w:r>
        <w:drawing>
          <wp:inline xmlns:wp="http://schemas.openxmlformats.org/drawingml/2006/wordprocessingDrawing" distT="0" distB="0" distL="0" distR="0">
            <wp:extent cx="6050000" cy="3781250"/>
            <wp:effectExtent l="0" t="0" r="0" b="0"/>
            <wp:docPr id="5" name="06-pr-check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6-pr-checks.png"/>
                    <pic:cNvPicPr/>
                  </pic:nvPicPr>
                  <pic:blipFill>
                    <a:blip xmlns:r="http://schemas.openxmlformats.org/officeDocument/2006/relationships" r:embed="R6bf9d2522e75440d"/>
                    <a:stretch>
                      <a:fillRect/>
                    </a:stretch>
                  </pic:blipFill>
                  <pic:spPr>
                    <a:xfrm>
                      <a:off x="0" y="0"/>
                      <a:ext cx="6050000" cy="37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spacing w:before="0" w:after="140" w:line="240" w:lineRule="auto"/>
        <w:jc w:val="center"/>
      </w:pPr>
      <w:r>
        <w:rPr>
          <w:rFonts w:ascii="Aptos" w:hAnsi="Aptos" w:eastAsia="Aptos"/>
          <w:i/>
          <w:color w:val="595959"/>
          <w:sz w:val="17"/>
        </w:rPr>
        <w:t xml:space="preserve">Figure 5. Pull-request checks proof. GitHub-native analysis ran in Actions; strict security and coverage policies prevent a successful merge.</w:t>
      </w:r>
    </w:p>
    <w:p>
      <w:pPr>
        <w:spacing w:before="100" w:after="30"/>
        <w:jc w:val="center"/>
      </w:pPr>
      <w:r>
        <w:drawing>
          <wp:inline xmlns:wp="http://schemas.openxmlformats.org/drawingml/2006/wordprocessingDrawing" distT="0" distB="0" distL="0" distR="0">
            <wp:extent cx="6050000" cy="3781250"/>
            <wp:effectExtent l="0" t="0" r="0" b="0"/>
            <wp:docPr id="6" name="07-rulese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7-ruleset.png"/>
                    <pic:cNvPicPr/>
                  </pic:nvPicPr>
                  <pic:blipFill>
                    <a:blip xmlns:r="http://schemas.openxmlformats.org/officeDocument/2006/relationships" r:embed="R957c3def074848eb"/>
                    <a:stretch>
                      <a:fillRect/>
                    </a:stretch>
                  </pic:blipFill>
                  <pic:spPr>
                    <a:xfrm>
                      <a:off x="0" y="0"/>
                      <a:ext cx="6050000" cy="37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spacing w:before="0" w:after="140" w:line="240" w:lineRule="auto"/>
        <w:jc w:val="center"/>
      </w:pPr>
      <w:r>
        <w:rPr>
          <w:rFonts w:ascii="Aptos" w:hAnsi="Aptos" w:eastAsia="Aptos"/>
          <w:i/>
          <w:color w:val="595959"/>
          <w:sz w:val="17"/>
        </w:rPr>
        <w:t xml:space="preserve">Figure 6. Active repository ruleset page. The rule applies to the default branch and remains auditable in repository settings.</w:t>
      </w:r>
    </w:p>
    <w:p>
      <w:pPr>
        <w:spacing w:after="60"/>
      </w:pPr>
      <w:r>
        <w:rPr>
          <w:rFonts w:ascii="Aptos" w:hAnsi="Aptos" w:eastAsia="Aptos"/>
          <w:b/>
          <w:color w:val="000000"/>
        </w:rPr>
        <w:t xml:space="preserve">Active ruleset: </w:t>
      </w:r>
      <w:hyperlink xmlns:r="http://schemas.openxmlformats.org/officeDocument/2006/relationships" r:id="R24caa91b517f4881">
        <w:r>
          <w:rPr>
            <w:color w:val="0563C1"/>
            <w:u w:val="single"/>
          </w:rPr>
          <w:t xml:space="preserve">https://github.com/ms-pwc/github-code-quality/rules/20972666</w:t>
        </w:r>
      </w:hyperlink>
    </w:p>
    <w:p>
      <w:pPr>
        <w:pStyle w:val="Heading1"/>
        <w:keepNext/>
        <w:spacing w:before="200" w:after="100" w:line="240" w:lineRule="auto"/>
        <w:jc w:val="left"/>
      </w:pPr>
      <w:r>
        <w:rPr>
          <w:rFonts w:ascii="Aptos" w:hAnsi="Aptos" w:eastAsia="Aptos"/>
          <w:color w:val="000000"/>
        </w:rPr>
        <w:t xml:space="preserve">11. Complementary GitHub-native security controls</w:t>
      </w:r>
    </w:p>
    <w:tbl>
      <w:tblPr>
        <w:tblW w:w="10000" w:type="pct"/>
        <w:tblBorders>
          <w:top w:val="single" w:color="B7B7B7" w:sz="4"/>
          <w:left w:val="single" w:color="B7B7B7" w:sz="4"/>
          <w:bottom w:val="single" w:color="B7B7B7" w:sz="4"/>
          <w:right w:val="single" w:color="B7B7B7" w:sz="4"/>
          <w:insideH w:val="single" w:color="D9D9D9" w:sz="3"/>
          <w:insideV w:val="single" w:color="D9D9D9" w:sz="3"/>
        </w:tblBorders>
        <w:tblLayout w:type="autofit"/>
      </w:tblPr>
      <w:tblGrid>
        <w:gridCol/>
        <w:gridCol/>
        <w:gridCol/>
        <w:gridCol/>
      </w:tblGrid>
      <w:tr>
        <w:trPr>
          <w:tblHeader/>
        </w:trPr>
        <w:tc>
          <w:tcPr>
            <w:tcW w:type="auto"/>
            <w:shd w:val="clear" w:fill="13365C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 xml:space="preserve">Control</w:t>
            </w:r>
          </w:p>
        </w:tc>
        <w:tc>
          <w:tcPr>
            <w:tcW w:type="auto"/>
            <w:shd w:val="clear" w:fill="13365C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 xml:space="preserve">Observed state</w:t>
            </w:r>
          </w:p>
        </w:tc>
        <w:tc>
          <w:tcPr>
            <w:tcW w:type="auto"/>
            <w:shd w:val="clear" w:fill="13365C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 xml:space="preserve">Evidence / result</w:t>
            </w:r>
          </w:p>
        </w:tc>
        <w:tc>
          <w:tcPr>
            <w:tcW w:type="auto"/>
            <w:shd w:val="clear" w:fill="13365C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 xml:space="preserve">Status</w:t>
            </w:r>
          </w:p>
        </w:tc>
      </w:tr>
      <w:tr>
        <w:trPr>
          <w:cantSplit/>
        </w:trPr>
        <w:tc>
          <w:tcPr>
            <w:tcW w:type="auto"/>
            <w:shd w:val="clear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6"/>
              </w:rPr>
              <w:t xml:space="preserve">Secret scanning</w:t>
            </w:r>
          </w:p>
        </w:tc>
        <w:tc>
          <w:tcPr>
            <w:tcW w:type="auto"/>
            <w:shd w:val="clear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6"/>
              </w:rPr>
              <w:t xml:space="preserve">enabled</w:t>
            </w:r>
          </w:p>
        </w:tc>
        <w:tc>
          <w:tcPr>
            <w:tcW w:type="auto"/>
            <w:shd w:val="clear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6"/>
              </w:rPr>
              <w:t xml:space="preserve">0 open alerts</w:t>
            </w:r>
          </w:p>
        </w:tc>
        <w:tc>
          <w:tcPr>
            <w:tcW w:type="auto"/>
            <w:shd w:val="clear" w:fill="E2EFD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00804B"/>
                <w:sz w:val="16"/>
              </w:rPr>
              <w:t xml:space="preserve">DONE</w:t>
            </w:r>
          </w:p>
        </w:tc>
      </w:tr>
      <w:tr>
        <w:trPr>
          <w:cantSplit/>
        </w:trPr>
        <w:tc>
          <w:tcPr>
            <w:tcW w:type="auto"/>
            <w:shd w:val="clear" w:fill="F2F2F2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6"/>
              </w:rPr>
              <w:t xml:space="preserve">Push protection</w:t>
            </w:r>
          </w:p>
        </w:tc>
        <w:tc>
          <w:tcPr>
            <w:tcW w:type="auto"/>
            <w:shd w:val="clear" w:fill="F2F2F2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6"/>
              </w:rPr>
              <w:t xml:space="preserve">enabled</w:t>
            </w:r>
          </w:p>
        </w:tc>
        <w:tc>
          <w:tcPr>
            <w:tcW w:type="auto"/>
            <w:shd w:val="clear" w:fill="F2F2F2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6"/>
              </w:rPr>
              <w:t xml:space="preserve">Blocks supported secret patterns before push</w:t>
            </w:r>
          </w:p>
        </w:tc>
        <w:tc>
          <w:tcPr>
            <w:tcW w:type="auto"/>
            <w:shd w:val="clear" w:fill="E2EFD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00804B"/>
                <w:sz w:val="16"/>
              </w:rPr>
              <w:t xml:space="preserve">DONE</w:t>
            </w:r>
          </w:p>
        </w:tc>
      </w:tr>
      <w:tr>
        <w:trPr>
          <w:cantSplit/>
        </w:trPr>
        <w:tc>
          <w:tcPr>
            <w:tcW w:type="auto"/>
            <w:shd w:val="clear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6"/>
              </w:rPr>
              <w:t xml:space="preserve">Secret non-provider patterns</w:t>
            </w:r>
          </w:p>
        </w:tc>
        <w:tc>
          <w:tcPr>
            <w:tcW w:type="auto"/>
            <w:shd w:val="clear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6"/>
              </w:rPr>
              <w:t xml:space="preserve">disabled</w:t>
            </w:r>
          </w:p>
        </w:tc>
        <w:tc>
          <w:tcPr>
            <w:tcW w:type="auto"/>
            <w:shd w:val="clear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6"/>
              </w:rPr>
              <w:t xml:space="preserve">Unavailable/disabled</w:t>
            </w:r>
          </w:p>
        </w:tc>
        <w:tc>
          <w:tcPr>
            <w:tcW w:type="auto"/>
            <w:shd w:val="clear" w:fill="F4CCCC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C00000"/>
                <w:sz w:val="16"/>
              </w:rPr>
              <w:t xml:space="preserve">NOT DONE</w:t>
            </w:r>
          </w:p>
        </w:tc>
      </w:tr>
      <w:tr>
        <w:trPr>
          <w:cantSplit/>
        </w:trPr>
        <w:tc>
          <w:tcPr>
            <w:tcW w:type="auto"/>
            <w:shd w:val="clear" w:fill="F2F2F2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6"/>
              </w:rPr>
              <w:t xml:space="preserve">Secret validity checks</w:t>
            </w:r>
          </w:p>
        </w:tc>
        <w:tc>
          <w:tcPr>
            <w:tcW w:type="auto"/>
            <w:shd w:val="clear" w:fill="F2F2F2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6"/>
              </w:rPr>
              <w:t xml:space="preserve">disabled</w:t>
            </w:r>
          </w:p>
        </w:tc>
        <w:tc>
          <w:tcPr>
            <w:tcW w:type="auto"/>
            <w:shd w:val="clear" w:fill="F2F2F2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6"/>
              </w:rPr>
              <w:t xml:space="preserve">Unavailable/disabled</w:t>
            </w:r>
          </w:p>
        </w:tc>
        <w:tc>
          <w:tcPr>
            <w:tcW w:type="auto"/>
            <w:shd w:val="clear" w:fill="F4CCCC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C00000"/>
                <w:sz w:val="16"/>
              </w:rPr>
              <w:t xml:space="preserve">NOT DONE</w:t>
            </w:r>
          </w:p>
        </w:tc>
      </w:tr>
      <w:tr>
        <w:trPr>
          <w:cantSplit/>
        </w:trPr>
        <w:tc>
          <w:tcPr>
            <w:tcW w:type="auto"/>
            <w:shd w:val="clear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6"/>
              </w:rPr>
              <w:t xml:space="preserve">Dependabot security updates</w:t>
            </w:r>
          </w:p>
        </w:tc>
        <w:tc>
          <w:tcPr>
            <w:tcW w:type="auto"/>
            <w:shd w:val="clear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6"/>
              </w:rPr>
              <w:t xml:space="preserve">enabled</w:t>
            </w:r>
          </w:p>
        </w:tc>
        <w:tc>
          <w:tcPr>
            <w:tcW w:type="auto"/>
            <w:shd w:val="clear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6"/>
              </w:rPr>
              <w:t xml:space="preserve">0 open alerts</w:t>
            </w:r>
          </w:p>
        </w:tc>
        <w:tc>
          <w:tcPr>
            <w:tcW w:type="auto"/>
            <w:shd w:val="clear" w:fill="E2EFD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00804B"/>
                <w:sz w:val="16"/>
              </w:rPr>
              <w:t xml:space="preserve">DONE</w:t>
            </w:r>
          </w:p>
        </w:tc>
      </w:tr>
      <w:tr>
        <w:trPr>
          <w:cantSplit/>
        </w:trPr>
        <w:tc>
          <w:tcPr>
            <w:tcW w:type="auto"/>
            <w:shd w:val="clear" w:fill="F2F2F2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6"/>
              </w:rPr>
              <w:t xml:space="preserve">Dependency review</w:t>
            </w:r>
          </w:p>
        </w:tc>
        <w:tc>
          <w:tcPr>
            <w:tcW w:type="auto"/>
            <w:shd w:val="clear" w:fill="F2F2F2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6"/>
              </w:rPr>
              <w:t xml:space="preserve">Required PR check</w:t>
            </w:r>
          </w:p>
        </w:tc>
        <w:tc>
          <w:tcPr>
            <w:tcW w:type="auto"/>
            <w:shd w:val="clear" w:fill="F2F2F2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6"/>
              </w:rPr>
              <w:t xml:space="preserve">Passed</w:t>
            </w:r>
          </w:p>
        </w:tc>
        <w:tc>
          <w:tcPr>
            <w:tcW w:type="auto"/>
            <w:shd w:val="clear" w:fill="E2EFD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00804B"/>
                <w:sz w:val="16"/>
              </w:rPr>
              <w:t xml:space="preserve">DONE</w:t>
            </w:r>
          </w:p>
        </w:tc>
      </w:tr>
      <w:tr>
        <w:trPr>
          <w:cantSplit/>
        </w:trPr>
        <w:tc>
          <w:tcPr>
            <w:tcW w:type="auto"/>
            <w:shd w:val="clear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6"/>
              </w:rPr>
              <w:t xml:space="preserve">Dependency graph / SBOM</w:t>
            </w:r>
          </w:p>
        </w:tc>
        <w:tc>
          <w:tcPr>
            <w:tcW w:type="auto"/>
            <w:shd w:val="clear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6"/>
              </w:rPr>
              <w:t xml:space="preserve">Enabled</w:t>
            </w:r>
          </w:p>
        </w:tc>
        <w:tc>
          <w:tcPr>
            <w:tcW w:type="auto"/>
            <w:shd w:val="clear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6"/>
              </w:rPr>
              <w:t xml:space="preserve">10 packages inventoried</w:t>
            </w:r>
          </w:p>
        </w:tc>
        <w:tc>
          <w:tcPr>
            <w:tcW w:type="auto"/>
            <w:shd w:val="clear" w:fill="E2EFD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00804B"/>
                <w:sz w:val="16"/>
              </w:rPr>
              <w:t xml:space="preserve">DONE</w:t>
            </w:r>
          </w:p>
        </w:tc>
      </w:tr>
    </w:tbl>
    <w:p>
      <w:pPr>
        <w:spacing w:after="100"/>
      </w:pPr>
    </w:p>
    <w:p>
      <w:pPr>
        <w:spacing w:before="100" w:after="30"/>
        <w:jc w:val="center"/>
      </w:pPr>
      <w:r>
        <w:drawing>
          <wp:inline xmlns:wp="http://schemas.openxmlformats.org/drawingml/2006/wordprocessingDrawing" distT="0" distB="0" distL="0" distR="0">
            <wp:extent cx="6050000" cy="3781250"/>
            <wp:effectExtent l="0" t="0" r="0" b="0"/>
            <wp:docPr id="7" name="08-codeql-action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8-codeql-actions.png"/>
                    <pic:cNvPicPr/>
                  </pic:nvPicPr>
                  <pic:blipFill>
                    <a:blip xmlns:r="http://schemas.openxmlformats.org/officeDocument/2006/relationships" r:embed="Rc2331aa7db7844df"/>
                    <a:stretch>
                      <a:fillRect/>
                    </a:stretch>
                  </pic:blipFill>
                  <pic:spPr>
                    <a:xfrm>
                      <a:off x="0" y="0"/>
                      <a:ext cx="6050000" cy="37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spacing w:before="0" w:after="140" w:line="240" w:lineRule="auto"/>
        <w:jc w:val="center"/>
      </w:pPr>
      <w:r>
        <w:rPr>
          <w:rFonts w:ascii="Aptos" w:hAnsi="Aptos" w:eastAsia="Aptos"/>
          <w:i/>
          <w:color w:val="595959"/>
          <w:sz w:val="17"/>
        </w:rPr>
        <w:t xml:space="preserve">Figure 7. CodeQL workflow history in GitHub Actions. Security analysis runs are repository-native and auditable.</w:t>
      </w:r>
    </w:p>
    <w:p>
      <w:pPr>
        <w:pStyle w:val="Heading1"/>
        <w:keepNext/>
        <w:spacing w:before="200" w:after="100" w:line="240" w:lineRule="auto"/>
        <w:jc w:val="left"/>
      </w:pPr>
      <w:r>
        <w:rPr>
          <w:rFonts w:ascii="Aptos" w:hAnsi="Aptos" w:eastAsia="Aptos"/>
          <w:color w:val="000000"/>
        </w:rPr>
        <w:t xml:space="preserve">12. SonarQube benchmark result on the same source</w:t>
      </w:r>
    </w:p>
    <w:p>
      <w:pPr>
        <w:pStyle w:val="Normal"/>
        <w:spacing w:before="0" w:after="100" w:line="240" w:lineRule="auto"/>
        <w:jc w:val="left"/>
      </w:pPr>
      <w:r>
        <w:rPr>
          <w:rFonts w:ascii="Aptos" w:hAnsi="Aptos" w:eastAsia="Aptos"/>
          <w:color w:val="000000"/>
        </w:rPr>
        <w:t xml:space="preserve">SonarQube was run locally on the byte-identical sonarqube-poc branch to provide a benchmark—not to claim identical rules or counts.</w:t>
      </w:r>
    </w:p>
    <w:tbl>
      <w:tblPr>
        <w:tblW w:w="10000" w:type="pct"/>
        <w:tblBorders>
          <w:top w:val="single" w:color="B7B7B7" w:sz="4"/>
          <w:left w:val="single" w:color="B7B7B7" w:sz="4"/>
          <w:bottom w:val="single" w:color="B7B7B7" w:sz="4"/>
          <w:right w:val="single" w:color="B7B7B7" w:sz="4"/>
          <w:insideH w:val="single" w:color="D9D9D9" w:sz="3"/>
          <w:insideV w:val="single" w:color="D9D9D9" w:sz="3"/>
        </w:tblBorders>
        <w:tblLayout w:type="autofit"/>
      </w:tblPr>
      <w:tblGrid>
        <w:gridCol/>
        <w:gridCol/>
      </w:tblGrid>
      <w:tr>
        <w:trPr>
          <w:tblHeader/>
        </w:trPr>
        <w:tc>
          <w:tcPr>
            <w:tcW w:type="auto"/>
            <w:shd w:val="clear" w:fill="13365C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 xml:space="preserve">SonarQube metric</w:t>
            </w:r>
          </w:p>
        </w:tc>
        <w:tc>
          <w:tcPr>
            <w:tcW w:type="auto"/>
            <w:shd w:val="clear" w:fill="13365C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 xml:space="preserve">Observed value</w:t>
            </w:r>
          </w:p>
        </w:tc>
      </w:tr>
      <w:tr>
        <w:trPr>
          <w:cantSplit/>
        </w:trPr>
        <w:tc>
          <w:tcPr>
            <w:tcW w:type="auto"/>
            <w:shd w:val="clear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8"/>
              </w:rPr>
              <w:t xml:space="preserve">Quality Gate</w:t>
            </w:r>
          </w:p>
        </w:tc>
        <w:tc>
          <w:tcPr>
            <w:tcW w:type="auto"/>
            <w:shd w:val="clear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8"/>
              </w:rPr>
              <w:t xml:space="preserve">FAILED / ERROR</w:t>
            </w:r>
          </w:p>
        </w:tc>
      </w:tr>
      <w:tr>
        <w:trPr>
          <w:cantSplit/>
        </w:trPr>
        <w:tc>
          <w:tcPr>
            <w:tcW w:type="auto"/>
            <w:shd w:val="clear" w:fill="F2F2F2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8"/>
              </w:rPr>
              <w:t xml:space="preserve">Vulnerabilities</w:t>
            </w:r>
          </w:p>
        </w:tc>
        <w:tc>
          <w:tcPr>
            <w:tcW w:type="auto"/>
            <w:shd w:val="clear" w:fill="F2F2F2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8"/>
              </w:rPr>
              <w:t xml:space="preserve">10; security rating E (5.0)</w:t>
            </w:r>
          </w:p>
        </w:tc>
      </w:tr>
      <w:tr>
        <w:trPr>
          <w:cantSplit/>
        </w:trPr>
        <w:tc>
          <w:tcPr>
            <w:tcW w:type="auto"/>
            <w:shd w:val="clear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8"/>
              </w:rPr>
              <w:t xml:space="preserve">Bugs</w:t>
            </w:r>
          </w:p>
        </w:tc>
        <w:tc>
          <w:tcPr>
            <w:tcW w:type="auto"/>
            <w:shd w:val="clear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8"/>
              </w:rPr>
              <w:t xml:space="preserve">8; reliability rating E (5.0)</w:t>
            </w:r>
          </w:p>
        </w:tc>
      </w:tr>
      <w:tr>
        <w:trPr>
          <w:cantSplit/>
        </w:trPr>
        <w:tc>
          <w:tcPr>
            <w:tcW w:type="auto"/>
            <w:shd w:val="clear" w:fill="F2F2F2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8"/>
              </w:rPr>
              <w:t xml:space="preserve">Code Smells</w:t>
            </w:r>
          </w:p>
        </w:tc>
        <w:tc>
          <w:tcPr>
            <w:tcW w:type="auto"/>
            <w:shd w:val="clear" w:fill="F2F2F2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8"/>
              </w:rPr>
              <w:t xml:space="preserve">52</w:t>
            </w:r>
          </w:p>
        </w:tc>
      </w:tr>
      <w:tr>
        <w:trPr>
          <w:cantSplit/>
        </w:trPr>
        <w:tc>
          <w:tcPr>
            <w:tcW w:type="auto"/>
            <w:shd w:val="clear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8"/>
              </w:rPr>
              <w:t xml:space="preserve">Total issues</w:t>
            </w:r>
          </w:p>
        </w:tc>
        <w:tc>
          <w:tcPr>
            <w:tcW w:type="auto"/>
            <w:shd w:val="clear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8"/>
              </w:rPr>
              <w:t xml:space="preserve">70: 5 Blocker, 4 Critical, 25 Major, 34 Minor, 2 Info</w:t>
            </w:r>
          </w:p>
        </w:tc>
      </w:tr>
      <w:tr>
        <w:trPr>
          <w:cantSplit/>
        </w:trPr>
        <w:tc>
          <w:tcPr>
            <w:tcW w:type="auto"/>
            <w:shd w:val="clear" w:fill="F2F2F2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8"/>
              </w:rPr>
              <w:t xml:space="preserve">Coverage</w:t>
            </w:r>
          </w:p>
        </w:tc>
        <w:tc>
          <w:tcPr>
            <w:tcW w:type="auto"/>
            <w:shd w:val="clear" w:fill="F2F2F2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8"/>
              </w:rPr>
              <w:t xml:space="preserve">2.7%; 193 of 199 lines uncovered</w:t>
            </w:r>
          </w:p>
        </w:tc>
      </w:tr>
      <w:tr>
        <w:trPr>
          <w:cantSplit/>
        </w:trPr>
        <w:tc>
          <w:tcPr>
            <w:tcW w:type="auto"/>
            <w:shd w:val="clear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8"/>
              </w:rPr>
              <w:t xml:space="preserve">Duplication</w:t>
            </w:r>
          </w:p>
        </w:tc>
        <w:tc>
          <w:tcPr>
            <w:tcW w:type="auto"/>
            <w:shd w:val="clear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8"/>
              </w:rPr>
              <w:t xml:space="preserve">21.6%; 118 duplicated lines; 2 blocks</w:t>
            </w:r>
          </w:p>
        </w:tc>
      </w:tr>
      <w:tr>
        <w:trPr>
          <w:cantSplit/>
        </w:trPr>
        <w:tc>
          <w:tcPr>
            <w:tcW w:type="auto"/>
            <w:shd w:val="clear" w:fill="F2F2F2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8"/>
              </w:rPr>
              <w:t xml:space="preserve">Complexity</w:t>
            </w:r>
          </w:p>
        </w:tc>
        <w:tc>
          <w:tcPr>
            <w:tcW w:type="auto"/>
            <w:shd w:val="clear" w:fill="F2F2F2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8"/>
              </w:rPr>
              <w:t xml:space="preserve">92 cyclomatic; 51 cognitive</w:t>
            </w:r>
          </w:p>
        </w:tc>
      </w:tr>
      <w:tr>
        <w:trPr>
          <w:cantSplit/>
        </w:trPr>
        <w:tc>
          <w:tcPr>
            <w:tcW w:type="auto"/>
            <w:shd w:val="clear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8"/>
              </w:rPr>
              <w:t xml:space="preserve">Technical debt</w:t>
            </w:r>
          </w:p>
        </w:tc>
        <w:tc>
          <w:tcPr>
            <w:tcW w:type="auto"/>
            <w:shd w:val="clear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8"/>
              </w:rPr>
              <w:t xml:space="preserve">343 minutes remediation effort</w:t>
            </w:r>
          </w:p>
        </w:tc>
      </w:tr>
      <w:tr>
        <w:trPr>
          <w:cantSplit/>
        </w:trPr>
        <w:tc>
          <w:tcPr>
            <w:tcW w:type="auto"/>
            <w:shd w:val="clear" w:fill="F2F2F2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8"/>
              </w:rPr>
              <w:t xml:space="preserve">Security Hotspots</w:t>
            </w:r>
          </w:p>
        </w:tc>
        <w:tc>
          <w:tcPr>
            <w:tcW w:type="auto"/>
            <w:shd w:val="clear" w:fill="F2F2F2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8"/>
              </w:rPr>
              <w:t xml:space="preserve">0 in the installed 26.8 C# catalog</w:t>
            </w:r>
          </w:p>
        </w:tc>
      </w:tr>
    </w:tbl>
    <w:p>
      <w:pPr>
        <w:spacing w:after="100"/>
      </w:pPr>
    </w:p>
    <w:p>
      <w:pPr>
        <w:spacing w:before="100" w:after="30"/>
        <w:jc w:val="center"/>
      </w:pPr>
      <w:r>
        <w:drawing>
          <wp:inline xmlns:wp="http://schemas.openxmlformats.org/drawingml/2006/wordprocessingDrawing" distT="0" distB="0" distL="0" distR="0">
            <wp:extent cx="6050000" cy="3153042"/>
            <wp:effectExtent l="0" t="0" r="0" b="0"/>
            <wp:docPr id="8" name="09-sonarqube-dashboar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9-sonarqube-dashboard.png"/>
                    <pic:cNvPicPr/>
                  </pic:nvPicPr>
                  <pic:blipFill>
                    <a:blip xmlns:r="http://schemas.openxmlformats.org/officeDocument/2006/relationships" r:embed="Rf60b6c70e9254e78"/>
                    <a:stretch>
                      <a:fillRect/>
                    </a:stretch>
                  </pic:blipFill>
                  <pic:spPr>
                    <a:xfrm>
                      <a:off x="0" y="0"/>
                      <a:ext cx="6050000" cy="31530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spacing w:before="0" w:after="140" w:line="240" w:lineRule="auto"/>
        <w:jc w:val="center"/>
      </w:pPr>
      <w:r>
        <w:rPr>
          <w:rFonts w:ascii="Aptos" w:hAnsi="Aptos" w:eastAsia="Aptos"/>
          <w:i/>
          <w:color w:val="595959"/>
          <w:sz w:val="17"/>
        </w:rPr>
        <w:t xml:space="preserve">Figure 8. SonarQube dashboard on the same source: failed Quality Gate, 10 vulnerabilities, 8 bugs, 52 code smells, 2.7% coverage, and 21.6% duplication.</w:t>
      </w:r>
    </w:p>
    <w:p>
      <w:pPr>
        <w:spacing w:before="100" w:after="30"/>
        <w:jc w:val="center"/>
      </w:pPr>
      <w:r>
        <w:drawing>
          <wp:inline xmlns:wp="http://schemas.openxmlformats.org/drawingml/2006/wordprocessingDrawing" distT="0" distB="0" distL="0" distR="0">
            <wp:extent cx="6050000" cy="3153042"/>
            <wp:effectExtent l="0" t="0" r="0" b="0"/>
            <wp:docPr id="9" name="10-sonarqube-issue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0-sonarqube-issues.png"/>
                    <pic:cNvPicPr/>
                  </pic:nvPicPr>
                  <pic:blipFill>
                    <a:blip xmlns:r="http://schemas.openxmlformats.org/officeDocument/2006/relationships" r:embed="R436d5d8a3028407a"/>
                    <a:stretch>
                      <a:fillRect/>
                    </a:stretch>
                  </pic:blipFill>
                  <pic:spPr>
                    <a:xfrm>
                      <a:off x="0" y="0"/>
                      <a:ext cx="6050000" cy="31530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spacing w:before="0" w:after="140" w:line="240" w:lineRule="auto"/>
        <w:jc w:val="center"/>
      </w:pPr>
      <w:r>
        <w:rPr>
          <w:rFonts w:ascii="Aptos" w:hAnsi="Aptos" w:eastAsia="Aptos"/>
          <w:i/>
          <w:color w:val="595959"/>
          <w:sz w:val="17"/>
        </w:rPr>
        <w:t xml:space="preserve">Figure 9. SonarQube Issues view showing the broader 70-issue result and classic Bug/Vulnerability/Code Smell taxonomy.</w:t>
      </w:r>
    </w:p>
    <w:p>
      <w:pPr>
        <w:spacing w:before="100" w:after="30"/>
        <w:jc w:val="center"/>
      </w:pPr>
      <w:r>
        <w:drawing>
          <wp:inline xmlns:wp="http://schemas.openxmlformats.org/drawingml/2006/wordprocessingDrawing" distT="0" distB="0" distL="0" distR="0">
            <wp:extent cx="6050000" cy="3153042"/>
            <wp:effectExtent l="0" t="0" r="0" b="0"/>
            <wp:docPr id="10" name="11-sonarqube-measure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1-sonarqube-measures.png"/>
                    <pic:cNvPicPr/>
                  </pic:nvPicPr>
                  <pic:blipFill>
                    <a:blip xmlns:r="http://schemas.openxmlformats.org/officeDocument/2006/relationships" r:embed="R86a73047bae04cae"/>
                    <a:stretch>
                      <a:fillRect/>
                    </a:stretch>
                  </pic:blipFill>
                  <pic:spPr>
                    <a:xfrm>
                      <a:off x="0" y="0"/>
                      <a:ext cx="6050000" cy="31530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spacing w:before="0" w:after="140" w:line="240" w:lineRule="auto"/>
        <w:jc w:val="center"/>
      </w:pPr>
      <w:r>
        <w:rPr>
          <w:rFonts w:ascii="Aptos" w:hAnsi="Aptos" w:eastAsia="Aptos"/>
          <w:i/>
          <w:color w:val="595959"/>
          <w:sz w:val="17"/>
        </w:rPr>
        <w:t xml:space="preserve">Figure 10. SonarQube Measures view proving coverage, duplication, size, complexity, and technical-debt metrics.</w:t>
      </w:r>
    </w:p>
    <w:p>
      <w:pPr>
        <w:spacing w:before="100" w:after="30"/>
        <w:jc w:val="center"/>
      </w:pPr>
      <w:r>
        <w:drawing>
          <wp:inline xmlns:wp="http://schemas.openxmlformats.org/drawingml/2006/wordprocessingDrawing" distT="0" distB="0" distL="0" distR="0">
            <wp:extent cx="6050000" cy="3153042"/>
            <wp:effectExtent l="0" t="0" r="0" b="0"/>
            <wp:docPr id="11" name="12-sonarqube-hotspot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2-sonarqube-hotspots.png"/>
                    <pic:cNvPicPr/>
                  </pic:nvPicPr>
                  <pic:blipFill>
                    <a:blip xmlns:r="http://schemas.openxmlformats.org/officeDocument/2006/relationships" r:embed="Rb233511a776a425d"/>
                    <a:stretch>
                      <a:fillRect/>
                    </a:stretch>
                  </pic:blipFill>
                  <pic:spPr>
                    <a:xfrm>
                      <a:off x="0" y="0"/>
                      <a:ext cx="6050000" cy="31530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spacing w:before="0" w:after="140" w:line="240" w:lineRule="auto"/>
        <w:jc w:val="center"/>
      </w:pPr>
      <w:r>
        <w:rPr>
          <w:rFonts w:ascii="Aptos" w:hAnsi="Aptos" w:eastAsia="Aptos"/>
          <w:i/>
          <w:color w:val="595959"/>
          <w:sz w:val="17"/>
        </w:rPr>
        <w:t xml:space="preserve">Figure 11. SonarQube Security Hotspots page showing no hotspot emitted by the installed 26.8 C# rule catalog. This limitation is recorded, not hidden.</w:t>
      </w:r>
    </w:p>
    <w:p>
      <w:pPr>
        <w:pStyle w:val="Heading1"/>
        <w:keepNext/>
        <w:spacing w:before="200" w:after="100" w:line="240" w:lineRule="auto"/>
        <w:jc w:val="left"/>
      </w:pPr>
      <w:r>
        <w:rPr>
          <w:rFonts w:ascii="Aptos" w:hAnsi="Aptos" w:eastAsia="Aptos"/>
          <w:color w:val="000000"/>
        </w:rPr>
        <w:t xml:space="preserve">13. Explicit NOT DONE and PARTIAL register</w:t>
      </w:r>
    </w:p>
    <w:tbl>
      <w:tblPr>
        <w:tblW w:w="10000" w:type="pct"/>
        <w:tblBorders>
          <w:top w:val="single" w:color="B7B7B7" w:sz="4"/>
          <w:left w:val="single" w:color="B7B7B7" w:sz="4"/>
          <w:bottom w:val="single" w:color="B7B7B7" w:sz="4"/>
          <w:right w:val="single" w:color="B7B7B7" w:sz="4"/>
          <w:insideH w:val="single" w:color="D9D9D9" w:sz="3"/>
          <w:insideV w:val="single" w:color="D9D9D9" w:sz="3"/>
        </w:tblBorders>
        <w:tblLayout w:type="autofit"/>
      </w:tblPr>
      <w:tblGrid>
        <w:gridCol/>
      </w:tblGrid>
      <w:tr>
        <w:tc>
          <w:tcPr>
            <w:tcW w:type="auto"/>
            <w:shd w:val="clear" w:fill="F4CCCC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/>
          <w:p>
            <w:pPr>
              <w:spacing w:after="40"/>
            </w:pPr>
            <w:r>
              <w:rPr>
                <w:rFonts w:ascii="Aptos" w:hAnsi="Aptos" w:eastAsia="Aptos"/>
                <w:b/>
                <w:color w:val="C00000"/>
                <w:sz w:val="20"/>
              </w:rPr>
              <w:t xml:space="preserve">The following items must not be described as implemented</w:t>
            </w:r>
          </w:p>
          <w:p>
            <w:pPr>
              <w:spacing w:after="20"/>
            </w:pPr>
            <w:r>
              <w:rPr>
                <w:rFonts w:ascii="Aptos" w:hAnsi="Aptos" w:eastAsia="Aptos"/>
                <w:color w:val="000000"/>
                <w:sz w:val="19"/>
              </w:rPr>
              <w:t xml:space="preserve">They are absent, structurally different, disabled, or not empirically validated in this repository.</w:t>
            </w:r>
          </w:p>
        </w:tc>
      </w:tr>
    </w:tbl>
    <w:p>
      <w:pPr>
        <w:spacing w:after="80"/>
      </w:pPr>
    </w:p>
    <w:tbl>
      <w:tblPr>
        <w:tblW w:w="10000" w:type="pct"/>
        <w:tblBorders>
          <w:top w:val="single" w:color="B7B7B7" w:sz="4"/>
          <w:left w:val="single" w:color="B7B7B7" w:sz="4"/>
          <w:bottom w:val="single" w:color="B7B7B7" w:sz="4"/>
          <w:right w:val="single" w:color="B7B7B7" w:sz="4"/>
          <w:insideH w:val="single" w:color="D9D9D9" w:sz="3"/>
          <w:insideV w:val="single" w:color="D9D9D9" w:sz="3"/>
        </w:tblBorders>
        <w:tblLayout w:type="autofit"/>
      </w:tblPr>
      <w:tblGrid>
        <w:gridCol/>
        <w:gridCol/>
        <w:gridCol/>
      </w:tblGrid>
      <w:tr>
        <w:trPr>
          <w:tblHeader/>
        </w:trPr>
        <w:tc>
          <w:tcPr>
            <w:tcW w:type="auto"/>
            <w:shd w:val="clear" w:fill="13365C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 xml:space="preserve">Item</w:t>
            </w:r>
          </w:p>
        </w:tc>
        <w:tc>
          <w:tcPr>
            <w:tcW w:type="auto"/>
            <w:shd w:val="clear" w:fill="13365C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 xml:space="preserve">Status</w:t>
            </w:r>
          </w:p>
        </w:tc>
        <w:tc>
          <w:tcPr>
            <w:tcW w:type="auto"/>
            <w:shd w:val="clear" w:fill="13365C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 xml:space="preserve">Required disposition</w:t>
            </w:r>
          </w:p>
        </w:tc>
      </w:tr>
      <w:tr>
        <w:trPr>
          <w:cantSplit/>
        </w:trPr>
        <w:tc>
          <w:tcPr>
            <w:tcW w:type="auto"/>
            <w:shd w:val="clear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6"/>
              </w:rPr>
              <w:t xml:space="preserve">Exact Security Hotspot Reviewed/Safe lifecycle and metric</w:t>
            </w:r>
          </w:p>
        </w:tc>
        <w:tc>
          <w:tcPr>
            <w:tcW w:type="auto"/>
            <w:shd w:val="clear" w:fill="FFF2CC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BF9000"/>
                <w:sz w:val="16"/>
              </w:rPr>
              <w:t xml:space="preserve">PARTIAL</w:t>
            </w:r>
          </w:p>
        </w:tc>
        <w:tc>
          <w:tcPr>
            <w:tcW w:type="auto"/>
            <w:shd w:val="clear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6"/>
              </w:rPr>
              <w:t xml:space="preserve">GitHub alert dismissal is an auditable substitute, not the same model.</w:t>
            </w:r>
          </w:p>
        </w:tc>
      </w:tr>
      <w:tr>
        <w:trPr>
          <w:cantSplit/>
        </w:trPr>
        <w:tc>
          <w:tcPr>
            <w:tcW w:type="auto"/>
            <w:shd w:val="clear" w:fill="F2F2F2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6"/>
              </w:rPr>
              <w:t xml:space="preserve">Native duplication percentage and gate</w:t>
            </w:r>
          </w:p>
        </w:tc>
        <w:tc>
          <w:tcPr>
            <w:tcW w:type="auto"/>
            <w:shd w:val="clear" w:fill="F4CCCC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C00000"/>
                <w:sz w:val="16"/>
              </w:rPr>
              <w:t xml:space="preserve">NOT DONE</w:t>
            </w:r>
          </w:p>
        </w:tc>
        <w:tc>
          <w:tcPr>
            <w:tcW w:type="auto"/>
            <w:shd w:val="clear" w:fill="F2F2F2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6"/>
              </w:rPr>
              <w:t xml:space="preserve">Add approved third-party/custom check or retain SonarQube.</w:t>
            </w:r>
          </w:p>
        </w:tc>
      </w:tr>
      <w:tr>
        <w:trPr>
          <w:cantSplit/>
        </w:trPr>
        <w:tc>
          <w:tcPr>
            <w:tcW w:type="auto"/>
            <w:shd w:val="clear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6"/>
              </w:rPr>
              <w:t xml:space="preserve">Aggregate cyclomatic/cognitive complexity and gate</w:t>
            </w:r>
          </w:p>
        </w:tc>
        <w:tc>
          <w:tcPr>
            <w:tcW w:type="auto"/>
            <w:shd w:val="clear" w:fill="F4CCCC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C00000"/>
                <w:sz w:val="16"/>
              </w:rPr>
              <w:t xml:space="preserve">NOT DONE</w:t>
            </w:r>
          </w:p>
        </w:tc>
        <w:tc>
          <w:tcPr>
            <w:tcW w:type="auto"/>
            <w:shd w:val="clear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6"/>
              </w:rPr>
              <w:t xml:space="preserve">No equivalent implemented.</w:t>
            </w:r>
          </w:p>
        </w:tc>
      </w:tr>
      <w:tr>
        <w:trPr>
          <w:cantSplit/>
        </w:trPr>
        <w:tc>
          <w:tcPr>
            <w:tcW w:type="auto"/>
            <w:shd w:val="clear" w:fill="F2F2F2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6"/>
              </w:rPr>
              <w:t xml:space="preserve">Remediation-time technical-debt model</w:t>
            </w:r>
          </w:p>
        </w:tc>
        <w:tc>
          <w:tcPr>
            <w:tcW w:type="auto"/>
            <w:shd w:val="clear" w:fill="F4CCCC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C00000"/>
                <w:sz w:val="16"/>
              </w:rPr>
              <w:t xml:space="preserve">NOT DONE</w:t>
            </w:r>
          </w:p>
        </w:tc>
        <w:tc>
          <w:tcPr>
            <w:tcW w:type="auto"/>
            <w:shd w:val="clear" w:fill="F2F2F2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6"/>
              </w:rPr>
              <w:t xml:space="preserve">No one-to-one GitHub metric.</w:t>
            </w:r>
          </w:p>
        </w:tc>
      </w:tr>
      <w:tr>
        <w:trPr>
          <w:cantSplit/>
        </w:trPr>
        <w:tc>
          <w:tcPr>
            <w:tcW w:type="auto"/>
            <w:shd w:val="clear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6"/>
              </w:rPr>
              <w:t xml:space="preserve">Central inherited Quality Profile</w:t>
            </w:r>
          </w:p>
        </w:tc>
        <w:tc>
          <w:tcPr>
            <w:tcW w:type="auto"/>
            <w:shd w:val="clear" w:fill="FFF2CC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BF9000"/>
                <w:sz w:val="16"/>
              </w:rPr>
              <w:t xml:space="preserve">PARTIAL</w:t>
            </w:r>
          </w:p>
        </w:tc>
        <w:tc>
          <w:tcPr>
            <w:tcW w:type="auto"/>
            <w:shd w:val="clear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6"/>
              </w:rPr>
              <w:t xml:space="preserve">Controls split across query suite, managed rules, and ruleset.</w:t>
            </w:r>
          </w:p>
        </w:tc>
      </w:tr>
      <w:tr>
        <w:trPr>
          <w:cantSplit/>
        </w:trPr>
        <w:tc>
          <w:tcPr>
            <w:tcW w:type="auto"/>
            <w:shd w:val="clear" w:fill="F2F2F2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6"/>
              </w:rPr>
              <w:t xml:space="preserve">Custom CodeQL query/model packs</w:t>
            </w:r>
          </w:p>
        </w:tc>
        <w:tc>
          <w:tcPr>
            <w:tcW w:type="auto"/>
            <w:shd w:val="clear" w:fill="F4CCCC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C00000"/>
                <w:sz w:val="16"/>
              </w:rPr>
              <w:t xml:space="preserve">NOT DONE</w:t>
            </w:r>
          </w:p>
        </w:tc>
        <w:tc>
          <w:tcPr>
            <w:tcW w:type="auto"/>
            <w:shd w:val="clear" w:fill="F2F2F2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6"/>
              </w:rPr>
              <w:t xml:space="preserve">security-extended only.</w:t>
            </w:r>
          </w:p>
        </w:tc>
      </w:tr>
      <w:tr>
        <w:trPr>
          <w:cantSplit/>
        </w:trPr>
        <w:tc>
          <w:tcPr>
            <w:tcW w:type="auto"/>
            <w:shd w:val="clear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6"/>
              </w:rPr>
              <w:t xml:space="preserve">Native Require code quality results threshold</w:t>
            </w:r>
          </w:p>
        </w:tc>
        <w:tc>
          <w:tcPr>
            <w:tcW w:type="auto"/>
            <w:shd w:val="clear" w:fill="F4CCCC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C00000"/>
                <w:sz w:val="16"/>
              </w:rPr>
              <w:t xml:space="preserve">NOT DONE</w:t>
            </w:r>
          </w:p>
        </w:tc>
        <w:tc>
          <w:tcPr>
            <w:tcW w:type="auto"/>
            <w:shd w:val="clear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6"/>
              </w:rPr>
              <w:t xml:space="preserve">Managed analysis exists; threshold not configured.</w:t>
            </w:r>
          </w:p>
        </w:tc>
      </w:tr>
      <w:tr>
        <w:trPr>
          <w:cantSplit/>
        </w:trPr>
        <w:tc>
          <w:tcPr>
            <w:tcW w:type="auto"/>
            <w:shd w:val="clear" w:fill="F2F2F2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6"/>
              </w:rPr>
              <w:t xml:space="preserve">Native Restrict code coverage ruleset</w:t>
            </w:r>
          </w:p>
        </w:tc>
        <w:tc>
          <w:tcPr>
            <w:tcW w:type="auto"/>
            <w:shd w:val="clear" w:fill="F4CCCC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C00000"/>
                <w:sz w:val="16"/>
              </w:rPr>
              <w:t xml:space="preserve">NOT DONE</w:t>
            </w:r>
          </w:p>
        </w:tc>
        <w:tc>
          <w:tcPr>
            <w:tcW w:type="auto"/>
            <w:shd w:val="clear" w:fill="F2F2F2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6"/>
              </w:rPr>
              <w:t xml:space="preserve">Custom required 80% check implemented instead.</w:t>
            </w:r>
          </w:p>
        </w:tc>
      </w:tr>
      <w:tr>
        <w:trPr>
          <w:cantSplit/>
        </w:trPr>
        <w:tc>
          <w:tcPr>
            <w:tcW w:type="auto"/>
            <w:shd w:val="clear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6"/>
              </w:rPr>
              <w:t xml:space="preserve">AI findings / Copilot Autofix</w:t>
            </w:r>
          </w:p>
        </w:tc>
        <w:tc>
          <w:tcPr>
            <w:tcW w:type="auto"/>
            <w:shd w:val="clear" w:fill="F4CCCC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C00000"/>
                <w:sz w:val="16"/>
              </w:rPr>
              <w:t xml:space="preserve">NOT DONE</w:t>
            </w:r>
          </w:p>
        </w:tc>
        <w:tc>
          <w:tcPr>
            <w:tcW w:type="auto"/>
            <w:shd w:val="clear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6"/>
              </w:rPr>
              <w:t xml:space="preserve">AI disabled; Autofix not validated.</w:t>
            </w:r>
          </w:p>
        </w:tc>
      </w:tr>
      <w:tr>
        <w:trPr>
          <w:cantSplit/>
        </w:trPr>
        <w:tc>
          <w:tcPr>
            <w:tcW w:type="auto"/>
            <w:shd w:val="clear" w:fill="F2F2F2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6"/>
              </w:rPr>
              <w:t xml:space="preserve">Organization/portfolio trends and audit exports</w:t>
            </w:r>
          </w:p>
        </w:tc>
        <w:tc>
          <w:tcPr>
            <w:tcW w:type="auto"/>
            <w:shd w:val="clear" w:fill="F4CCCC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C00000"/>
                <w:sz w:val="16"/>
              </w:rPr>
              <w:t xml:space="preserve">NOT DONE</w:t>
            </w:r>
          </w:p>
        </w:tc>
        <w:tc>
          <w:tcPr>
            <w:tcW w:type="auto"/>
            <w:shd w:val="clear" w:fill="F2F2F2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6"/>
              </w:rPr>
              <w:t xml:space="preserve">Repository-level evidence only.</w:t>
            </w:r>
          </w:p>
        </w:tc>
      </w:tr>
      <w:tr>
        <w:trPr>
          <w:cantSplit/>
        </w:trPr>
        <w:tc>
          <w:tcPr>
            <w:tcW w:type="auto"/>
            <w:shd w:val="clear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6"/>
              </w:rPr>
              <w:t xml:space="preserve">Secret non-provider patterns / validity checks</w:t>
            </w:r>
          </w:p>
        </w:tc>
        <w:tc>
          <w:tcPr>
            <w:tcW w:type="auto"/>
            <w:shd w:val="clear" w:fill="F4CCCC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C00000"/>
                <w:sz w:val="16"/>
              </w:rPr>
              <w:t xml:space="preserve">NOT DONE</w:t>
            </w:r>
          </w:p>
        </w:tc>
        <w:tc>
          <w:tcPr>
            <w:tcW w:type="auto"/>
            <w:shd w:val="clear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6"/>
              </w:rPr>
              <w:t xml:space="preserve">Disabled in repository settings.</w:t>
            </w:r>
          </w:p>
        </w:tc>
      </w:tr>
      <w:tr>
        <w:trPr>
          <w:cantSplit/>
        </w:trPr>
        <w:tc>
          <w:tcPr>
            <w:tcW w:type="auto"/>
            <w:shd w:val="clear" w:fill="F2F2F2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6"/>
              </w:rPr>
              <w:t xml:space="preserve">Every planned CodeQL security fixture</w:t>
            </w:r>
          </w:p>
        </w:tc>
        <w:tc>
          <w:tcPr>
            <w:tcW w:type="auto"/>
            <w:shd w:val="clear" w:fill="FFF2CC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BF9000"/>
                <w:sz w:val="16"/>
              </w:rPr>
              <w:t xml:space="preserve">PARTIAL</w:t>
            </w:r>
          </w:p>
        </w:tc>
        <w:tc>
          <w:tcPr>
            <w:tcW w:type="auto"/>
            <w:shd w:val="clear" w:fill="F2F2F2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6"/>
              </w:rPr>
              <w:t xml:space="preserve">Six planned fixture classes did not generate alerts.</w:t>
            </w:r>
          </w:p>
        </w:tc>
      </w:tr>
      <w:tr>
        <w:trPr>
          <w:cantSplit/>
        </w:trPr>
        <w:tc>
          <w:tcPr>
            <w:tcW w:type="auto"/>
            <w:shd w:val="clear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6"/>
              </w:rPr>
              <w:t xml:space="preserve">Every Sonar reliability / maintainability rule</w:t>
            </w:r>
          </w:p>
        </w:tc>
        <w:tc>
          <w:tcPr>
            <w:tcW w:type="auto"/>
            <w:shd w:val="clear" w:fill="FFF2CC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BF9000"/>
                <w:sz w:val="16"/>
              </w:rPr>
              <w:t xml:space="preserve">PARTIAL</w:t>
            </w:r>
          </w:p>
        </w:tc>
        <w:tc>
          <w:tcPr>
            <w:tcW w:type="auto"/>
            <w:shd w:val="clear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6"/>
              </w:rPr>
              <w:t xml:space="preserve">GitHub produced 10 findings versus 60 Sonar Bug/Smell issues.</w:t>
            </w:r>
          </w:p>
        </w:tc>
      </w:tr>
      <w:tr>
        <w:trPr>
          <w:cantSplit/>
        </w:trPr>
        <w:tc>
          <w:tcPr>
            <w:tcW w:type="auto"/>
            <w:shd w:val="clear" w:fill="F2F2F2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6"/>
              </w:rPr>
              <w:t xml:space="preserve">Commercial/licensing and policy approval</w:t>
            </w:r>
          </w:p>
        </w:tc>
        <w:tc>
          <w:tcPr>
            <w:tcW w:type="auto"/>
            <w:shd w:val="clear" w:fill="F4CCCC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C00000"/>
                <w:sz w:val="16"/>
              </w:rPr>
              <w:t xml:space="preserve">NOT DONE</w:t>
            </w:r>
          </w:p>
        </w:tc>
        <w:tc>
          <w:tcPr>
            <w:tcW w:type="auto"/>
            <w:shd w:val="clear" w:fill="F2F2F2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6"/>
              </w:rPr>
              <w:t xml:space="preserve">Requires contract, cost, and stakeholder confirmation.</w:t>
            </w:r>
          </w:p>
        </w:tc>
      </w:tr>
    </w:tbl>
    <w:p>
      <w:pPr>
        <w:spacing w:after="100"/>
      </w:pPr>
    </w:p>
    <w:p>
      <w:pPr>
        <w:pStyle w:val="Heading1"/>
        <w:keepNext/>
        <w:spacing w:before="200" w:after="100" w:line="240" w:lineRule="auto"/>
        <w:jc w:val="left"/>
      </w:pPr>
      <w:r>
        <w:rPr>
          <w:rFonts w:ascii="Aptos" w:hAnsi="Aptos" w:eastAsia="Aptos"/>
          <w:color w:val="000000"/>
        </w:rPr>
        <w:t xml:space="preserve">14. SonarQube retirement decision framework</w:t>
      </w:r>
    </w:p>
    <w:tbl>
      <w:tblPr>
        <w:tblW w:w="10000" w:type="pct"/>
        <w:tblBorders>
          <w:top w:val="single" w:color="B7B7B7" w:sz="4"/>
          <w:left w:val="single" w:color="B7B7B7" w:sz="4"/>
          <w:bottom w:val="single" w:color="B7B7B7" w:sz="4"/>
          <w:right w:val="single" w:color="B7B7B7" w:sz="4"/>
          <w:insideH w:val="single" w:color="D9D9D9" w:sz="3"/>
          <w:insideV w:val="single" w:color="D9D9D9" w:sz="3"/>
        </w:tblBorders>
        <w:tblLayout w:type="autofit"/>
      </w:tblPr>
      <w:tblGrid>
        <w:gridCol/>
      </w:tblGrid>
      <w:tr>
        <w:tc>
          <w:tcPr>
            <w:tcW w:type="auto"/>
            <w:shd w:val="clear" w:fill="E2EFD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/>
          <w:p>
            <w:pPr>
              <w:spacing w:after="40"/>
            </w:pPr>
            <w:r>
              <w:rPr>
                <w:rFonts w:ascii="Aptos" w:hAnsi="Aptos" w:eastAsia="Aptos"/>
                <w:b/>
                <w:color w:val="00804B"/>
                <w:sz w:val="20"/>
              </w:rPr>
              <w:t xml:space="preserve">Approve removal when all conditions below are true</w:t>
            </w:r>
          </w:p>
          <w:p>
            <w:pPr>
              <w:spacing w:after="20"/>
            </w:pPr>
            <w:r>
              <w:rPr>
                <w:rFonts w:ascii="Aptos" w:hAnsi="Aptos" w:eastAsia="Aptos"/>
                <w:color w:val="000000"/>
                <w:sz w:val="19"/>
              </w:rPr>
              <w:t xml:space="preserve">The repository uses supported languages/frameworks; mandatory rules are mapped; coverage and merge controls are active; gaps are accepted or compensated; licensing and policy are approved; and the GitHub ruleset is centrally governed.</w:t>
            </w:r>
          </w:p>
        </w:tc>
      </w:tr>
    </w:tbl>
    <w:p>
      <w:pPr>
        <w:spacing w:after="80"/>
      </w:pPr>
    </w:p>
    <w:p>
      <w:pPr>
        <w:pStyle w:val="Heading2"/>
        <w:keepNext/>
        <w:spacing w:before="120" w:after="100" w:line="240" w:lineRule="auto"/>
        <w:jc w:val="left"/>
      </w:pPr>
      <w:r>
        <w:rPr>
          <w:rFonts w:ascii="Aptos" w:hAnsi="Aptos" w:eastAsia="Aptos"/>
          <w:color w:val="000000"/>
        </w:rPr>
        <w:t xml:space="preserve">Do not remove SonarQube when any condition below is true</w:t>
      </w:r>
    </w:p>
    <w:p>
      <w:pPr>
        <w:spacing w:after="70"/>
        <w:ind w:left="360" w:hanging="180"/>
      </w:pPr>
      <w:r>
        <w:rPr>
          <w:rFonts w:ascii="Aptos" w:hAnsi="Aptos" w:eastAsia="Aptos"/>
          <w:b/>
          <w:color w:val="1F4E79"/>
        </w:rPr>
        <w:t xml:space="preserve">• </w:t>
      </w:r>
      <w:r>
        <w:rPr>
          <w:rFonts w:ascii="Aptos" w:hAnsi="Aptos" w:eastAsia="Aptos"/>
          <w:color w:val="000000"/>
        </w:rPr>
        <w:t xml:space="preserve">A mandatory language or framework is unsupported by CodeQL or GitHub Code Quality.</w:t>
      </w:r>
    </w:p>
    <w:p>
      <w:pPr>
        <w:spacing w:after="70"/>
        <w:ind w:left="360" w:hanging="180"/>
      </w:pPr>
      <w:r>
        <w:rPr>
          <w:rFonts w:ascii="Aptos" w:hAnsi="Aptos" w:eastAsia="Aptos"/>
          <w:b/>
          <w:color w:val="1F4E79"/>
        </w:rPr>
        <w:t xml:space="preserve">• </w:t>
      </w:r>
      <w:r>
        <w:rPr>
          <w:rFonts w:ascii="Aptos" w:hAnsi="Aptos" w:eastAsia="Aptos"/>
          <w:color w:val="000000"/>
        </w:rPr>
        <w:t xml:space="preserve">A mandatory custom Sonar rule/profile has no GitHub or custom-check equivalent.</w:t>
      </w:r>
    </w:p>
    <w:p>
      <w:pPr>
        <w:spacing w:after="70"/>
        <w:ind w:left="360" w:hanging="180"/>
      </w:pPr>
      <w:r>
        <w:rPr>
          <w:rFonts w:ascii="Aptos" w:hAnsi="Aptos" w:eastAsia="Aptos"/>
          <w:b/>
          <w:color w:val="1F4E79"/>
        </w:rPr>
        <w:t xml:space="preserve">• </w:t>
      </w:r>
      <w:r>
        <w:rPr>
          <w:rFonts w:ascii="Aptos" w:hAnsi="Aptos" w:eastAsia="Aptos"/>
          <w:color w:val="000000"/>
        </w:rPr>
        <w:t xml:space="preserve">Duplication, aggregate complexity, remediation debt, hotspot-reviewed percentage, or portfolio history is required and no compensating control is approved.</w:t>
      </w:r>
    </w:p>
    <w:p>
      <w:pPr>
        <w:spacing w:after="70"/>
        <w:ind w:left="360" w:hanging="180"/>
      </w:pPr>
      <w:r>
        <w:rPr>
          <w:rFonts w:ascii="Aptos" w:hAnsi="Aptos" w:eastAsia="Aptos"/>
          <w:b/>
          <w:color w:val="1F4E79"/>
        </w:rPr>
        <w:t xml:space="preserve">• </w:t>
      </w:r>
      <w:r>
        <w:rPr>
          <w:rFonts w:ascii="Aptos" w:hAnsi="Aptos" w:eastAsia="Aptos"/>
          <w:color w:val="000000"/>
        </w:rPr>
        <w:t xml:space="preserve">GitHub Code Quality entitlement, Actions capacity, or AI-credit governance is not approved.</w:t>
      </w:r>
    </w:p>
    <w:p>
      <w:pPr>
        <w:spacing w:after="70"/>
        <w:ind w:left="360" w:hanging="180"/>
      </w:pPr>
      <w:r>
        <w:rPr>
          <w:rFonts w:ascii="Aptos" w:hAnsi="Aptos" w:eastAsia="Aptos"/>
          <w:b/>
          <w:color w:val="1F4E79"/>
        </w:rPr>
        <w:t xml:space="preserve">• </w:t>
      </w:r>
      <w:r>
        <w:rPr>
          <w:rFonts w:ascii="Aptos" w:hAnsi="Aptos" w:eastAsia="Aptos"/>
          <w:color w:val="000000"/>
        </w:rPr>
        <w:t xml:space="preserve">Required organization dashboards, audit exports, retention, or separation of duties are not verified.</w:t>
      </w:r>
    </w:p>
    <w:p>
      <w:pPr>
        <w:spacing w:after="70"/>
        <w:ind w:left="360" w:hanging="180"/>
      </w:pPr>
      <w:r>
        <w:rPr>
          <w:rFonts w:ascii="Aptos" w:hAnsi="Aptos" w:eastAsia="Aptos"/>
          <w:b/>
          <w:color w:val="1F4E79"/>
        </w:rPr>
        <w:t xml:space="preserve">• </w:t>
      </w:r>
      <w:r>
        <w:rPr>
          <w:rFonts w:ascii="Aptos" w:hAnsi="Aptos" w:eastAsia="Aptos"/>
          <w:color w:val="000000"/>
        </w:rPr>
        <w:t xml:space="preserve">The ruleset can be bypassed without an accepted organization-wide exception process.</w:t>
      </w:r>
    </w:p>
    <w:p>
      <w:pPr>
        <w:pStyle w:val="Heading2"/>
        <w:keepNext/>
        <w:spacing w:before="120" w:after="100" w:line="240" w:lineRule="auto"/>
        <w:jc w:val="left"/>
      </w:pPr>
      <w:r>
        <w:rPr>
          <w:rFonts w:ascii="Aptos" w:hAnsi="Aptos" w:eastAsia="Aptos"/>
          <w:color w:val="000000"/>
        </w:rPr>
        <w:t xml:space="preserve">Recommended production rollout</w:t>
      </w:r>
    </w:p>
    <w:p>
      <w:pPr>
        <w:spacing w:after="80"/>
        <w:ind w:left="420" w:hanging="240"/>
      </w:pPr>
      <w:r>
        <w:rPr>
          <w:rFonts w:ascii="Aptos" w:hAnsi="Aptos" w:eastAsia="Aptos"/>
          <w:b/>
          <w:color w:val="1F4E79"/>
        </w:rPr>
        <w:t xml:space="preserve">1. </w:t>
      </w:r>
      <w:r>
        <w:rPr>
          <w:rFonts w:ascii="Aptos" w:hAnsi="Aptos" w:eastAsia="Aptos"/>
          <w:color w:val="000000"/>
        </w:rPr>
        <w:t xml:space="preserve">Export every SonarQube Quality Gate condition, active Quality Profile rule, exclusion, plugin, and report dependency.</w:t>
      </w:r>
    </w:p>
    <w:p>
      <w:pPr>
        <w:spacing w:after="80"/>
        <w:ind w:left="420" w:hanging="240"/>
      </w:pPr>
      <w:r>
        <w:rPr>
          <w:rFonts w:ascii="Aptos" w:hAnsi="Aptos" w:eastAsia="Aptos"/>
          <w:b/>
          <w:color w:val="1F4E79"/>
        </w:rPr>
        <w:t xml:space="preserve">2. </w:t>
      </w:r>
      <w:r>
        <w:rPr>
          <w:rFonts w:ascii="Aptos" w:hAnsi="Aptos" w:eastAsia="Aptos"/>
          <w:color w:val="000000"/>
        </w:rPr>
        <w:t xml:space="preserve">Classify each as CodeQL, Code Quality, coverage, ruleset/check, custom query/check, accepted retirement, or blocking gap.</w:t>
      </w:r>
    </w:p>
    <w:p>
      <w:pPr>
        <w:spacing w:after="80"/>
        <w:ind w:left="420" w:hanging="240"/>
      </w:pPr>
      <w:r>
        <w:rPr>
          <w:rFonts w:ascii="Aptos" w:hAnsi="Aptos" w:eastAsia="Aptos"/>
          <w:b/>
          <w:color w:val="1F4E79"/>
        </w:rPr>
        <w:t xml:space="preserve">3. </w:t>
      </w:r>
      <w:r>
        <w:rPr>
          <w:rFonts w:ascii="Aptos" w:hAnsi="Aptos" w:eastAsia="Aptos"/>
          <w:color w:val="000000"/>
        </w:rPr>
        <w:t xml:space="preserve">Pilot on a representative repository and compare scenario detection, not raw counts.</w:t>
      </w:r>
    </w:p>
    <w:p>
      <w:pPr>
        <w:spacing w:after="80"/>
        <w:ind w:left="420" w:hanging="240"/>
      </w:pPr>
      <w:r>
        <w:rPr>
          <w:rFonts w:ascii="Aptos" w:hAnsi="Aptos" w:eastAsia="Aptos"/>
          <w:b/>
          <w:color w:val="1F4E79"/>
        </w:rPr>
        <w:t xml:space="preserve">4. </w:t>
      </w:r>
      <w:r>
        <w:rPr>
          <w:rFonts w:ascii="Aptos" w:hAnsi="Aptos" w:eastAsia="Aptos"/>
          <w:color w:val="000000"/>
        </w:rPr>
        <w:t xml:space="preserve">Run rulesets in evaluate mode where available; activate after check contexts are stable.</w:t>
      </w:r>
    </w:p>
    <w:p>
      <w:pPr>
        <w:spacing w:after="80"/>
        <w:ind w:left="420" w:hanging="240"/>
      </w:pPr>
      <w:r>
        <w:rPr>
          <w:rFonts w:ascii="Aptos" w:hAnsi="Aptos" w:eastAsia="Aptos"/>
          <w:b/>
          <w:color w:val="1F4E79"/>
        </w:rPr>
        <w:t xml:space="preserve">5. </w:t>
      </w:r>
      <w:r>
        <w:rPr>
          <w:rFonts w:ascii="Aptos" w:hAnsi="Aptos" w:eastAsia="Aptos"/>
          <w:color w:val="000000"/>
        </w:rPr>
        <w:t xml:space="preserve">Obtain security, engineering, audit, licensing, and policy approval for every accepted gap.</w:t>
      </w:r>
    </w:p>
    <w:p>
      <w:pPr>
        <w:spacing w:after="80"/>
        <w:ind w:left="420" w:hanging="240"/>
      </w:pPr>
      <w:r>
        <w:rPr>
          <w:rFonts w:ascii="Aptos" w:hAnsi="Aptos" w:eastAsia="Aptos"/>
          <w:b/>
          <w:color w:val="1F4E79"/>
        </w:rPr>
        <w:t xml:space="preserve">6. </w:t>
      </w:r>
      <w:r>
        <w:rPr>
          <w:rFonts w:ascii="Aptos" w:hAnsi="Aptos" w:eastAsia="Aptos"/>
          <w:color w:val="000000"/>
        </w:rPr>
        <w:t xml:space="preserve">Retire SonarQube repository by repository, retain evidence, and maintain a rollback path.</w:t>
      </w:r>
    </w:p>
    <w:p>
      <w:pPr>
        <w:pStyle w:val="Heading1"/>
        <w:keepNext/>
        <w:spacing w:before="200" w:after="100" w:line="240" w:lineRule="auto"/>
        <w:jc w:val="left"/>
      </w:pPr>
      <w:r>
        <w:rPr>
          <w:rFonts w:ascii="Aptos" w:hAnsi="Aptos" w:eastAsia="Aptos"/>
          <w:color w:val="000000"/>
        </w:rPr>
        <w:t xml:space="preserve">15. Demonstration script</w:t>
      </w:r>
    </w:p>
    <w:p>
      <w:pPr>
        <w:spacing w:after="80"/>
        <w:ind w:left="420" w:hanging="240"/>
      </w:pPr>
      <w:r>
        <w:rPr>
          <w:rFonts w:ascii="Aptos" w:hAnsi="Aptos" w:eastAsia="Aptos"/>
          <w:b/>
          <w:color w:val="1F4E79"/>
        </w:rPr>
        <w:t xml:space="preserve">1. </w:t>
      </w:r>
      <w:r>
        <w:rPr>
          <w:rFonts w:ascii="Aptos" w:hAnsi="Aptos" w:eastAsia="Aptos"/>
          <w:color w:val="000000"/>
        </w:rPr>
        <w:t xml:space="preserve">Open the repository and explain the safe main baseline plus the byte-identical POC branches.</w:t>
      </w:r>
    </w:p>
    <w:p>
      <w:pPr>
        <w:spacing w:after="80"/>
        <w:ind w:left="420" w:hanging="240"/>
      </w:pPr>
      <w:r>
        <w:rPr>
          <w:rFonts w:ascii="Aptos" w:hAnsi="Aptos" w:eastAsia="Aptos"/>
          <w:b/>
          <w:color w:val="1F4E79"/>
        </w:rPr>
        <w:t xml:space="preserve">2. </w:t>
      </w:r>
      <w:r>
        <w:rPr>
          <w:rFonts w:ascii="Aptos" w:hAnsi="Aptos" w:eastAsia="Aptos"/>
          <w:color w:val="000000"/>
        </w:rPr>
        <w:t xml:space="preserve">Open PR #1 and show security, reliability, maintainability, duplication, complexity, and untested code fixtures.</w:t>
      </w:r>
    </w:p>
    <w:p>
      <w:pPr>
        <w:spacing w:after="80"/>
        <w:ind w:left="420" w:hanging="240"/>
      </w:pPr>
      <w:r>
        <w:rPr>
          <w:rFonts w:ascii="Aptos" w:hAnsi="Aptos" w:eastAsia="Aptos"/>
          <w:b/>
          <w:color w:val="1F4E79"/>
        </w:rPr>
        <w:t xml:space="preserve">3. </w:t>
      </w:r>
      <w:r>
        <w:rPr>
          <w:rFonts w:ascii="Aptos" w:hAnsi="Aptos" w:eastAsia="Aptos"/>
          <w:color w:val="000000"/>
        </w:rPr>
        <w:t xml:space="preserve">Open the failing CodeQL check and show 11 alerts: 2 critical, 4 high, 5 medium.</w:t>
      </w:r>
    </w:p>
    <w:p>
      <w:pPr>
        <w:spacing w:after="80"/>
        <w:ind w:left="420" w:hanging="240"/>
      </w:pPr>
      <w:r>
        <w:rPr>
          <w:rFonts w:ascii="Aptos" w:hAnsi="Aptos" w:eastAsia="Aptos"/>
          <w:b/>
          <w:color w:val="1F4E79"/>
        </w:rPr>
        <w:t xml:space="preserve">4. </w:t>
      </w:r>
      <w:r>
        <w:rPr>
          <w:rFonts w:ascii="Aptos" w:hAnsi="Aptos" w:eastAsia="Aptos"/>
          <w:color w:val="000000"/>
        </w:rPr>
        <w:t xml:space="preserve">Open Files changed and show github-code-quality[bot] inline findings.</w:t>
      </w:r>
    </w:p>
    <w:p>
      <w:pPr>
        <w:spacing w:after="80"/>
        <w:ind w:left="420" w:hanging="240"/>
      </w:pPr>
      <w:r>
        <w:rPr>
          <w:rFonts w:ascii="Aptos" w:hAnsi="Aptos" w:eastAsia="Aptos"/>
          <w:b/>
          <w:color w:val="1F4E79"/>
        </w:rPr>
        <w:t xml:space="preserve">5. </w:t>
      </w:r>
      <w:r>
        <w:rPr>
          <w:rFonts w:ascii="Aptos" w:hAnsi="Aptos" w:eastAsia="Aptos"/>
          <w:color w:val="000000"/>
        </w:rPr>
        <w:t xml:space="preserve">Open the Code Coverage Overview and show 3% versus 100%.</w:t>
      </w:r>
    </w:p>
    <w:p>
      <w:pPr>
        <w:spacing w:after="80"/>
        <w:ind w:left="420" w:hanging="240"/>
      </w:pPr>
      <w:r>
        <w:rPr>
          <w:rFonts w:ascii="Aptos" w:hAnsi="Aptos" w:eastAsia="Aptos"/>
          <w:b/>
          <w:color w:val="1F4E79"/>
        </w:rPr>
        <w:t xml:space="preserve">6. </w:t>
      </w:r>
      <w:r>
        <w:rPr>
          <w:rFonts w:ascii="Aptos" w:hAnsi="Aptos" w:eastAsia="Aptos"/>
          <w:color w:val="000000"/>
        </w:rPr>
        <w:t xml:space="preserve">Open checks and show the 80% coverage failure and dependency-review success.</w:t>
      </w:r>
    </w:p>
    <w:p>
      <w:pPr>
        <w:spacing w:after="80"/>
        <w:ind w:left="420" w:hanging="240"/>
      </w:pPr>
      <w:r>
        <w:rPr>
          <w:rFonts w:ascii="Aptos" w:hAnsi="Aptos" w:eastAsia="Aptos"/>
          <w:b/>
          <w:color w:val="1F4E79"/>
        </w:rPr>
        <w:t xml:space="preserve">7. </w:t>
      </w:r>
      <w:r>
        <w:rPr>
          <w:rFonts w:ascii="Aptos" w:hAnsi="Aptos" w:eastAsia="Aptos"/>
          <w:color w:val="000000"/>
        </w:rPr>
        <w:t xml:space="preserve">Open the active ruleset and show PR review, required checks, and high-or-higher CodeQL protection.</w:t>
      </w:r>
    </w:p>
    <w:p>
      <w:pPr>
        <w:spacing w:after="80"/>
        <w:ind w:left="420" w:hanging="240"/>
      </w:pPr>
      <w:r>
        <w:rPr>
          <w:rFonts w:ascii="Aptos" w:hAnsi="Aptos" w:eastAsia="Aptos"/>
          <w:b/>
          <w:color w:val="1F4E79"/>
        </w:rPr>
        <w:t xml:space="preserve">8. </w:t>
      </w:r>
      <w:r>
        <w:rPr>
          <w:rFonts w:ascii="Aptos" w:hAnsi="Aptos" w:eastAsia="Aptos"/>
          <w:color w:val="000000"/>
        </w:rPr>
        <w:t xml:space="preserve">Show mergeStateStatus BLOCKED.</w:t>
      </w:r>
    </w:p>
    <w:p>
      <w:pPr>
        <w:spacing w:after="80"/>
        <w:ind w:left="420" w:hanging="240"/>
      </w:pPr>
      <w:r>
        <w:rPr>
          <w:rFonts w:ascii="Aptos" w:hAnsi="Aptos" w:eastAsia="Aptos"/>
          <w:b/>
          <w:color w:val="1F4E79"/>
        </w:rPr>
        <w:t xml:space="preserve">9. </w:t>
      </w:r>
      <w:r>
        <w:rPr>
          <w:rFonts w:ascii="Aptos" w:hAnsi="Aptos" w:eastAsia="Aptos"/>
          <w:color w:val="000000"/>
        </w:rPr>
        <w:t xml:space="preserve">Open SonarQube and show 70 issues, 2.7% coverage, 21.6% duplication, complexity, debt, and failed gate.</w:t>
      </w:r>
    </w:p>
    <w:p>
      <w:pPr>
        <w:spacing w:after="80"/>
        <w:ind w:left="420" w:hanging="240"/>
      </w:pPr>
      <w:r>
        <w:rPr>
          <w:rFonts w:ascii="Aptos" w:hAnsi="Aptos" w:eastAsia="Aptos"/>
          <w:b/>
          <w:color w:val="1F4E79"/>
        </w:rPr>
        <w:t xml:space="preserve">10. </w:t>
      </w:r>
      <w:r>
        <w:rPr>
          <w:rFonts w:ascii="Aptos" w:hAnsi="Aptos" w:eastAsia="Aptos"/>
          <w:color w:val="000000"/>
        </w:rPr>
        <w:t xml:space="preserve">Finish with the NOT DONE table and explain the conditional retirement decision.</w:t>
      </w:r>
    </w:p>
    <w:tbl>
      <w:tblPr>
        <w:tblW w:w="10000" w:type="pct"/>
        <w:tblBorders>
          <w:top w:val="single" w:color="B7B7B7" w:sz="4"/>
          <w:left w:val="single" w:color="B7B7B7" w:sz="4"/>
          <w:bottom w:val="single" w:color="B7B7B7" w:sz="4"/>
          <w:right w:val="single" w:color="B7B7B7" w:sz="4"/>
          <w:insideH w:val="single" w:color="D9D9D9" w:sz="3"/>
          <w:insideV w:val="single" w:color="D9D9D9" w:sz="3"/>
        </w:tblBorders>
        <w:tblLayout w:type="autofit"/>
      </w:tblPr>
      <w:tblGrid>
        <w:gridCol/>
      </w:tblGrid>
      <w:tr>
        <w:tc>
          <w:tcPr>
            <w:tcW w:type="auto"/>
            <w:shd w:val="clear" w:fill="DDEBF7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/>
          <w:p>
            <w:pPr>
              <w:spacing w:after="40"/>
            </w:pPr>
            <w:r>
              <w:rPr>
                <w:rFonts w:ascii="Aptos" w:hAnsi="Aptos" w:eastAsia="Aptos"/>
                <w:b/>
                <w:color w:val="1F4E79"/>
                <w:sz w:val="20"/>
              </w:rPr>
              <w:t xml:space="preserve">Closing statement</w:t>
            </w:r>
          </w:p>
          <w:p>
            <w:pPr>
              <w:spacing w:after="20"/>
            </w:pPr>
            <w:r>
              <w:rPr>
                <w:rFonts w:ascii="Aptos" w:hAnsi="Aptos" w:eastAsia="Aptos"/>
                <w:color w:val="000000"/>
                <w:sz w:val="19"/>
              </w:rPr>
              <w:t xml:space="preserve">The POC proves that the main pre-merge developer workflow can move to GitHub-native controls for this supported C# repository. It also proves that replacement is a composed control pattern—not CodeQL alone—and that some SonarQube governance metrics remain explicit gaps.</w:t>
            </w:r>
          </w:p>
        </w:tc>
      </w:tr>
    </w:tbl>
    <w:p>
      <w:pPr>
        <w:spacing w:after="80"/>
      </w:pPr>
    </w:p>
    <w:p>
      <w:pPr>
        <w:pStyle w:val="Heading1"/>
        <w:keepNext/>
        <w:spacing w:before="200" w:after="100" w:line="240" w:lineRule="auto"/>
        <w:jc w:val="left"/>
      </w:pPr>
      <w:r>
        <w:rPr>
          <w:rFonts w:ascii="Aptos" w:hAnsi="Aptos" w:eastAsia="Aptos"/>
          <w:color w:val="000000"/>
        </w:rPr>
        <w:t xml:space="preserve">16. Evidence and navigation index</w:t>
      </w:r>
    </w:p>
    <w:tbl>
      <w:tblPr>
        <w:tblW w:w="10000" w:type="pct"/>
        <w:tblBorders>
          <w:top w:val="single" w:color="B7B7B7" w:sz="4"/>
          <w:left w:val="single" w:color="B7B7B7" w:sz="4"/>
          <w:bottom w:val="single" w:color="B7B7B7" w:sz="4"/>
          <w:right w:val="single" w:color="B7B7B7" w:sz="4"/>
          <w:insideH w:val="single" w:color="D9D9D9" w:sz="3"/>
          <w:insideV w:val="single" w:color="D9D9D9" w:sz="3"/>
        </w:tblBorders>
        <w:tblLayout w:type="autofit"/>
      </w:tblPr>
      <w:tblGrid>
        <w:gridCol/>
        <w:gridCol/>
      </w:tblGrid>
      <w:tr>
        <w:trPr>
          <w:tblHeader/>
        </w:trPr>
        <w:tc>
          <w:tcPr>
            <w:tcW w:type="auto"/>
            <w:shd w:val="clear" w:fill="13365C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FFFFFF"/>
                <w:sz w:val="15"/>
              </w:rPr>
              <w:t xml:space="preserve">Evidence</w:t>
            </w:r>
          </w:p>
        </w:tc>
        <w:tc>
          <w:tcPr>
            <w:tcW w:type="auto"/>
            <w:shd w:val="clear" w:fill="13365C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FFFFFF"/>
                <w:sz w:val="15"/>
              </w:rPr>
              <w:t xml:space="preserve">Where to look</w:t>
            </w:r>
          </w:p>
        </w:tc>
      </w:tr>
      <w:tr>
        <w:trPr>
          <w:cantSplit/>
        </w:trPr>
        <w:tc>
          <w:tcPr>
            <w:tcW w:type="auto"/>
            <w:shd w:val="clear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5"/>
              </w:rPr>
              <w:t xml:space="preserve">POC pull request</w:t>
            </w:r>
          </w:p>
        </w:tc>
        <w:tc>
          <w:tcPr>
            <w:tcW w:type="auto"/>
            <w:shd w:val="clear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5"/>
              </w:rPr>
              <w:t xml:space="preserve">https://github.com/ms-pwc/github-code-quality/pull/1</w:t>
            </w:r>
          </w:p>
        </w:tc>
      </w:tr>
      <w:tr>
        <w:trPr>
          <w:cantSplit/>
        </w:trPr>
        <w:tc>
          <w:tcPr>
            <w:tcW w:type="auto"/>
            <w:shd w:val="clear" w:fill="F2F2F2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5"/>
              </w:rPr>
              <w:t xml:space="preserve">CodeQL branch alerts</w:t>
            </w:r>
          </w:p>
        </w:tc>
        <w:tc>
          <w:tcPr>
            <w:tcW w:type="auto"/>
            <w:shd w:val="clear" w:fill="F2F2F2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5"/>
              </w:rPr>
              <w:t xml:space="preserve">https://github.com/ms-pwc/github-code-quality/security/code-scanning?query=pr%3A1+tool%3ACodeQL+is%3Aopen</w:t>
            </w:r>
          </w:p>
        </w:tc>
      </w:tr>
      <w:tr>
        <w:trPr>
          <w:cantSplit/>
        </w:trPr>
        <w:tc>
          <w:tcPr>
            <w:tcW w:type="auto"/>
            <w:shd w:val="clear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5"/>
              </w:rPr>
              <w:t xml:space="preserve">GitHub Code Quality repository view</w:t>
            </w:r>
          </w:p>
        </w:tc>
        <w:tc>
          <w:tcPr>
            <w:tcW w:type="auto"/>
            <w:shd w:val="clear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5"/>
              </w:rPr>
              <w:t xml:space="preserve">https://github.com/ms-pwc/github-code-quality/security/code-quality</w:t>
            </w:r>
          </w:p>
        </w:tc>
      </w:tr>
      <w:tr>
        <w:trPr>
          <w:cantSplit/>
        </w:trPr>
        <w:tc>
          <w:tcPr>
            <w:tcW w:type="auto"/>
            <w:shd w:val="clear" w:fill="F2F2F2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5"/>
              </w:rPr>
              <w:t xml:space="preserve">Coverage bot comment</w:t>
            </w:r>
          </w:p>
        </w:tc>
        <w:tc>
          <w:tcPr>
            <w:tcW w:type="auto"/>
            <w:shd w:val="clear" w:fill="F2F2F2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5"/>
              </w:rPr>
              <w:t xml:space="preserve">https://github.com/ms-pwc/github-code-quality/pull/1#issuecomment-5324136729</w:t>
            </w:r>
          </w:p>
        </w:tc>
      </w:tr>
      <w:tr>
        <w:trPr>
          <w:cantSplit/>
        </w:trPr>
        <w:tc>
          <w:tcPr>
            <w:tcW w:type="auto"/>
            <w:shd w:val="clear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5"/>
              </w:rPr>
              <w:t xml:space="preserve">Active ruleset</w:t>
            </w:r>
          </w:p>
        </w:tc>
        <w:tc>
          <w:tcPr>
            <w:tcW w:type="auto"/>
            <w:shd w:val="clear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5"/>
              </w:rPr>
              <w:t xml:space="preserve">https://github.com/ms-pwc/github-code-quality/rules/20972666</w:t>
            </w:r>
          </w:p>
        </w:tc>
      </w:tr>
      <w:tr>
        <w:trPr>
          <w:cantSplit/>
        </w:trPr>
        <w:tc>
          <w:tcPr>
            <w:tcW w:type="auto"/>
            <w:shd w:val="clear" w:fill="F2F2F2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5"/>
              </w:rPr>
              <w:t xml:space="preserve">Actions history</w:t>
            </w:r>
          </w:p>
        </w:tc>
        <w:tc>
          <w:tcPr>
            <w:tcW w:type="auto"/>
            <w:shd w:val="clear" w:fill="F2F2F2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5"/>
              </w:rPr>
              <w:t xml:space="preserve">https://github.com/ms-pwc/github-code-quality/actions</w:t>
            </w:r>
          </w:p>
        </w:tc>
      </w:tr>
      <w:tr>
        <w:trPr>
          <w:cantSplit/>
        </w:trPr>
        <w:tc>
          <w:tcPr>
            <w:tcW w:type="auto"/>
            <w:shd w:val="clear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5"/>
              </w:rPr>
              <w:t xml:space="preserve">GitHub-native branch</w:t>
            </w:r>
          </w:p>
        </w:tc>
        <w:tc>
          <w:tcPr>
            <w:tcW w:type="auto"/>
            <w:shd w:val="clear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5"/>
              </w:rPr>
              <w:t xml:space="preserve">https://github.com/ms-pwc/github-code-quality/tree/github-native-poc</w:t>
            </w:r>
          </w:p>
        </w:tc>
      </w:tr>
      <w:tr>
        <w:trPr>
          <w:cantSplit/>
        </w:trPr>
        <w:tc>
          <w:tcPr>
            <w:tcW w:type="auto"/>
            <w:shd w:val="clear" w:fill="F2F2F2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5"/>
              </w:rPr>
              <w:t xml:space="preserve">SonarQube branch/evidence</w:t>
            </w:r>
          </w:p>
        </w:tc>
        <w:tc>
          <w:tcPr>
            <w:tcW w:type="auto"/>
            <w:shd w:val="clear" w:fill="F2F2F2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5"/>
              </w:rPr>
              <w:t xml:space="preserve">https://github.com/ms-pwc/github-code-quality/tree/sonarqube-poc</w:t>
            </w:r>
          </w:p>
        </w:tc>
      </w:tr>
      <w:tr>
        <w:trPr>
          <w:cantSplit/>
        </w:trPr>
        <w:tc>
          <w:tcPr>
            <w:tcW w:type="auto"/>
            <w:shd w:val="clear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5"/>
              </w:rPr>
              <w:t xml:space="preserve">Local SonarQube dashboard</w:t>
            </w:r>
          </w:p>
        </w:tc>
        <w:tc>
          <w:tcPr>
            <w:tcW w:type="auto"/>
            <w:shd w:val="clear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5"/>
              </w:rPr>
              <w:t xml:space="preserve">http://localhost:9000/dashboard?id=github-code-quality-poc</w:t>
            </w:r>
          </w:p>
        </w:tc>
      </w:tr>
    </w:tbl>
    <w:p>
      <w:pPr>
        <w:spacing w:after="100"/>
      </w:pPr>
    </w:p>
    <w:p>
      <w:pPr>
        <w:spacing w:after="60"/>
      </w:pPr>
      <w:r>
        <w:rPr>
          <w:rFonts w:ascii="Aptos" w:hAnsi="Aptos" w:eastAsia="Aptos"/>
          <w:b/>
          <w:color w:val="000000"/>
        </w:rPr>
        <w:t xml:space="preserve">Repository: </w:t>
      </w:r>
      <w:hyperlink xmlns:r="http://schemas.openxmlformats.org/officeDocument/2006/relationships" r:id="R0da8b644e96d401a">
        <w:r>
          <w:rPr>
            <w:color w:val="0563C1"/>
            <w:u w:val="single"/>
          </w:rPr>
          <w:t xml:space="preserve">https://github.com/ms-pwc/github-code-quality</w:t>
        </w:r>
      </w:hyperlink>
    </w:p>
    <w:p>
      <w:pPr>
        <w:spacing w:after="60"/>
      </w:pPr>
      <w:r>
        <w:rPr>
          <w:rFonts w:ascii="Aptos" w:hAnsi="Aptos" w:eastAsia="Aptos"/>
          <w:b/>
          <w:color w:val="000000"/>
        </w:rPr>
        <w:t xml:space="preserve">POC pull request: </w:t>
      </w:r>
      <w:hyperlink xmlns:r="http://schemas.openxmlformats.org/officeDocument/2006/relationships" r:id="Refaae74f6b064f29">
        <w:r>
          <w:rPr>
            <w:color w:val="0563C1"/>
            <w:u w:val="single"/>
          </w:rPr>
          <w:t xml:space="preserve">https://github.com/ms-pwc/github-code-quality/pull/1</w:t>
        </w:r>
      </w:hyperlink>
    </w:p>
    <w:p>
      <w:pPr>
        <w:spacing w:after="60"/>
      </w:pPr>
      <w:r>
        <w:rPr>
          <w:rFonts w:ascii="Aptos" w:hAnsi="Aptos" w:eastAsia="Aptos"/>
          <w:b/>
          <w:color w:val="000000"/>
        </w:rPr>
        <w:t xml:space="preserve">Ruleset: </w:t>
      </w:r>
      <w:hyperlink xmlns:r="http://schemas.openxmlformats.org/officeDocument/2006/relationships" r:id="R0ac2a2a066374e94">
        <w:r>
          <w:rPr>
            <w:color w:val="0563C1"/>
            <w:u w:val="single"/>
          </w:rPr>
          <w:t xml:space="preserve">https://github.com/ms-pwc/github-code-quality/rules/20972666</w:t>
        </w:r>
      </w:hyperlink>
    </w:p>
    <w:p>
      <w:pPr>
        <w:spacing w:after="60"/>
      </w:pPr>
      <w:r>
        <w:rPr>
          <w:rFonts w:ascii="Aptos" w:hAnsi="Aptos" w:eastAsia="Aptos"/>
          <w:b/>
          <w:color w:val="000000"/>
        </w:rPr>
        <w:t xml:space="preserve">Code scanning: </w:t>
      </w:r>
      <w:hyperlink xmlns:r="http://schemas.openxmlformats.org/officeDocument/2006/relationships" r:id="Re7a829ea35d1457a">
        <w:r>
          <w:rPr>
            <w:color w:val="0563C1"/>
            <w:u w:val="single"/>
          </w:rPr>
          <w:t xml:space="preserve">https://github.com/ms-pwc/github-code-quality/security/code-scanning?query=pr%3A1+tool%3ACodeQL+is%3Aopen</w:t>
        </w:r>
      </w:hyperlink>
    </w:p>
    <w:p>
      <w:pPr>
        <w:pStyle w:val="Heading1"/>
        <w:keepNext/>
        <w:spacing w:before="200" w:after="100" w:line="240" w:lineRule="auto"/>
        <w:jc w:val="left"/>
      </w:pPr>
      <w:r>
        <w:rPr>
          <w:rFonts w:ascii="Aptos" w:hAnsi="Aptos" w:eastAsia="Aptos"/>
          <w:color w:val="000000"/>
        </w:rPr>
        <w:t xml:space="preserve">17. Official product references</w:t>
      </w:r>
    </w:p>
    <w:tbl>
      <w:tblPr>
        <w:tblW w:w="10000" w:type="pct"/>
        <w:tblBorders>
          <w:top w:val="single" w:color="B7B7B7" w:sz="4"/>
          <w:left w:val="single" w:color="B7B7B7" w:sz="4"/>
          <w:bottom w:val="single" w:color="B7B7B7" w:sz="4"/>
          <w:right w:val="single" w:color="B7B7B7" w:sz="4"/>
          <w:insideH w:val="single" w:color="D9D9D9" w:sz="3"/>
          <w:insideV w:val="single" w:color="D9D9D9" w:sz="3"/>
        </w:tblBorders>
        <w:tblLayout w:type="autofit"/>
      </w:tblPr>
      <w:tblGrid>
        <w:gridCol/>
        <w:gridCol/>
      </w:tblGrid>
      <w:tr>
        <w:trPr>
          <w:tblHeader/>
        </w:trPr>
        <w:tc>
          <w:tcPr>
            <w:tcW w:type="auto"/>
            <w:shd w:val="clear" w:fill="13365C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FFFFFF"/>
                <w:sz w:val="14"/>
              </w:rPr>
              <w:t xml:space="preserve">Reference</w:t>
            </w:r>
          </w:p>
        </w:tc>
        <w:tc>
          <w:tcPr>
            <w:tcW w:type="auto"/>
            <w:shd w:val="clear" w:fill="13365C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FFFFFF"/>
                <w:sz w:val="14"/>
              </w:rPr>
              <w:t xml:space="preserve">URL</w:t>
            </w:r>
          </w:p>
        </w:tc>
      </w:tr>
      <w:tr>
        <w:trPr>
          <w:cantSplit/>
        </w:trPr>
        <w:tc>
          <w:tcPr>
            <w:tcW w:type="auto"/>
            <w:shd w:val="clear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4"/>
              </w:rPr>
              <w:t xml:space="preserve">GitHub CodeQL</w:t>
            </w:r>
          </w:p>
        </w:tc>
        <w:tc>
          <w:tcPr>
            <w:tcW w:type="auto"/>
            <w:shd w:val="clear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4"/>
              </w:rPr>
              <w:t xml:space="preserve">https://docs.github.com/en/code-security/code-scanning/introduction-to-code-scanning/about-code-scanning-with-codeql</w:t>
            </w:r>
          </w:p>
        </w:tc>
      </w:tr>
      <w:tr>
        <w:trPr>
          <w:cantSplit/>
        </w:trPr>
        <w:tc>
          <w:tcPr>
            <w:tcW w:type="auto"/>
            <w:shd w:val="clear" w:fill="F2F2F2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4"/>
              </w:rPr>
              <w:t xml:space="preserve">GitHub Code Quality</w:t>
            </w:r>
          </w:p>
        </w:tc>
        <w:tc>
          <w:tcPr>
            <w:tcW w:type="auto"/>
            <w:shd w:val="clear" w:fill="F2F2F2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4"/>
              </w:rPr>
              <w:t xml:space="preserve">https://docs.github.com/en/code-security/concepts/code-quality/code-quality</w:t>
            </w:r>
          </w:p>
        </w:tc>
      </w:tr>
      <w:tr>
        <w:trPr>
          <w:cantSplit/>
        </w:trPr>
        <w:tc>
          <w:tcPr>
            <w:tcW w:type="auto"/>
            <w:shd w:val="clear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4"/>
              </w:rPr>
              <w:t xml:space="preserve">CodeQL-powered Code Quality</w:t>
            </w:r>
          </w:p>
        </w:tc>
        <w:tc>
          <w:tcPr>
            <w:tcW w:type="auto"/>
            <w:shd w:val="clear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4"/>
              </w:rPr>
              <w:t xml:space="preserve">https://docs.github.com/en/code-security/reference/code-quality/codeql-detection</w:t>
            </w:r>
          </w:p>
        </w:tc>
      </w:tr>
      <w:tr>
        <w:trPr>
          <w:cantSplit/>
        </w:trPr>
        <w:tc>
          <w:tcPr>
            <w:tcW w:type="auto"/>
            <w:shd w:val="clear" w:fill="F2F2F2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4"/>
              </w:rPr>
              <w:t xml:space="preserve">Built-in code coverage</w:t>
            </w:r>
          </w:p>
        </w:tc>
        <w:tc>
          <w:tcPr>
            <w:tcW w:type="auto"/>
            <w:shd w:val="clear" w:fill="F2F2F2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4"/>
              </w:rPr>
              <w:t xml:space="preserve">https://docs.github.com/en/code-security/how-tos/maintain-quality-code/set-up-code-coverage</w:t>
            </w:r>
          </w:p>
        </w:tc>
      </w:tr>
      <w:tr>
        <w:trPr>
          <w:cantSplit/>
        </w:trPr>
        <w:tc>
          <w:tcPr>
            <w:tcW w:type="auto"/>
            <w:shd w:val="clear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4"/>
              </w:rPr>
              <w:t xml:space="preserve">Repository rulesets</w:t>
            </w:r>
          </w:p>
        </w:tc>
        <w:tc>
          <w:tcPr>
            <w:tcW w:type="auto"/>
            <w:shd w:val="clear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4"/>
              </w:rPr>
              <w:t xml:space="preserve">https://docs.github.com/en/repositories/configuring-branches-and-merges-in-your-repository/managing-rulesets/about-rulesets</w:t>
            </w:r>
          </w:p>
        </w:tc>
      </w:tr>
      <w:tr>
        <w:trPr>
          <w:cantSplit/>
        </w:trPr>
        <w:tc>
          <w:tcPr>
            <w:tcW w:type="auto"/>
            <w:shd w:val="clear" w:fill="F2F2F2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4"/>
              </w:rPr>
              <w:t xml:space="preserve">Secret Scanning</w:t>
            </w:r>
          </w:p>
        </w:tc>
        <w:tc>
          <w:tcPr>
            <w:tcW w:type="auto"/>
            <w:shd w:val="clear" w:fill="F2F2F2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4"/>
              </w:rPr>
              <w:t xml:space="preserve">https://docs.github.com/en/code-security/secret-scanning/introduction/about-secret-scanning</w:t>
            </w:r>
          </w:p>
        </w:tc>
      </w:tr>
      <w:tr>
        <w:trPr>
          <w:cantSplit/>
        </w:trPr>
        <w:tc>
          <w:tcPr>
            <w:tcW w:type="auto"/>
            <w:shd w:val="clear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4"/>
              </w:rPr>
              <w:t xml:space="preserve">Dependency review</w:t>
            </w:r>
          </w:p>
        </w:tc>
        <w:tc>
          <w:tcPr>
            <w:tcW w:type="auto"/>
            <w:shd w:val="clear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4"/>
              </w:rPr>
              <w:t xml:space="preserve">https://docs.github.com/en/code-security/supply-chain-security/understanding-your-software-supply-chain/about-dependency-review</w:t>
            </w:r>
          </w:p>
        </w:tc>
      </w:tr>
      <w:tr>
        <w:trPr>
          <w:cantSplit/>
        </w:trPr>
        <w:tc>
          <w:tcPr>
            <w:tcW w:type="auto"/>
            <w:shd w:val="clear" w:fill="F2F2F2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4"/>
              </w:rPr>
              <w:t xml:space="preserve">SonarQube Server</w:t>
            </w:r>
          </w:p>
        </w:tc>
        <w:tc>
          <w:tcPr>
            <w:tcW w:type="auto"/>
            <w:shd w:val="clear" w:fill="F2F2F2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4"/>
              </w:rPr>
              <w:t xml:space="preserve">https://docs.sonarsource.com/sonarqube-server/latest/</w:t>
            </w:r>
          </w:p>
        </w:tc>
      </w:tr>
      <w:tr>
        <w:trPr>
          <w:cantSplit/>
        </w:trPr>
        <w:tc>
          <w:tcPr>
            <w:tcW w:type="auto"/>
            <w:shd w:val="clear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4"/>
              </w:rPr>
              <w:t xml:space="preserve">SonarQube quality gates</w:t>
            </w:r>
          </w:p>
        </w:tc>
        <w:tc>
          <w:tcPr>
            <w:tcW w:type="auto"/>
            <w:shd w:val="clear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4"/>
              </w:rPr>
              <w:t xml:space="preserve">https://docs.sonarsource.com/sonarqube-server/quality-standards-administration/managing-quality-gates</w:t>
            </w:r>
          </w:p>
        </w:tc>
      </w:tr>
      <w:tr>
        <w:trPr>
          <w:cantSplit/>
        </w:trPr>
        <w:tc>
          <w:tcPr>
            <w:tcW w:type="auto"/>
            <w:shd w:val="clear" w:fill="F2F2F2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4"/>
              </w:rPr>
              <w:t xml:space="preserve">SonarQube quality profiles</w:t>
            </w:r>
          </w:p>
        </w:tc>
        <w:tc>
          <w:tcPr>
            <w:tcW w:type="auto"/>
            <w:shd w:val="clear" w:fill="F2F2F2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4"/>
              </w:rPr>
              <w:t xml:space="preserve">https://docs.sonarsource.com/sonarqube-server/instance-administration/analysis-functions/quality-profiles</w:t>
            </w:r>
          </w:p>
        </w:tc>
      </w:tr>
    </w:tbl>
    <w:p>
      <w:pPr>
        <w:spacing w:after="100"/>
      </w:pPr>
    </w:p>
    <w:p>
      <w:pPr>
        <w:pStyle w:val="Normal"/>
        <w:spacing w:before="220" w:after="20" w:line="240" w:lineRule="auto"/>
        <w:jc w:val="center"/>
      </w:pPr>
      <w:r>
        <w:rPr>
          <w:rFonts w:ascii="Aptos" w:hAnsi="Aptos" w:eastAsia="Aptos"/>
          <w:b/>
          <w:color w:val="13365C"/>
        </w:rPr>
        <w:t xml:space="preserve">End of report</w:t>
      </w:r>
    </w:p>
    <w:p>
      <w:pPr>
        <w:pStyle w:val="Normal"/>
        <w:spacing w:before="0" w:after="100" w:line="240" w:lineRule="auto"/>
        <w:jc w:val="center"/>
      </w:pPr>
      <w:r>
        <w:rPr>
          <w:rFonts w:ascii="Aptos" w:hAnsi="Aptos" w:eastAsia="Aptos"/>
          <w:i/>
          <w:color w:val="595959"/>
        </w:rPr>
        <w:t xml:space="preserve">Generated from live GitHub API evidence and committed SonarQube API/screenshot evidence on 18 August 2026.</w:t>
      </w:r>
    </w:p>
    <w:sectPr>
      <w:headerReference xmlns:r="http://schemas.openxmlformats.org/officeDocument/2006/relationships" w:type="default" r:id="R8b04126b57984f98"/>
      <w:footerReference xmlns:r="http://schemas.openxmlformats.org/officeDocument/2006/relationships" w:type="default" r:id="Re2ea3a0530744063"/>
      <w:pgSz w:w="12240" w:h="15840"/>
      <w:pgMar w:top="720" w:right="720" w:bottom="720" w:left="720" w:header="360" w:footer="360" w:gutter="0"/>
    </w:sectPr>
  </w:body>
</w:document>
</file>

<file path=word/footer1.xml><?xml version="1.0" encoding="utf-8"?>
<w:ftr xmlns:w="http://schemas.openxmlformats.org/wordprocessingml/2006/main">
  <w:p>
    <w:pPr>
      <w:jc w:val="center"/>
    </w:pPr>
    <w:r>
      <w:rPr>
        <w:rFonts w:ascii="Aptos" w:hAnsi="Aptos" w:eastAsia="Aptos"/>
        <w:color w:val="595959"/>
        <w:sz w:val="16"/>
      </w:rPr>
      <w:t xml:space="preserve">Internal POC - 18 August 2026 | Page </w:t>
    </w:r>
    <w:r>
      <w:fldChar w:fldCharType="begin"/>
    </w:r>
    <w:r>
      <w:instrText> PAGE </w:instrText>
    </w:r>
    <w:r>
      <w:fldChar w:fldCharType="end"/>
    </w:r>
  </w:p>
</w:ftr>
</file>

<file path=word/header1.xml><?xml version="1.0" encoding="utf-8"?>
<w:hdr xmlns:w="http://schemas.openxmlformats.org/wordprocessingml/2006/main">
  <w:p>
    <w:pPr>
      <w:jc w:val="right"/>
    </w:pPr>
    <w:r>
      <w:rPr>
        <w:rFonts w:ascii="Aptos" w:hAnsi="Aptos" w:eastAsia="Aptos"/>
        <w:color w:val="595959"/>
        <w:sz w:val="16"/>
      </w:rPr>
      <w:t xml:space="preserve">GitHub-Native Code Quality | SonarQube Replacement POC</w:t>
    </w:r>
  </w:p>
</w:hdr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updateFields w:val="true"/>
  <w:compat/>
</w:settings>
</file>

<file path=word/styles.xml><?xml version="1.0" encoding="utf-8"?>
<w:styles xmlns:w="http://schemas.openxmlformats.org/wordprocessingml/2006/main">
  <w:style w:type="paragraph" w:styleId="Normal" w:default="true" w:customStyle="false">
    <w:name w:val="Normal"/>
    <w:pPr>
      <w:spacing w:after="100"/>
    </w:pPr>
    <w:rPr>
      <w:rFonts w:ascii="Aptos" w:hAnsi="Aptos" w:eastAsia="Aptos"/>
      <w:color w:val="000000"/>
      <w:sz w:val="20"/>
    </w:rPr>
  </w:style>
  <w:style w:type="paragraph" w:styleId="Title" w:customStyle="true">
    <w:name w:val="Title"/>
    <w:pPr>
      <w:spacing w:after="100"/>
    </w:pPr>
    <w:rPr>
      <w:rFonts w:ascii="Aptos" w:hAnsi="Aptos" w:eastAsia="Aptos"/>
      <w:b/>
      <w:color w:val="13365C"/>
      <w:sz w:val="54"/>
    </w:rPr>
  </w:style>
  <w:style w:type="paragraph" w:styleId="Subtitle" w:customStyle="true">
    <w:name w:val="Subtitle"/>
    <w:pPr>
      <w:spacing w:after="100"/>
    </w:pPr>
    <w:rPr>
      <w:rFonts w:ascii="Aptos" w:hAnsi="Aptos" w:eastAsia="Aptos"/>
      <w:color w:val="595959"/>
      <w:sz w:val="24"/>
    </w:rPr>
  </w:style>
  <w:style w:type="paragraph" w:styleId="Heading1" w:customStyle="true">
    <w:name w:val="Heading 1"/>
    <w:pPr>
      <w:spacing w:after="100"/>
      <w:outlineLvl w:val="0"/>
    </w:pPr>
    <w:rPr>
      <w:rFonts w:ascii="Aptos" w:hAnsi="Aptos" w:eastAsia="Aptos"/>
      <w:b/>
      <w:color w:val="13365C"/>
      <w:sz w:val="34"/>
    </w:rPr>
  </w:style>
  <w:style w:type="paragraph" w:styleId="Heading2" w:customStyle="true">
    <w:name w:val="Heading 2"/>
    <w:pPr>
      <w:spacing w:after="100"/>
      <w:outlineLvl w:val="1"/>
    </w:pPr>
    <w:rPr>
      <w:rFonts w:ascii="Aptos" w:hAnsi="Aptos" w:eastAsia="Aptos"/>
      <w:b/>
      <w:color w:val="1F4E79"/>
      <w:sz w:val="26"/>
    </w:rPr>
  </w:style>
  <w:style w:type="paragraph" w:styleId="Heading3" w:customStyle="true">
    <w:name w:val="Heading 3"/>
    <w:pPr>
      <w:spacing w:after="100"/>
      <w:outlineLvl w:val="2"/>
    </w:pPr>
    <w:rPr>
      <w:rFonts w:ascii="Aptos" w:hAnsi="Aptos" w:eastAsia="Aptos"/>
      <w:b/>
      <w:color w:val="1F4E79"/>
      <w:sz w:val="22"/>
    </w:rPr>
  </w:style>
  <w:style w:type="paragraph" w:styleId="Caption" w:customStyle="true">
    <w:name w:val="Caption"/>
    <w:pPr>
      <w:spacing w:after="100"/>
    </w:pPr>
    <w:rPr>
      <w:rFonts w:ascii="Aptos" w:hAnsi="Aptos" w:eastAsia="Aptos"/>
      <w:i/>
      <w:color w:val="595959"/>
      <w:sz w:val="17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03783051a1f34086" /><Relationship Type="http://schemas.openxmlformats.org/officeDocument/2006/relationships/settings" Target="/word/settings.xml" Id="R7c60607ad20d4259" /><Relationship Type="http://schemas.openxmlformats.org/officeDocument/2006/relationships/numbering" Target="/word/numbering.xml" Id="Rc60e2fe566284798" /><Relationship Type="http://schemas.openxmlformats.org/officeDocument/2006/relationships/header" Target="/word/header1.xml" Id="R8b04126b57984f98" /><Relationship Type="http://schemas.openxmlformats.org/officeDocument/2006/relationships/footer" Target="/word/footer1.xml" Id="Re2ea3a0530744063" /><Relationship Type="http://schemas.openxmlformats.org/officeDocument/2006/relationships/hyperlink" Target="https://github.com/ms-pwc/github-code-quality" TargetMode="External" Id="Rff552f920a4f4fb9" /><Relationship Type="http://schemas.openxmlformats.org/officeDocument/2006/relationships/hyperlink" Target="https://github.com/ms-pwc/github-code-quality/pull/1" TargetMode="External" Id="R9fc0e7cd816642cf" /><Relationship Type="http://schemas.openxmlformats.org/officeDocument/2006/relationships/hyperlink" Target="https://github.com/ms-pwc/github-code-quality/tree/github-native-poc" TargetMode="External" Id="R6c1e20f9f04f4f48" /><Relationship Type="http://schemas.openxmlformats.org/officeDocument/2006/relationships/hyperlink" Target="https://github.com/ms-pwc/github-code-quality/blob/github-native-poc/.github/workflows/codeql.yml" TargetMode="External" Id="Rca7b3e25834240c8" /><Relationship Type="http://schemas.openxmlformats.org/officeDocument/2006/relationships/hyperlink" Target="https://github.com/ms-pwc/github-code-quality/blob/github-native-poc/.github/workflows/ci.yml" TargetMode="External" Id="R189bd8429b3d4968" /><Relationship Type="http://schemas.openxmlformats.org/officeDocument/2006/relationships/hyperlink" Target="https://github.com/ms-pwc/github-code-quality/blob/github-native-poc/.github/workflows/dependency-review.yml" TargetMode="External" Id="R3ad574671320400a" /><Relationship Type="http://schemas.openxmlformats.org/officeDocument/2006/relationships/hyperlink" Target="https://github.com/ms-pwc/github-code-quality/blob/github-native-poc/.github/dependabot.yml" TargetMode="External" Id="Rab8e5101798a4882" /><Relationship Type="http://schemas.openxmlformats.org/officeDocument/2006/relationships/image" Target="/media/image.png" Id="Rade9f3fc484b4f8d" /><Relationship Type="http://schemas.openxmlformats.org/officeDocument/2006/relationships/hyperlink" Target="https://github.com/ms-pwc/github-code-quality/pull/1" TargetMode="External" Id="R717c0e196656497c" /><Relationship Type="http://schemas.openxmlformats.org/officeDocument/2006/relationships/image" Target="/media/image2.png" Id="R3298640ab8d34f17" /><Relationship Type="http://schemas.openxmlformats.org/officeDocument/2006/relationships/hyperlink" Target="https://github.com/ms-pwc/github-code-quality/security/code-scanning?query=pr%3A1+tool%3ACodeQL+is%3Aopen" TargetMode="External" Id="Rbba4ac31fe934fa1" /><Relationship Type="http://schemas.openxmlformats.org/officeDocument/2006/relationships/image" Target="/media/image3.png" Id="Ra198193f570c4807" /><Relationship Type="http://schemas.openxmlformats.org/officeDocument/2006/relationships/hyperlink" Target="https://github.com/ms-pwc/github-code-quality/pull/1#discussion_r3801350927" TargetMode="External" Id="Rd38130615d134658" /><Relationship Type="http://schemas.openxmlformats.org/officeDocument/2006/relationships/image" Target="/media/image4.png" Id="Rb018abaf305c48bf" /><Relationship Type="http://schemas.openxmlformats.org/officeDocument/2006/relationships/hyperlink" Target="https://github.com/ms-pwc/github-code-quality/pull/1#issuecomment-5324136729" TargetMode="External" Id="Rd64091443bcf49cd" /><Relationship Type="http://schemas.openxmlformats.org/officeDocument/2006/relationships/image" Target="/media/image5.png" Id="R6bf9d2522e75440d" /><Relationship Type="http://schemas.openxmlformats.org/officeDocument/2006/relationships/image" Target="/media/image6.png" Id="R957c3def074848eb" /><Relationship Type="http://schemas.openxmlformats.org/officeDocument/2006/relationships/hyperlink" Target="https://github.com/ms-pwc/github-code-quality/rules/20972666" TargetMode="External" Id="R24caa91b517f4881" /><Relationship Type="http://schemas.openxmlformats.org/officeDocument/2006/relationships/image" Target="/media/image7.png" Id="Rc2331aa7db7844df" /><Relationship Type="http://schemas.openxmlformats.org/officeDocument/2006/relationships/image" Target="/media/image8.png" Id="Rf60b6c70e9254e78" /><Relationship Type="http://schemas.openxmlformats.org/officeDocument/2006/relationships/image" Target="/media/image9.png" Id="R436d5d8a3028407a" /><Relationship Type="http://schemas.openxmlformats.org/officeDocument/2006/relationships/image" Target="/media/image10.png" Id="R86a73047bae04cae" /><Relationship Type="http://schemas.openxmlformats.org/officeDocument/2006/relationships/image" Target="/media/image11.png" Id="Rb233511a776a425d" /><Relationship Type="http://schemas.openxmlformats.org/officeDocument/2006/relationships/hyperlink" Target="https://github.com/ms-pwc/github-code-quality" TargetMode="External" Id="R0da8b644e96d401a" /><Relationship Type="http://schemas.openxmlformats.org/officeDocument/2006/relationships/hyperlink" Target="https://github.com/ms-pwc/github-code-quality/pull/1" TargetMode="External" Id="Refaae74f6b064f29" /><Relationship Type="http://schemas.openxmlformats.org/officeDocument/2006/relationships/hyperlink" Target="https://github.com/ms-pwc/github-code-quality/rules/20972666" TargetMode="External" Id="R0ac2a2a066374e94" /><Relationship Type="http://schemas.openxmlformats.org/officeDocument/2006/relationships/hyperlink" Target="https://github.com/ms-pwc/github-code-quality/security/code-scanning?query=pr%3A1+tool%3ACodeQL+is%3Aopen" TargetMode="External" Id="Re7a829ea35d1457a" /></Relationships>
</file>