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b/>
          <w:sz w:val="38"/>
        </w:rPr>
        <w:t xml:space="preserve">Code Quality and Security Scanning POC Report</w:t>
      </w:r>
    </w:p>
    <w:p>
      <w:r>
        <w:rPr>
          <w:sz w:val="24"/>
        </w:rPr>
        <w:t xml:space="preserve">SonarQube versus GitHub CodeQL and GitHub-native capabilities</w:t>
      </w:r>
    </w:p>
    <w:p>
      <w:r>
        <w:rPr>
          <w:sz w:val="20"/>
        </w:rPr>
        <w:t xml:space="preserve">POC lead: Naveen | Repository: ms-pwc/github-codeql-poc | Date: 4 August 2026</w:t>
      </w:r>
    </w:p>
    <w:p>
      <w:r>
        <w:rPr>
          <w:sz w:val="16"/>
        </w:rPr>
        <w:t xml:space="preserve"/>
      </w:r>
    </w:p>
    <w:p>
      <w:r>
        <w:rPr>
          <w:b/>
          <w:sz w:val="30"/>
        </w:rPr>
        <w:t xml:space="preserve">Executive Summary</w:t>
      </w:r>
    </w:p>
    <w:p>
      <w:r>
        <w:rPr>
          <w:sz w:val="22"/>
        </w:rPr>
        <w:t xml:space="preserve">This POC compared SonarQube with GitHub CodeQL and GitHub-native security and code-quality capabilities. CodeQL proved strong security coverage and GitHub-native pull-request feedback: five representative Java vulnerabilities were detected and published to Code Scanning.</w:t>
      </w:r>
    </w:p>
    <w:p>
      <w:r>
        <w:rPr>
          <w:sz w:val="22"/>
        </w:rPr>
        <w:t xml:space="preserve">Recommendation: adopt a hybrid model initially. Use GitHub CodeQL and Secret Scanning for native security feedback, while retaining SonarQube for code quality, technical debt, governance, and reporting until equivalent GitHub coverage is proven.</w:t>
      </w:r>
    </w:p>
    <w:p>
      <w:r>
        <w:rPr>
          <w:b/>
          <w:sz w:val="30"/>
        </w:rPr>
        <w:t xml:space="preserve">Functional and Operational Summary</w:t>
      </w:r>
    </w:p>
    <w:p>
      <w:r>
        <w:rPr>
          <w:sz w:val="22"/>
        </w:rPr>
        <w:t xml:space="preserve">Verified GitHub strengths: SQL injection, command injection, path traversal, unsafe deserialization, and XSS detection; Actions-based analysis; and pull-request checks before merge.</w:t>
      </w:r>
    </w:p>
    <w:p>
      <w:r>
        <w:rPr>
          <w:sz w:val="22"/>
        </w:rPr>
        <w:t xml:space="preserve">SonarQube strengths to validate with PwC SMEs: mature code-smell analysis, technical-debt reporting, quality profiles, quality gates, dashboards, custom rules, and compliance reporting.</w:t>
      </w:r>
    </w:p>
    <w:p>
      <w:r>
        <w:rPr>
          <w:sz w:val="22"/>
        </w:rPr>
        <w:t xml:space="preserve">Operational comparison: SonarQube needs server, database, upgrades, plugins, and administration. GitHub uses native Actions and managed services, with no separate analysis server or database.</w:t>
      </w:r>
    </w:p>
    <w:p>
      <w:r>
        <w:rPr>
          <w:b/>
          <w:sz w:val="30"/>
        </w:rPr>
        <w:t xml:space="preserve">Figure 1 - Code Scanning Findings</w:t>
      </w:r>
    </w:p>
    <w:p>
      <w:r>
        <w:rPr>
          <w:sz w:val="20"/>
        </w:rPr>
        <w:t xml:space="preserve">The SME-provided dashboard screenshot shows five open CodeQL findings and healthy tool status. The figure below recreates the verified dashboard evidence because the original image attachment is not available as a workspace file.</w:t>
      </w:r>
    </w:p>
    <w:p>
      <w:r>
        <w:drawing>
          <wp:inline distT="0" distB="0" distL="0" distR="0">
            <wp:extent cx="5669280" cy="3188970"/>
            <wp:docPr id="1" name="Code Scanning Findings"/>
            <a:graphic>
              <a:graphicData uri="http://schemas.openxmlformats.org/drawingml/2006/picture">
                <pic:pic>
                  <pic:nvPicPr>
                    <pic:cNvPr id="0" name="Code Scanning Findings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0"/>
        </w:rPr>
        <w:t xml:space="preserve">Verified findings: critical command injection; critical unsafe deserialization; high SQL injection; high path traversal; and high XSS.</w:t>
      </w:r>
    </w:p>
    <w:p>
      <w:r>
        <w:rPr>
          <w:b/>
          <w:sz w:val="30"/>
        </w:rPr>
        <w:t xml:space="preserve">Figure 2 - Pull Request Checks</w:t>
      </w:r>
    </w:p>
    <w:p>
      <w:r>
        <w:rPr>
          <w:sz w:val="20"/>
        </w:rPr>
        <w:t xml:space="preserve">The pull-request experience shows CodeQL analysis as a check before merge. New alerts cause the Code Scanning result to fail while the CodeQL analysis job itself completes successfully.</w:t>
      </w:r>
    </w:p>
    <w:p>
      <w:r>
        <w:drawing>
          <wp:inline distT="0" distB="0" distL="0" distR="0">
            <wp:extent cx="5669280" cy="7141473"/>
            <wp:docPr id="2" name="Pull Request Checks"/>
            <a:graphic>
              <a:graphicData uri="http://schemas.openxmlformats.org/drawingml/2006/picture">
                <pic:pic>
                  <pic:nvPicPr>
                    <pic:cNvPr id="0" name="Pull Request Checks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14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30"/>
        </w:rPr>
        <w:t xml:space="preserve">Figure 3 - Successful CodeQL Workflow</w:t>
      </w:r>
    </w:p>
    <w:p>
      <w:r>
        <w:rPr>
          <w:sz w:val="20"/>
        </w:rPr>
        <w:t xml:space="preserve">The GitHub Actions workflow completed successfully for the pull request, including checkout, Java setup, CodeQL initialization, Maven build, and analysis.</w:t>
      </w:r>
    </w:p>
    <w:p>
      <w:r>
        <w:drawing>
          <wp:inline distT="0" distB="0" distL="0" distR="0">
            <wp:extent cx="5669280" cy="8458416"/>
            <wp:docPr id="3" name="CodeQL Workflow Success"/>
            <a:graphic>
              <a:graphicData uri="http://schemas.openxmlformats.org/drawingml/2006/picture">
                <pic:pic>
                  <pic:nvPicPr>
                    <pic:cNvPr id="0" name="CodeQL Workflow Succes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45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30"/>
        </w:rPr>
        <w:t xml:space="preserve">Verified Findings</w:t>
      </w:r>
    </w:p>
    <w:p>
      <w:r>
        <w:rPr>
          <w:sz w:val="20"/>
        </w:rPr>
        <w:t xml:space="preserve">1. Uncontrolled command line — Critical — VulnerableServlet.java:35.</w:t>
      </w:r>
    </w:p>
    <w:p>
      <w:r>
        <w:rPr>
          <w:sz w:val="20"/>
        </w:rPr>
        <w:t xml:space="preserve">2. SQL injection — High — VulnerableServlet.java:30.</w:t>
      </w:r>
    </w:p>
    <w:p>
      <w:r>
        <w:rPr>
          <w:sz w:val="20"/>
        </w:rPr>
        <w:t xml:space="preserve">3. Uncontrolled data used in path expression — High — AdvancedVulnerableServlet.java:34.</w:t>
      </w:r>
    </w:p>
    <w:p>
      <w:r>
        <w:rPr>
          <w:sz w:val="20"/>
        </w:rPr>
        <w:t xml:space="preserve">4. Deserialization of user-controlled data — Critical — AdvancedVulnerableServlet.java:47.</w:t>
      </w:r>
    </w:p>
    <w:p>
      <w:r>
        <w:rPr>
          <w:sz w:val="20"/>
        </w:rPr>
        <w:t xml:space="preserve">5. Cross-site scripting — High — AdvancedVulnerableServlet.java:42.</w:t>
      </w:r>
    </w:p>
    <w:p>
      <w:r>
        <w:rPr>
          <w:b/>
          <w:sz w:val="30"/>
        </w:rPr>
        <w:t xml:space="preserve">Secret Scanning and Code Quality</w:t>
      </w:r>
    </w:p>
    <w:p>
      <w:r>
        <w:rPr>
          <w:sz w:val="20"/>
        </w:rPr>
        <w:t xml:space="preserve">Secret Scanning and push protection are enabled. No alert was present for the synthetic fixtures at the time checked; generic passwords are not necessarily recognized provider-secret patterns.</w:t>
      </w:r>
    </w:p>
    <w:p>
      <w:r>
        <w:rPr>
          <w:sz w:val="20"/>
        </w:rPr>
        <w:t xml:space="preserve">GitHub Code Quality could not be enabled because the applicable Code Security/Advanced Security prerequisite was not satisfied. Code-smell coverage therefore remains unvalidated in this POC.</w:t>
      </w:r>
    </w:p>
    <w:p>
      <w:r>
        <w:rPr>
          <w:b/>
          <w:sz w:val="30"/>
        </w:rPr>
        <w:t xml:space="preserve">Questions for SonarQube SMEs</w:t>
      </w:r>
    </w:p>
    <w:p>
      <w:r>
        <w:rPr>
          <w:sz w:val="20"/>
        </w:rPr>
        <w:t xml:space="preserve">Alex Popps and Jim Jones should confirm PwC SonarQube licensing, required quality gates, mandatory rules, technical-debt and coverage requirements, executive dashboards, audit reporting, integrations, and retirement criteria. Dan is aware that the Microsoft team does not provide SonarQube subject-matter expertise.</w:t>
      </w:r>
    </w:p>
    <w:p>
      <w:r>
        <w:rPr>
          <w:b/>
          <w:sz w:val="30"/>
        </w:rPr>
        <w:t xml:space="preserve">Recommendation</w:t>
      </w:r>
    </w:p>
    <w:p>
      <w:r>
        <w:rPr>
          <w:sz w:val="20"/>
        </w:rPr>
        <w:t xml:space="preserve">Option A: retain SonarQube when mandatory quality gates, technical debt, custom rules, dashboards, or audit reporting cannot be replaced.</w:t>
      </w:r>
    </w:p>
    <w:p>
      <w:r>
        <w:rPr>
          <w:sz w:val="20"/>
        </w:rPr>
        <w:t xml:space="preserve">Option B: move to GitHub only if CodeQL, Secret Scanning, and GitHub Code Quality meet all policy, licensing, quality, and governance requirements.</w:t>
      </w:r>
    </w:p>
    <w:p>
      <w:r>
        <w:rPr>
          <w:sz w:val="20"/>
        </w:rPr>
        <w:t xml:space="preserve">Option C (recommended): use a hybrid model. Adopt CodeQL and Secret Scanning for GitHub-native security feedback; retain SonarQube until a 10–15 issue benchmark and SME review demonstrate acceptable equivalent coverage.</w:t>
      </w:r>
    </w:p>
    <w:p>
      <w:r>
        <w:rPr>
          <w:b/>
          <w:sz w:val="30"/>
        </w:rPr>
        <w:t xml:space="preserve">Evidence Links</w:t>
      </w:r>
    </w:p>
    <w:p>
      <w:r>
        <w:rPr>
          <w:sz w:val="18"/>
        </w:rPr>
        <w:t xml:space="preserve">Code Scanning: https://github.com/ms-pwc/github-codeql-poc/security/code-scanning</w:t>
      </w:r>
    </w:p>
    <w:p>
      <w:r>
        <w:rPr>
          <w:sz w:val="18"/>
        </w:rPr>
        <w:t xml:space="preserve">Pull request: https://github.com/ms-pwc/github-codeql-poc/pull/1</w:t>
      </w:r>
    </w:p>
    <w:p>
      <w:r>
        <w:rPr>
          <w:sz w:val="18"/>
        </w:rPr>
        <w:t xml:space="preserve">CodeQL workflow: https://github.com/ms-pwc/github-codeql-poc/actions/runs/30887257049</w:t>
      </w:r>
    </w:p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