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5F0" w:rsidRPr="00F205F0" w:rsidRDefault="00F205F0" w:rsidP="00F205F0">
      <w:pPr>
        <w:rPr>
          <w:b/>
        </w:rPr>
      </w:pPr>
      <w:r w:rsidRPr="00F205F0">
        <w:rPr>
          <w:b/>
        </w:rPr>
        <w:t>Results</w:t>
      </w:r>
    </w:p>
    <w:p w:rsidR="00F205F0" w:rsidRDefault="00F205F0" w:rsidP="00F205F0"/>
    <w:p w:rsidR="00F205F0" w:rsidRPr="00F205F0" w:rsidRDefault="00F205F0" w:rsidP="00F205F0">
      <w:pPr>
        <w:rPr>
          <w:i/>
        </w:rPr>
      </w:pPr>
      <w:r w:rsidRPr="00F205F0">
        <w:rPr>
          <w:i/>
        </w:rPr>
        <w:t>Effect of gr</w:t>
      </w:r>
      <w:r w:rsidRPr="00F205F0">
        <w:rPr>
          <w:i/>
        </w:rPr>
        <w:t xml:space="preserve">ass cover on Eucalyptus growth </w:t>
      </w:r>
    </w:p>
    <w:p w:rsidR="00F205F0" w:rsidRDefault="00F205F0" w:rsidP="00F205F0">
      <w:r>
        <w:t xml:space="preserve">We found an overall negative influence of total grass cover on Eucalyptus growth, which, on plot-level </w:t>
      </w:r>
      <w:proofErr w:type="gramStart"/>
      <w:r>
        <w:t>was blanketed</w:t>
      </w:r>
      <w:proofErr w:type="gramEnd"/>
      <w:r>
        <w:t xml:space="preserve"> by many plots with no Eucalyptus present (Fig. 1). Clearer trends </w:t>
      </w:r>
      <w:proofErr w:type="gramStart"/>
      <w:r>
        <w:t>were observed</w:t>
      </w:r>
      <w:proofErr w:type="gramEnd"/>
      <w:r>
        <w:t xml:space="preserve"> on property level. While total grass cover and native grass cover hat no consistent effect on Eucalyptus growth, exotic grass cover in the </w:t>
      </w:r>
      <w:proofErr w:type="gramStart"/>
      <w:r>
        <w:t>Winter</w:t>
      </w:r>
      <w:proofErr w:type="gramEnd"/>
      <w:r>
        <w:t xml:space="preserve"> of 2006 srongly reduced both Eucalyptus canopy cover and Eucaylptus seedling number of all sizes (Fig. 2 </w:t>
      </w:r>
      <w:r w:rsidRPr="00F205F0">
        <w:rPr>
          <w:i/>
        </w:rPr>
        <w:t>p</w:t>
      </w:r>
      <w:r>
        <w:t xml:space="preserve"> &lt; 0.05). </w:t>
      </w:r>
    </w:p>
    <w:p w:rsidR="00F205F0" w:rsidRDefault="00F205F0" w:rsidP="00F205F0"/>
    <w:p w:rsidR="00F205F0" w:rsidRDefault="00F205F0" w:rsidP="00F205F0"/>
    <w:p w:rsidR="00F205F0" w:rsidRDefault="00F205F0" w:rsidP="00F205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362.75pt">
            <v:imagedata r:id="rId4" o:title="fig_1_tot_grass_euc_growth"/>
          </v:shape>
        </w:pict>
      </w:r>
    </w:p>
    <w:p w:rsidR="00F205F0" w:rsidRPr="00F205F0" w:rsidRDefault="00F205F0" w:rsidP="00F205F0">
      <w:pPr>
        <w:rPr>
          <w:b/>
        </w:rPr>
      </w:pPr>
      <w:r w:rsidRPr="00F205F0">
        <w:rPr>
          <w:b/>
        </w:rPr>
        <w:t xml:space="preserve">Figure </w:t>
      </w:r>
      <w:proofErr w:type="gramStart"/>
      <w:r w:rsidRPr="00F205F0">
        <w:rPr>
          <w:b/>
        </w:rPr>
        <w:t>1</w:t>
      </w:r>
      <w:proofErr w:type="gramEnd"/>
      <w:r w:rsidRPr="00F205F0">
        <w:rPr>
          <w:b/>
        </w:rPr>
        <w:t xml:space="preserve"> </w:t>
      </w:r>
      <w:r w:rsidRPr="00F205F0">
        <w:t>Plot-level relationship</w:t>
      </w:r>
      <w:r>
        <w:t xml:space="preserve">s of Eucalyptus canopy cover (upper left) as well as different seedling sizes of Eucalyptus with total grass cover. R and </w:t>
      </w:r>
      <w:r w:rsidRPr="00F205F0">
        <w:rPr>
          <w:i/>
        </w:rPr>
        <w:t>p</w:t>
      </w:r>
      <w:r>
        <w:t xml:space="preserve"> were determined using Spearman correlations.</w:t>
      </w:r>
    </w:p>
    <w:p w:rsidR="00F205F0" w:rsidRDefault="00F205F0" w:rsidP="00F205F0">
      <w:r>
        <w:rPr>
          <w:noProof/>
          <w:highlight w:val="yellow"/>
          <w:lang w:eastAsia="en-GB"/>
        </w:rPr>
        <w:lastRenderedPageBreak/>
        <w:drawing>
          <wp:inline distT="0" distB="0" distL="0" distR="0">
            <wp:extent cx="5756275" cy="2881630"/>
            <wp:effectExtent l="0" t="0" r="0" b="0"/>
            <wp:docPr id="1" name="Picture 1" descr="C:\Users\mschmidh\AppData\Local\Microsoft\Windows\INetCache\Content.Word\fig_2_ex_grasses_euc_grow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chmidh\AppData\Local\Microsoft\Windows\INetCache\Content.Word\fig_2_ex_grasses_euc_growt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F0" w:rsidRPr="00D46FCF" w:rsidRDefault="00F205F0" w:rsidP="00F205F0">
      <w:r>
        <w:rPr>
          <w:b/>
        </w:rPr>
        <w:t xml:space="preserve">Figure </w:t>
      </w:r>
      <w:proofErr w:type="gramStart"/>
      <w:r>
        <w:rPr>
          <w:b/>
        </w:rPr>
        <w:t>2</w:t>
      </w:r>
      <w:proofErr w:type="gramEnd"/>
      <w:r w:rsidRPr="00F205F0">
        <w:rPr>
          <w:b/>
        </w:rPr>
        <w:t xml:space="preserve"> </w:t>
      </w:r>
      <w:r w:rsidRPr="00F205F0">
        <w:t>Property-</w:t>
      </w:r>
      <w:r w:rsidRPr="00F205F0">
        <w:t>level relationship</w:t>
      </w:r>
      <w:r>
        <w:t>s of Eucalyptus canopy cover</w:t>
      </w:r>
      <w:r>
        <w:t xml:space="preserve"> (</w:t>
      </w:r>
      <w:r>
        <w:t>left)</w:t>
      </w:r>
      <w:r>
        <w:t xml:space="preserve"> and combined seedlings (right) in Autumn 2007 with grass cover of exotic grasses in the Winter of 2006. The dashed line represents the best fit with a reversed exponential-decay function. R and </w:t>
      </w:r>
      <w:r w:rsidRPr="00F205F0">
        <w:rPr>
          <w:i/>
        </w:rPr>
        <w:t>p</w:t>
      </w:r>
      <w:r>
        <w:t xml:space="preserve"> were determined through Pearson correlation of observed vs. fitted values. Fitted equations were y = </w:t>
      </w:r>
      <w:r w:rsidR="00F907E4">
        <w:t>13.85</w:t>
      </w:r>
      <w:r w:rsidR="00D46FCF">
        <w:t xml:space="preserve"> </w:t>
      </w:r>
      <w:r w:rsidR="00D46FCF" w:rsidRPr="00D46FCF">
        <w:rPr>
          <w:color w:val="808080" w:themeColor="background1" w:themeShade="80"/>
        </w:rPr>
        <w:t>±</w:t>
      </w:r>
      <w:r w:rsidR="00D46FCF">
        <w:rPr>
          <w:color w:val="808080" w:themeColor="background1" w:themeShade="80"/>
        </w:rPr>
        <w:t xml:space="preserve"> </w:t>
      </w:r>
      <w:r w:rsidR="00F907E4">
        <w:rPr>
          <w:color w:val="808080" w:themeColor="background1" w:themeShade="80"/>
        </w:rPr>
        <w:t>4.01</w:t>
      </w:r>
      <w:r w:rsidR="00D46FCF" w:rsidRPr="00D46FCF">
        <w:rPr>
          <w:color w:val="808080" w:themeColor="background1" w:themeShade="80"/>
        </w:rPr>
        <w:t xml:space="preserve"> </w:t>
      </w:r>
      <w:r w:rsidR="00D46FCF">
        <w:t xml:space="preserve">* </w:t>
      </w:r>
      <w:proofErr w:type="gramStart"/>
      <w:r w:rsidR="00D46FCF" w:rsidRPr="00F907E4">
        <w:rPr>
          <w:i/>
        </w:rPr>
        <w:t>e</w:t>
      </w:r>
      <w:r w:rsidR="00F907E4">
        <w:rPr>
          <w:vertAlign w:val="superscript"/>
        </w:rPr>
        <w:t>(</w:t>
      </w:r>
      <w:proofErr w:type="gramEnd"/>
      <w:r w:rsidR="00F907E4">
        <w:rPr>
          <w:vertAlign w:val="superscript"/>
        </w:rPr>
        <w:t>-0.07</w:t>
      </w:r>
      <w:r w:rsidR="00D46FCF" w:rsidRPr="00D46FCF">
        <w:rPr>
          <w:vertAlign w:val="superscript"/>
        </w:rPr>
        <w:t xml:space="preserve"> </w:t>
      </w:r>
      <w:r w:rsidR="00D46FCF" w:rsidRPr="00D46FCF">
        <w:rPr>
          <w:color w:val="808080" w:themeColor="background1" w:themeShade="80"/>
          <w:vertAlign w:val="superscript"/>
        </w:rPr>
        <w:t>±</w:t>
      </w:r>
      <w:r w:rsidR="00D46FCF">
        <w:rPr>
          <w:color w:val="808080" w:themeColor="background1" w:themeShade="80"/>
          <w:vertAlign w:val="superscript"/>
        </w:rPr>
        <w:t xml:space="preserve"> </w:t>
      </w:r>
      <w:r w:rsidR="00F907E4">
        <w:rPr>
          <w:color w:val="808080" w:themeColor="background1" w:themeShade="80"/>
          <w:vertAlign w:val="superscript"/>
        </w:rPr>
        <w:t>0.04</w:t>
      </w:r>
      <w:r w:rsidR="00D46FCF" w:rsidRPr="00D46FCF">
        <w:rPr>
          <w:color w:val="808080" w:themeColor="background1" w:themeShade="80"/>
          <w:vertAlign w:val="superscript"/>
        </w:rPr>
        <w:t xml:space="preserve"> </w:t>
      </w:r>
      <w:r w:rsidR="00D46FCF" w:rsidRPr="00D46FCF">
        <w:rPr>
          <w:vertAlign w:val="superscript"/>
        </w:rPr>
        <w:t>* x)</w:t>
      </w:r>
      <w:r w:rsidR="00D46FCF">
        <w:t xml:space="preserve"> (left) and </w:t>
      </w:r>
      <w:r w:rsidR="00D46FCF">
        <w:t>y =</w:t>
      </w:r>
      <w:r w:rsidR="00F907E4">
        <w:t>8.71</w:t>
      </w:r>
      <w:r w:rsidR="00D46FCF">
        <w:t xml:space="preserve"> </w:t>
      </w:r>
      <w:r w:rsidR="00D46FCF" w:rsidRPr="00D46FCF">
        <w:rPr>
          <w:color w:val="808080" w:themeColor="background1" w:themeShade="80"/>
        </w:rPr>
        <w:t>±</w:t>
      </w:r>
      <w:r w:rsidR="00D46FCF">
        <w:rPr>
          <w:color w:val="808080" w:themeColor="background1" w:themeShade="80"/>
        </w:rPr>
        <w:t xml:space="preserve"> </w:t>
      </w:r>
      <w:r w:rsidR="00F907E4">
        <w:rPr>
          <w:color w:val="808080" w:themeColor="background1" w:themeShade="80"/>
        </w:rPr>
        <w:t>5.48</w:t>
      </w:r>
      <w:r w:rsidR="00D46FCF" w:rsidRPr="00D46FCF">
        <w:rPr>
          <w:color w:val="808080" w:themeColor="background1" w:themeShade="80"/>
        </w:rPr>
        <w:t xml:space="preserve"> </w:t>
      </w:r>
      <w:r w:rsidR="00D46FCF">
        <w:t>*</w:t>
      </w:r>
      <w:r w:rsidR="00D46FCF" w:rsidRPr="00F907E4">
        <w:rPr>
          <w:i/>
        </w:rPr>
        <w:t xml:space="preserve"> e</w:t>
      </w:r>
      <w:r w:rsidR="00F907E4">
        <w:rPr>
          <w:vertAlign w:val="superscript"/>
        </w:rPr>
        <w:t>(-0.16</w:t>
      </w:r>
      <w:r w:rsidR="00D46FCF" w:rsidRPr="00D46FCF">
        <w:rPr>
          <w:vertAlign w:val="superscript"/>
        </w:rPr>
        <w:t xml:space="preserve"> </w:t>
      </w:r>
      <w:r w:rsidR="00D46FCF" w:rsidRPr="00D46FCF">
        <w:rPr>
          <w:color w:val="808080" w:themeColor="background1" w:themeShade="80"/>
          <w:vertAlign w:val="superscript"/>
        </w:rPr>
        <w:t>±</w:t>
      </w:r>
      <w:r w:rsidR="00D46FCF">
        <w:rPr>
          <w:color w:val="808080" w:themeColor="background1" w:themeShade="80"/>
          <w:vertAlign w:val="superscript"/>
        </w:rPr>
        <w:t xml:space="preserve"> </w:t>
      </w:r>
      <w:r w:rsidR="00F907E4">
        <w:rPr>
          <w:color w:val="808080" w:themeColor="background1" w:themeShade="80"/>
          <w:vertAlign w:val="superscript"/>
        </w:rPr>
        <w:t>0.11</w:t>
      </w:r>
      <w:bookmarkStart w:id="0" w:name="_GoBack"/>
      <w:bookmarkEnd w:id="0"/>
      <w:r w:rsidR="00D46FCF" w:rsidRPr="00D46FCF">
        <w:rPr>
          <w:color w:val="808080" w:themeColor="background1" w:themeShade="80"/>
          <w:vertAlign w:val="superscript"/>
        </w:rPr>
        <w:t xml:space="preserve"> </w:t>
      </w:r>
      <w:r w:rsidR="00D46FCF" w:rsidRPr="00D46FCF">
        <w:rPr>
          <w:vertAlign w:val="superscript"/>
        </w:rPr>
        <w:t>* x)</w:t>
      </w:r>
      <w:r w:rsidR="00D46FCF">
        <w:t xml:space="preserve"> (right).</w:t>
      </w:r>
    </w:p>
    <w:p w:rsidR="00F205F0" w:rsidRDefault="00F205F0" w:rsidP="00F205F0"/>
    <w:p w:rsidR="00F205F0" w:rsidRPr="00F205F0" w:rsidRDefault="00F205F0" w:rsidP="00F205F0">
      <w:r>
        <w:t xml:space="preserve"> </w:t>
      </w:r>
    </w:p>
    <w:p w:rsidR="00F205F0" w:rsidRPr="00F205F0" w:rsidRDefault="00F205F0" w:rsidP="00F205F0">
      <w:pPr>
        <w:rPr>
          <w:i/>
        </w:rPr>
      </w:pPr>
      <w:r w:rsidRPr="00F205F0">
        <w:rPr>
          <w:i/>
        </w:rPr>
        <w:t xml:space="preserve">Influence of site parameters on Eucalyptus growth </w:t>
      </w:r>
    </w:p>
    <w:p w:rsidR="00F205F0" w:rsidRDefault="00F205F0" w:rsidP="00F205F0">
      <w:r w:rsidRPr="00F205F0">
        <w:rPr>
          <w:highlight w:val="yellow"/>
        </w:rPr>
        <w:t>[Bernd]</w:t>
      </w:r>
    </w:p>
    <w:p w:rsidR="00A44EBC" w:rsidRDefault="00A44EBC"/>
    <w:sectPr w:rsidR="00A44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F0"/>
    <w:rsid w:val="00A44EBC"/>
    <w:rsid w:val="00D46FCF"/>
    <w:rsid w:val="00F205F0"/>
    <w:rsid w:val="00F9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7483"/>
  <w15:chartTrackingRefBased/>
  <w15:docId w15:val="{37B78D25-778E-4B95-99E4-04D5B633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Marcus</dc:creator>
  <cp:keywords/>
  <dc:description/>
  <cp:lastModifiedBy>Schmidt, Marcus</cp:lastModifiedBy>
  <cp:revision>2</cp:revision>
  <dcterms:created xsi:type="dcterms:W3CDTF">2020-07-10T10:48:00Z</dcterms:created>
  <dcterms:modified xsi:type="dcterms:W3CDTF">2020-07-10T11:13:00Z</dcterms:modified>
</cp:coreProperties>
</file>