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安靜的那隻不一定有心事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R037-02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帳號：Guava　　毛孩：蛙生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家長認同家中一隻活潑一隻穩重，轉述蛙生覺得妹妹太忙；不以此排除疾病或異常。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搜尋：蛙生 : 因為妹妹很吵 ／ 原來蛙生都有在觀察妹妹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來源：37_20260427_20260710_Guava.csv；CSV 第 358–367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家裡一隻忙不停，另一隻就顯得特別安靜。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那次我轉述蛙生的意思：「是妹妹太愛瞎忙，我才沒有一直動。」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家長笑說，一個太活潑，一個很穩重。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同個客廳，像同時開著運動台跟休息畫面。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先認識各自平常的樣子，也留意跟平常不同的變化。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你家誰最忙？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封面：安靜的那隻不一定有心事</w:t>
        <w:br/>
        <w:t>貼文：先認識各自平常的樣子，也留意跟平常不同的變化。你家誰最忙？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安靜的那隻不一定有心事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