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想替貓安排也想先理解牠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R038-01  ·  KuroListen  ·  本人口述與照片  ·  約 28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帳號：星言 Chloe Lai　　毛孩：花媽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對話日期：2026/05/05、2026/05/13（沿用匯出日期；來源時區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中途家長照顧怕生花媽數月，猶豫送養方向，明確想尊重牠；本篇只敘述家長已表達的想法，不靠轉述決定安置。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搜尋：個收養人，但又在猶豫說會不會他比較喜歡原來的生活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來源：38_20260427_20260709_星言 Chloe Lai.csv；CSV 第 16–26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有次家長問我一題，我覺得很值得留下來。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她照顧一隻怕生的中途貓好幾個月，看到牠慢慢有變化。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想幫牠找家，又怕自己的安排不合適。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她說，想尊重牠的想法。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那份想靠近又怕太急的心情，很像第一次交朋友。實際安排還是要看持續的照護觀察。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24–28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你也陪過慢熟的小朋友嗎？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封面：想替貓安排也想先理解牠</w:t>
        <w:br/>
        <w:t>貼文：那份想靠近又怕太急的心情，很像第一次交朋友。實際安排還是要看持續的照護觀察。你也陪過慢熟的小朋友嗎？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110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想替貓安排也想先理解牠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